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464" w:rsidRPr="00A77674" w:rsidRDefault="00DE2464" w:rsidP="00A77674">
      <w:pPr>
        <w:spacing w:after="0"/>
        <w:jc w:val="center"/>
        <w:rPr>
          <w:rFonts w:ascii="Cambria" w:hAnsi="Cambria" w:cs="Cambria"/>
          <w:color w:val="0070C0"/>
          <w:sz w:val="40"/>
          <w:szCs w:val="40"/>
          <w:lang w:val="pl-PL"/>
        </w:rPr>
      </w:pPr>
    </w:p>
    <w:p w:rsidR="00DE2464" w:rsidRPr="00A77674" w:rsidRDefault="00DE2464" w:rsidP="00A77674">
      <w:pPr>
        <w:spacing w:after="0"/>
        <w:jc w:val="center"/>
        <w:rPr>
          <w:rFonts w:ascii="Cambria" w:hAnsi="Cambria" w:cs="Cambria"/>
          <w:color w:val="0070C0"/>
          <w:sz w:val="40"/>
          <w:szCs w:val="40"/>
          <w:lang w:val="pl-PL"/>
        </w:rPr>
      </w:pPr>
    </w:p>
    <w:p w:rsidR="00DE2464" w:rsidRPr="00A77674" w:rsidRDefault="00DE2464" w:rsidP="00A77674">
      <w:pPr>
        <w:spacing w:after="0"/>
        <w:jc w:val="center"/>
        <w:rPr>
          <w:rFonts w:ascii="Cambria" w:hAnsi="Cambria" w:cs="Cambria"/>
          <w:color w:val="0070C0"/>
          <w:sz w:val="40"/>
          <w:szCs w:val="40"/>
          <w:lang w:val="pl-PL"/>
        </w:rPr>
      </w:pPr>
    </w:p>
    <w:p w:rsidR="00DE2464" w:rsidRPr="00A77674" w:rsidRDefault="00DE2464" w:rsidP="00A77674">
      <w:pPr>
        <w:spacing w:after="0"/>
        <w:jc w:val="center"/>
        <w:rPr>
          <w:rFonts w:ascii="Cambria" w:hAnsi="Cambria" w:cs="Cambria"/>
          <w:color w:val="0070C0"/>
          <w:sz w:val="40"/>
          <w:szCs w:val="40"/>
          <w:lang w:val="pl-PL"/>
        </w:rPr>
      </w:pPr>
    </w:p>
    <w:p w:rsidR="00DE2464" w:rsidRPr="00A77674" w:rsidRDefault="00DE2464" w:rsidP="00A77674">
      <w:pPr>
        <w:spacing w:after="0"/>
        <w:jc w:val="center"/>
        <w:rPr>
          <w:rFonts w:ascii="Cambria" w:hAnsi="Cambria" w:cs="Cambria"/>
          <w:color w:val="0070C0"/>
          <w:sz w:val="40"/>
          <w:szCs w:val="40"/>
          <w:lang w:val="pl-PL"/>
        </w:rPr>
      </w:pPr>
    </w:p>
    <w:p w:rsidR="00DE2464" w:rsidRPr="00A77674" w:rsidRDefault="00DE2464" w:rsidP="00A77674">
      <w:pPr>
        <w:spacing w:after="0"/>
        <w:jc w:val="center"/>
        <w:rPr>
          <w:rFonts w:ascii="Cambria" w:hAnsi="Cambria" w:cs="Cambria"/>
          <w:color w:val="0070C0"/>
          <w:sz w:val="40"/>
          <w:szCs w:val="40"/>
          <w:lang w:val="pl-PL"/>
        </w:rPr>
      </w:pPr>
    </w:p>
    <w:p w:rsidR="00DE2464" w:rsidRPr="00A77674" w:rsidRDefault="00DE2464" w:rsidP="00A77674">
      <w:pPr>
        <w:spacing w:after="0"/>
        <w:jc w:val="center"/>
        <w:rPr>
          <w:rFonts w:ascii="Cambria" w:hAnsi="Cambria" w:cs="Cambria"/>
          <w:b/>
          <w:bCs/>
          <w:color w:val="0070C0"/>
          <w:sz w:val="40"/>
          <w:szCs w:val="40"/>
          <w:lang w:val="pl-PL"/>
        </w:rPr>
      </w:pPr>
      <w:r w:rsidRPr="00A77674">
        <w:rPr>
          <w:rFonts w:ascii="Cambria" w:hAnsi="Cambria" w:cs="Cambria"/>
          <w:b/>
          <w:bCs/>
          <w:color w:val="0070C0"/>
          <w:sz w:val="40"/>
          <w:szCs w:val="40"/>
          <w:lang w:val="pl-PL"/>
        </w:rPr>
        <w:t>ANALIZA WYKONALNOŚCI</w:t>
      </w:r>
    </w:p>
    <w:p w:rsidR="00DE2464" w:rsidRPr="00A77674" w:rsidRDefault="00DE2464" w:rsidP="00A77674">
      <w:pPr>
        <w:spacing w:after="0"/>
        <w:jc w:val="center"/>
        <w:rPr>
          <w:rFonts w:ascii="Cambria" w:hAnsi="Cambria" w:cs="Cambria"/>
          <w:b/>
          <w:bCs/>
          <w:color w:val="0070C0"/>
          <w:sz w:val="40"/>
          <w:szCs w:val="40"/>
          <w:lang w:val="pl-PL"/>
        </w:rPr>
      </w:pPr>
      <w:r w:rsidRPr="00A77674">
        <w:rPr>
          <w:rFonts w:ascii="Cambria" w:hAnsi="Cambria" w:cs="Cambria"/>
          <w:b/>
          <w:bCs/>
          <w:color w:val="0070C0"/>
          <w:sz w:val="40"/>
          <w:szCs w:val="40"/>
          <w:lang w:val="pl-PL"/>
        </w:rPr>
        <w:t>PROJEKTU</w:t>
      </w:r>
    </w:p>
    <w:p w:rsidR="00DE2464" w:rsidRPr="00A77674" w:rsidRDefault="00DE2464" w:rsidP="00A77674">
      <w:pPr>
        <w:spacing w:after="0"/>
        <w:jc w:val="center"/>
        <w:rPr>
          <w:rFonts w:ascii="Cambria" w:hAnsi="Cambria" w:cs="Cambria"/>
          <w:b/>
          <w:bCs/>
          <w:color w:val="0070C0"/>
          <w:sz w:val="40"/>
          <w:szCs w:val="40"/>
          <w:lang w:val="pl-PL"/>
        </w:rPr>
      </w:pPr>
    </w:p>
    <w:p w:rsidR="00DE2464" w:rsidRPr="00A77674" w:rsidRDefault="00DE2464" w:rsidP="00A77674">
      <w:pPr>
        <w:spacing w:after="0"/>
        <w:jc w:val="center"/>
        <w:rPr>
          <w:rFonts w:ascii="Cambria" w:hAnsi="Cambria" w:cs="Cambria"/>
          <w:b/>
          <w:bCs/>
          <w:color w:val="0070C0"/>
          <w:sz w:val="24"/>
          <w:szCs w:val="24"/>
          <w:lang w:val="pl-PL"/>
        </w:rPr>
      </w:pPr>
      <w:r w:rsidRPr="00A77674">
        <w:rPr>
          <w:rFonts w:ascii="Cambria" w:hAnsi="Cambria" w:cs="Cambria"/>
          <w:b/>
          <w:bCs/>
          <w:color w:val="0070C0"/>
          <w:sz w:val="24"/>
          <w:szCs w:val="24"/>
          <w:lang w:val="pl-PL"/>
        </w:rPr>
        <w:t>Załącznik do wniosku o dofinansowanie projektu</w:t>
      </w:r>
    </w:p>
    <w:p w:rsidR="00DE2464" w:rsidRPr="00A77674" w:rsidRDefault="00DE2464" w:rsidP="00A77674">
      <w:pPr>
        <w:spacing w:after="0"/>
        <w:rPr>
          <w:rFonts w:ascii="Cambria" w:hAnsi="Cambria" w:cs="Cambria"/>
          <w:i/>
          <w:iCs/>
          <w:sz w:val="18"/>
          <w:szCs w:val="18"/>
          <w:lang w:val="pl-PL"/>
        </w:rPr>
      </w:pPr>
      <w:r w:rsidRPr="00A77674">
        <w:rPr>
          <w:rFonts w:ascii="Cambria" w:hAnsi="Cambria" w:cs="Cambria"/>
          <w:i/>
          <w:iCs/>
          <w:sz w:val="18"/>
          <w:szCs w:val="18"/>
          <w:lang w:val="pl-PL"/>
        </w:rPr>
        <w:t>Tytuł projektu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DE2464" w:rsidRPr="002F1118">
        <w:trPr>
          <w:trHeight w:val="1134"/>
        </w:trPr>
        <w:tc>
          <w:tcPr>
            <w:tcW w:w="9212" w:type="dxa"/>
            <w:vAlign w:val="center"/>
          </w:tcPr>
          <w:p w:rsidR="00DE2464" w:rsidRPr="00A77674" w:rsidRDefault="00DE2464" w:rsidP="00A77674">
            <w:pPr>
              <w:spacing w:after="0"/>
              <w:jc w:val="center"/>
              <w:rPr>
                <w:rFonts w:ascii="Cambria" w:hAnsi="Cambria" w:cs="Cambria"/>
                <w:color w:val="0070C0"/>
                <w:sz w:val="24"/>
                <w:szCs w:val="24"/>
                <w:lang w:val="pl-PL"/>
              </w:rPr>
            </w:pPr>
            <w:r w:rsidRPr="00A77674">
              <w:rPr>
                <w:rFonts w:ascii="Cambria" w:hAnsi="Cambria" w:cs="Cambria"/>
                <w:b/>
                <w:bCs/>
                <w:i/>
                <w:iCs/>
                <w:sz w:val="28"/>
                <w:szCs w:val="28"/>
                <w:lang w:val="pl-PL"/>
              </w:rPr>
              <w:t>Master Plan dla Poznańskiej Kolei Metropolitalnej</w:t>
            </w:r>
          </w:p>
        </w:tc>
      </w:tr>
    </w:tbl>
    <w:p w:rsidR="00DE2464" w:rsidRPr="00A77674" w:rsidRDefault="00DE2464" w:rsidP="00A77674">
      <w:pPr>
        <w:spacing w:after="0"/>
        <w:jc w:val="center"/>
        <w:rPr>
          <w:rFonts w:ascii="Cambria" w:hAnsi="Cambria" w:cs="Cambria"/>
          <w:color w:val="0070C0"/>
          <w:sz w:val="40"/>
          <w:szCs w:val="40"/>
          <w:lang w:val="pl-PL"/>
        </w:rPr>
      </w:pPr>
    </w:p>
    <w:p w:rsidR="00DE2464" w:rsidRPr="00A77674" w:rsidRDefault="00DE2464" w:rsidP="00A77674">
      <w:pPr>
        <w:spacing w:after="0"/>
        <w:jc w:val="center"/>
        <w:rPr>
          <w:rFonts w:ascii="Cambria" w:hAnsi="Cambria" w:cs="Cambria"/>
          <w:i/>
          <w:iCs/>
          <w:color w:val="0070C0"/>
          <w:sz w:val="32"/>
          <w:szCs w:val="32"/>
          <w:lang w:val="pl-PL"/>
        </w:rPr>
      </w:pPr>
    </w:p>
    <w:p w:rsidR="00DE2464" w:rsidRPr="00A77674" w:rsidRDefault="00DE2464" w:rsidP="00A77674">
      <w:pPr>
        <w:spacing w:after="0"/>
        <w:jc w:val="center"/>
        <w:rPr>
          <w:rFonts w:ascii="Cambria" w:hAnsi="Cambria" w:cs="Cambria"/>
          <w:i/>
          <w:iCs/>
          <w:color w:val="0070C0"/>
          <w:sz w:val="32"/>
          <w:szCs w:val="32"/>
          <w:lang w:val="pl-PL"/>
        </w:rPr>
      </w:pPr>
    </w:p>
    <w:p w:rsidR="00DE2464" w:rsidRPr="00A77674" w:rsidRDefault="00DE2464" w:rsidP="00A77674">
      <w:pPr>
        <w:spacing w:after="0"/>
        <w:jc w:val="center"/>
        <w:rPr>
          <w:rFonts w:ascii="Cambria" w:hAnsi="Cambria" w:cs="Cambria"/>
          <w:i/>
          <w:iCs/>
          <w:color w:val="0070C0"/>
          <w:sz w:val="32"/>
          <w:szCs w:val="32"/>
          <w:lang w:val="pl-PL"/>
        </w:rPr>
      </w:pPr>
    </w:p>
    <w:p w:rsidR="00DE2464" w:rsidRPr="00A77674" w:rsidRDefault="00DE2464" w:rsidP="00A77674">
      <w:pPr>
        <w:spacing w:after="0"/>
        <w:rPr>
          <w:rFonts w:ascii="Cambria" w:hAnsi="Cambria" w:cs="Cambria"/>
          <w:i/>
          <w:iCs/>
          <w:sz w:val="32"/>
          <w:szCs w:val="32"/>
          <w:lang w:val="pl-PL"/>
        </w:rPr>
      </w:pPr>
    </w:p>
    <w:p w:rsidR="00DE2464" w:rsidRPr="00A77674" w:rsidRDefault="00DE2464" w:rsidP="00A77674">
      <w:pPr>
        <w:spacing w:after="0"/>
        <w:jc w:val="center"/>
        <w:rPr>
          <w:rFonts w:ascii="Cambria" w:hAnsi="Cambria" w:cs="Cambria"/>
          <w:i/>
          <w:iCs/>
          <w:color w:val="0070C0"/>
          <w:sz w:val="32"/>
          <w:szCs w:val="32"/>
          <w:lang w:val="pl-PL"/>
        </w:rPr>
      </w:pPr>
    </w:p>
    <w:p w:rsidR="00DE2464" w:rsidRPr="00A77674" w:rsidRDefault="00DE2464" w:rsidP="00A77674">
      <w:pPr>
        <w:spacing w:after="0"/>
        <w:jc w:val="center"/>
        <w:rPr>
          <w:rFonts w:ascii="Cambria" w:hAnsi="Cambria" w:cs="Cambria"/>
          <w:i/>
          <w:iCs/>
          <w:color w:val="0070C0"/>
          <w:sz w:val="32"/>
          <w:szCs w:val="32"/>
          <w:lang w:val="pl-PL"/>
        </w:rPr>
      </w:pPr>
    </w:p>
    <w:p w:rsidR="00DE2464" w:rsidRPr="00A77674" w:rsidRDefault="00DE2464" w:rsidP="00A77674">
      <w:pPr>
        <w:spacing w:after="0"/>
        <w:jc w:val="center"/>
        <w:rPr>
          <w:rFonts w:ascii="Cambria" w:hAnsi="Cambria" w:cs="Cambria"/>
          <w:i/>
          <w:iCs/>
          <w:color w:val="0070C0"/>
          <w:sz w:val="32"/>
          <w:szCs w:val="32"/>
          <w:lang w:val="pl-PL"/>
        </w:rPr>
      </w:pPr>
    </w:p>
    <w:p w:rsidR="00DE2464" w:rsidRPr="00A77674" w:rsidRDefault="00DE2464" w:rsidP="00A77674">
      <w:pPr>
        <w:spacing w:after="0"/>
        <w:jc w:val="center"/>
        <w:rPr>
          <w:rFonts w:ascii="Cambria" w:hAnsi="Cambria" w:cs="Cambria"/>
          <w:i/>
          <w:iCs/>
          <w:color w:val="0070C0"/>
          <w:sz w:val="32"/>
          <w:szCs w:val="32"/>
          <w:lang w:val="pl-PL"/>
        </w:rPr>
      </w:pPr>
    </w:p>
    <w:p w:rsidR="00DE2464" w:rsidRPr="00A77674" w:rsidRDefault="00DE2464" w:rsidP="00A77674">
      <w:pPr>
        <w:spacing w:after="0"/>
        <w:jc w:val="center"/>
        <w:rPr>
          <w:rFonts w:ascii="Cambria" w:hAnsi="Cambria" w:cs="Cambria"/>
          <w:i/>
          <w:iCs/>
          <w:color w:val="0070C0"/>
          <w:sz w:val="32"/>
          <w:szCs w:val="32"/>
          <w:lang w:val="pl-PL"/>
        </w:rPr>
      </w:pPr>
    </w:p>
    <w:p w:rsidR="00DE2464" w:rsidRPr="00A77674" w:rsidRDefault="00DE2464" w:rsidP="00A77674">
      <w:pPr>
        <w:spacing w:after="0"/>
        <w:rPr>
          <w:rFonts w:ascii="Cambria" w:hAnsi="Cambria" w:cs="Cambria"/>
          <w:i/>
          <w:iCs/>
          <w:color w:val="0070C0"/>
          <w:sz w:val="32"/>
          <w:szCs w:val="32"/>
          <w:lang w:val="pl-PL"/>
        </w:rPr>
      </w:pPr>
    </w:p>
    <w:p w:rsidR="00DE2464" w:rsidRPr="00A77674" w:rsidRDefault="00DE2464" w:rsidP="00A77674">
      <w:pPr>
        <w:spacing w:after="0"/>
        <w:rPr>
          <w:rFonts w:ascii="Cambria" w:hAnsi="Cambria" w:cs="Cambria"/>
          <w:i/>
          <w:iCs/>
          <w:color w:val="0070C0"/>
          <w:sz w:val="32"/>
          <w:szCs w:val="32"/>
          <w:lang w:val="pl-PL"/>
        </w:rPr>
      </w:pPr>
    </w:p>
    <w:p w:rsidR="00DE2464" w:rsidRPr="00A77674" w:rsidRDefault="00DE2464" w:rsidP="00A77674">
      <w:pPr>
        <w:spacing w:after="0"/>
        <w:rPr>
          <w:rFonts w:ascii="Cambria" w:hAnsi="Cambria" w:cs="Cambria"/>
          <w:i/>
          <w:iCs/>
          <w:color w:val="0070C0"/>
          <w:sz w:val="32"/>
          <w:szCs w:val="32"/>
          <w:lang w:val="pl-PL"/>
        </w:rPr>
      </w:pPr>
    </w:p>
    <w:p w:rsidR="00DE2464" w:rsidRPr="00A77674" w:rsidRDefault="00DE2464" w:rsidP="00A77674">
      <w:pPr>
        <w:spacing w:after="0"/>
        <w:rPr>
          <w:rFonts w:ascii="Cambria" w:hAnsi="Cambria" w:cs="Cambria"/>
          <w:i/>
          <w:iCs/>
          <w:color w:val="0070C0"/>
          <w:sz w:val="32"/>
          <w:szCs w:val="32"/>
          <w:lang w:val="pl-PL"/>
        </w:rPr>
      </w:pPr>
    </w:p>
    <w:tbl>
      <w:tblPr>
        <w:tblW w:w="0" w:type="auto"/>
        <w:tblInd w:w="1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606"/>
      </w:tblGrid>
      <w:tr w:rsidR="00DE2464" w:rsidRPr="002F1118">
        <w:tc>
          <w:tcPr>
            <w:tcW w:w="2628" w:type="dxa"/>
          </w:tcPr>
          <w:p w:rsidR="00DE2464" w:rsidRPr="00A77674" w:rsidRDefault="00DE2464" w:rsidP="00A77674">
            <w:pPr>
              <w:spacing w:after="0"/>
              <w:jc w:val="center"/>
              <w:rPr>
                <w:rFonts w:ascii="Cambria" w:hAnsi="Cambria" w:cs="Cambria"/>
                <w:i/>
                <w:iCs/>
                <w:color w:val="000000"/>
                <w:sz w:val="20"/>
                <w:szCs w:val="20"/>
                <w:lang w:val="pl-PL"/>
              </w:rPr>
            </w:pPr>
            <w:r w:rsidRPr="00A77674">
              <w:rPr>
                <w:rFonts w:ascii="Cambria" w:hAnsi="Cambria" w:cs="Cambria"/>
                <w:i/>
                <w:iCs/>
                <w:color w:val="000000"/>
                <w:sz w:val="20"/>
                <w:szCs w:val="20"/>
                <w:lang w:val="pl-PL"/>
              </w:rPr>
              <w:t>Nr projektu (uzupełnia Operator Programu)</w:t>
            </w:r>
          </w:p>
        </w:tc>
        <w:tc>
          <w:tcPr>
            <w:tcW w:w="4606" w:type="dxa"/>
          </w:tcPr>
          <w:p w:rsidR="00DE2464" w:rsidRPr="00A77674" w:rsidRDefault="00DE2464" w:rsidP="00A77674">
            <w:pPr>
              <w:spacing w:after="0"/>
              <w:jc w:val="center"/>
              <w:rPr>
                <w:rFonts w:ascii="Cambria" w:hAnsi="Cambria" w:cs="Cambria"/>
                <w:i/>
                <w:iCs/>
                <w:color w:val="0070C0"/>
                <w:sz w:val="24"/>
                <w:szCs w:val="24"/>
                <w:lang w:val="pl-PL"/>
              </w:rPr>
            </w:pPr>
          </w:p>
        </w:tc>
      </w:tr>
    </w:tbl>
    <w:p w:rsidR="00DE2464" w:rsidRPr="00A77674" w:rsidRDefault="00DE2464" w:rsidP="00A77674">
      <w:pPr>
        <w:spacing w:after="0"/>
        <w:rPr>
          <w:rFonts w:ascii="Cambria" w:hAnsi="Cambria" w:cs="Cambria"/>
          <w:i/>
          <w:iCs/>
          <w:color w:val="0070C0"/>
          <w:sz w:val="28"/>
          <w:szCs w:val="28"/>
          <w:lang w:val="pl-PL"/>
        </w:rPr>
      </w:pPr>
      <w:r w:rsidRPr="00A77674">
        <w:rPr>
          <w:rFonts w:ascii="Cambria" w:hAnsi="Cambria" w:cs="Cambria"/>
          <w:i/>
          <w:iCs/>
          <w:color w:val="0070C0"/>
          <w:sz w:val="32"/>
          <w:szCs w:val="32"/>
          <w:lang w:val="pl-PL"/>
        </w:rPr>
        <w:br w:type="page"/>
      </w:r>
    </w:p>
    <w:p w:rsidR="00DE2464" w:rsidRPr="00A77674" w:rsidRDefault="00DE2464" w:rsidP="00A77674">
      <w:pPr>
        <w:pStyle w:val="Nagwekspisutreci"/>
      </w:pPr>
      <w:r w:rsidRPr="00A77674">
        <w:lastRenderedPageBreak/>
        <w:t>Spis treści</w:t>
      </w:r>
    </w:p>
    <w:p w:rsidR="00DE2464" w:rsidRPr="00A77674" w:rsidRDefault="00DE2464" w:rsidP="00A77674">
      <w:pPr>
        <w:rPr>
          <w:rFonts w:ascii="Cambria" w:hAnsi="Cambria" w:cs="Cambria"/>
          <w:lang w:val="pl-PL"/>
        </w:rPr>
      </w:pPr>
    </w:p>
    <w:p w:rsidR="00DE2464" w:rsidRDefault="00AF6A89">
      <w:pPr>
        <w:pStyle w:val="Spistreci1"/>
        <w:tabs>
          <w:tab w:val="right" w:leader="dot" w:pos="9062"/>
        </w:tabs>
        <w:rPr>
          <w:noProof/>
          <w:lang w:val="pl-PL" w:eastAsia="pl-PL"/>
        </w:rPr>
      </w:pPr>
      <w:r w:rsidRPr="00A77674">
        <w:rPr>
          <w:rFonts w:ascii="Cambria" w:hAnsi="Cambria" w:cs="Cambria"/>
          <w:lang w:val="pl-PL"/>
        </w:rPr>
        <w:fldChar w:fldCharType="begin"/>
      </w:r>
      <w:r w:rsidR="00DE2464" w:rsidRPr="00A77674">
        <w:rPr>
          <w:rFonts w:ascii="Cambria" w:hAnsi="Cambria" w:cs="Cambria"/>
          <w:lang w:val="pl-PL"/>
        </w:rPr>
        <w:instrText xml:space="preserve"> TOC \o "1-3" \h \z \u </w:instrText>
      </w:r>
      <w:r w:rsidRPr="00A77674">
        <w:rPr>
          <w:rFonts w:ascii="Cambria" w:hAnsi="Cambria" w:cs="Cambria"/>
          <w:lang w:val="pl-PL"/>
        </w:rPr>
        <w:fldChar w:fldCharType="separate"/>
      </w:r>
      <w:hyperlink w:anchor="_Toc352859154" w:history="1">
        <w:r w:rsidR="00DE2464" w:rsidRPr="00600AC8">
          <w:rPr>
            <w:rStyle w:val="Hipercze"/>
            <w:noProof/>
            <w:lang w:val="pl-PL"/>
          </w:rPr>
          <w:t>I. DIAGNOZA PROBLEMÓW NA TLE UWARUNKOWAŃ SPOŁECZNO-GOSPODARCZYCH</w:t>
        </w:r>
        <w:r w:rsidR="00DE2464">
          <w:rPr>
            <w:noProof/>
            <w:webHidden/>
          </w:rPr>
          <w:tab/>
        </w:r>
        <w:r>
          <w:rPr>
            <w:noProof/>
            <w:webHidden/>
          </w:rPr>
          <w:fldChar w:fldCharType="begin"/>
        </w:r>
        <w:r w:rsidR="00DE2464">
          <w:rPr>
            <w:noProof/>
            <w:webHidden/>
          </w:rPr>
          <w:instrText xml:space="preserve"> PAGEREF _Toc352859154 \h </w:instrText>
        </w:r>
        <w:r>
          <w:rPr>
            <w:noProof/>
            <w:webHidden/>
          </w:rPr>
        </w:r>
        <w:r>
          <w:rPr>
            <w:noProof/>
            <w:webHidden/>
          </w:rPr>
          <w:fldChar w:fldCharType="separate"/>
        </w:r>
        <w:r w:rsidR="00DE2464">
          <w:rPr>
            <w:noProof/>
            <w:webHidden/>
          </w:rPr>
          <w:t>3</w:t>
        </w:r>
        <w:r>
          <w:rPr>
            <w:noProof/>
            <w:webHidden/>
          </w:rPr>
          <w:fldChar w:fldCharType="end"/>
        </w:r>
      </w:hyperlink>
    </w:p>
    <w:p w:rsidR="00DE2464" w:rsidRDefault="00BB2FD6">
      <w:pPr>
        <w:pStyle w:val="Spistreci1"/>
        <w:tabs>
          <w:tab w:val="right" w:leader="dot" w:pos="9062"/>
        </w:tabs>
        <w:rPr>
          <w:noProof/>
          <w:lang w:val="pl-PL" w:eastAsia="pl-PL"/>
        </w:rPr>
      </w:pPr>
      <w:hyperlink w:anchor="_Toc352859155" w:history="1">
        <w:r w:rsidR="00DE2464" w:rsidRPr="00600AC8">
          <w:rPr>
            <w:rStyle w:val="Hipercze"/>
            <w:noProof/>
            <w:lang w:val="pl-PL"/>
          </w:rPr>
          <w:t>II. CHARAKTERYSTYKA PROJEKTU</w:t>
        </w:r>
        <w:r w:rsidR="00DE2464">
          <w:rPr>
            <w:noProof/>
            <w:webHidden/>
          </w:rPr>
          <w:tab/>
        </w:r>
        <w:r w:rsidR="00AF6A89">
          <w:rPr>
            <w:noProof/>
            <w:webHidden/>
          </w:rPr>
          <w:fldChar w:fldCharType="begin"/>
        </w:r>
        <w:r w:rsidR="00DE2464">
          <w:rPr>
            <w:noProof/>
            <w:webHidden/>
          </w:rPr>
          <w:instrText xml:space="preserve"> PAGEREF _Toc352859155 \h </w:instrText>
        </w:r>
        <w:r w:rsidR="00AF6A89">
          <w:rPr>
            <w:noProof/>
            <w:webHidden/>
          </w:rPr>
        </w:r>
        <w:r w:rsidR="00AF6A89">
          <w:rPr>
            <w:noProof/>
            <w:webHidden/>
          </w:rPr>
          <w:fldChar w:fldCharType="separate"/>
        </w:r>
        <w:r w:rsidR="00DE2464">
          <w:rPr>
            <w:noProof/>
            <w:webHidden/>
          </w:rPr>
          <w:t>19</w:t>
        </w:r>
        <w:r w:rsidR="00AF6A89">
          <w:rPr>
            <w:noProof/>
            <w:webHidden/>
          </w:rPr>
          <w:fldChar w:fldCharType="end"/>
        </w:r>
      </w:hyperlink>
    </w:p>
    <w:p w:rsidR="00DE2464" w:rsidRDefault="00BB2FD6">
      <w:pPr>
        <w:pStyle w:val="Spistreci2"/>
        <w:tabs>
          <w:tab w:val="right" w:leader="dot" w:pos="9062"/>
        </w:tabs>
        <w:rPr>
          <w:noProof/>
          <w:lang w:val="pl-PL" w:eastAsia="pl-PL"/>
        </w:rPr>
      </w:pPr>
      <w:hyperlink w:anchor="_Toc352859156" w:history="1">
        <w:r w:rsidR="00DE2464" w:rsidRPr="00600AC8">
          <w:rPr>
            <w:rStyle w:val="Hipercze"/>
            <w:noProof/>
            <w:lang w:val="pl-PL"/>
          </w:rPr>
          <w:t>II.1Lokalizacja</w:t>
        </w:r>
        <w:r w:rsidR="00DE2464">
          <w:rPr>
            <w:noProof/>
            <w:webHidden/>
          </w:rPr>
          <w:tab/>
        </w:r>
        <w:r w:rsidR="00AF6A89">
          <w:rPr>
            <w:noProof/>
            <w:webHidden/>
          </w:rPr>
          <w:fldChar w:fldCharType="begin"/>
        </w:r>
        <w:r w:rsidR="00DE2464">
          <w:rPr>
            <w:noProof/>
            <w:webHidden/>
          </w:rPr>
          <w:instrText xml:space="preserve"> PAGEREF _Toc352859156 \h </w:instrText>
        </w:r>
        <w:r w:rsidR="00AF6A89">
          <w:rPr>
            <w:noProof/>
            <w:webHidden/>
          </w:rPr>
        </w:r>
        <w:r w:rsidR="00AF6A89">
          <w:rPr>
            <w:noProof/>
            <w:webHidden/>
          </w:rPr>
          <w:fldChar w:fldCharType="separate"/>
        </w:r>
        <w:r w:rsidR="00DE2464">
          <w:rPr>
            <w:noProof/>
            <w:webHidden/>
          </w:rPr>
          <w:t>19</w:t>
        </w:r>
        <w:r w:rsidR="00AF6A89">
          <w:rPr>
            <w:noProof/>
            <w:webHidden/>
          </w:rPr>
          <w:fldChar w:fldCharType="end"/>
        </w:r>
      </w:hyperlink>
    </w:p>
    <w:p w:rsidR="00DE2464" w:rsidRDefault="00BB2FD6">
      <w:pPr>
        <w:pStyle w:val="Spistreci2"/>
        <w:tabs>
          <w:tab w:val="right" w:leader="dot" w:pos="9062"/>
        </w:tabs>
        <w:rPr>
          <w:noProof/>
          <w:lang w:val="pl-PL" w:eastAsia="pl-PL"/>
        </w:rPr>
      </w:pPr>
      <w:hyperlink w:anchor="_Toc352859157" w:history="1">
        <w:r w:rsidR="00DE2464" w:rsidRPr="00600AC8">
          <w:rPr>
            <w:rStyle w:val="Hipercze"/>
            <w:noProof/>
            <w:lang w:val="pl-PL"/>
          </w:rPr>
          <w:t>II.2 Zakres działań w projekcie wraz z uzasadnieniem</w:t>
        </w:r>
        <w:r w:rsidR="00DE2464">
          <w:rPr>
            <w:noProof/>
            <w:webHidden/>
          </w:rPr>
          <w:tab/>
        </w:r>
        <w:r w:rsidR="00AF6A89">
          <w:rPr>
            <w:noProof/>
            <w:webHidden/>
          </w:rPr>
          <w:fldChar w:fldCharType="begin"/>
        </w:r>
        <w:r w:rsidR="00DE2464">
          <w:rPr>
            <w:noProof/>
            <w:webHidden/>
          </w:rPr>
          <w:instrText xml:space="preserve"> PAGEREF _Toc352859157 \h </w:instrText>
        </w:r>
        <w:r w:rsidR="00AF6A89">
          <w:rPr>
            <w:noProof/>
            <w:webHidden/>
          </w:rPr>
        </w:r>
        <w:r w:rsidR="00AF6A89">
          <w:rPr>
            <w:noProof/>
            <w:webHidden/>
          </w:rPr>
          <w:fldChar w:fldCharType="separate"/>
        </w:r>
        <w:r w:rsidR="00DE2464">
          <w:rPr>
            <w:noProof/>
            <w:webHidden/>
          </w:rPr>
          <w:t>23</w:t>
        </w:r>
        <w:r w:rsidR="00AF6A89">
          <w:rPr>
            <w:noProof/>
            <w:webHidden/>
          </w:rPr>
          <w:fldChar w:fldCharType="end"/>
        </w:r>
      </w:hyperlink>
    </w:p>
    <w:p w:rsidR="00DE2464" w:rsidRDefault="00BB2FD6">
      <w:pPr>
        <w:pStyle w:val="Spistreci2"/>
        <w:tabs>
          <w:tab w:val="right" w:leader="dot" w:pos="9062"/>
        </w:tabs>
        <w:rPr>
          <w:noProof/>
          <w:lang w:val="pl-PL" w:eastAsia="pl-PL"/>
        </w:rPr>
      </w:pPr>
      <w:hyperlink w:anchor="_Toc352859158" w:history="1">
        <w:r w:rsidR="00DE2464" w:rsidRPr="00600AC8">
          <w:rPr>
            <w:rStyle w:val="Hipercze"/>
            <w:noProof/>
            <w:lang w:val="pl-PL"/>
          </w:rPr>
          <w:t>II.3 Harmonogram realizacji projektu</w:t>
        </w:r>
        <w:r w:rsidR="00DE2464">
          <w:rPr>
            <w:noProof/>
            <w:webHidden/>
          </w:rPr>
          <w:tab/>
        </w:r>
        <w:r w:rsidR="00AF6A89">
          <w:rPr>
            <w:noProof/>
            <w:webHidden/>
          </w:rPr>
          <w:fldChar w:fldCharType="begin"/>
        </w:r>
        <w:r w:rsidR="00DE2464">
          <w:rPr>
            <w:noProof/>
            <w:webHidden/>
          </w:rPr>
          <w:instrText xml:space="preserve"> PAGEREF _Toc352859158 \h </w:instrText>
        </w:r>
        <w:r w:rsidR="00AF6A89">
          <w:rPr>
            <w:noProof/>
            <w:webHidden/>
          </w:rPr>
        </w:r>
        <w:r w:rsidR="00AF6A89">
          <w:rPr>
            <w:noProof/>
            <w:webHidden/>
          </w:rPr>
          <w:fldChar w:fldCharType="separate"/>
        </w:r>
        <w:r w:rsidR="00DE2464">
          <w:rPr>
            <w:noProof/>
            <w:webHidden/>
          </w:rPr>
          <w:t>41</w:t>
        </w:r>
        <w:r w:rsidR="00AF6A89">
          <w:rPr>
            <w:noProof/>
            <w:webHidden/>
          </w:rPr>
          <w:fldChar w:fldCharType="end"/>
        </w:r>
      </w:hyperlink>
    </w:p>
    <w:p w:rsidR="00DE2464" w:rsidRDefault="00BB2FD6">
      <w:pPr>
        <w:pStyle w:val="Spistreci2"/>
        <w:tabs>
          <w:tab w:val="right" w:leader="dot" w:pos="9062"/>
        </w:tabs>
        <w:rPr>
          <w:noProof/>
          <w:lang w:val="pl-PL" w:eastAsia="pl-PL"/>
        </w:rPr>
      </w:pPr>
      <w:hyperlink w:anchor="_Toc352859159" w:history="1">
        <w:r w:rsidR="00DE2464" w:rsidRPr="00600AC8">
          <w:rPr>
            <w:rStyle w:val="Hipercze"/>
            <w:noProof/>
            <w:lang w:val="pl-PL"/>
          </w:rPr>
          <w:t>II.4 Użyteczność spodziewanych produktów – możliwości i plany ich dalszego wykorzystania</w:t>
        </w:r>
        <w:r w:rsidR="00DE2464">
          <w:rPr>
            <w:noProof/>
            <w:webHidden/>
          </w:rPr>
          <w:tab/>
        </w:r>
        <w:r w:rsidR="00AF6A89">
          <w:rPr>
            <w:noProof/>
            <w:webHidden/>
          </w:rPr>
          <w:fldChar w:fldCharType="begin"/>
        </w:r>
        <w:r w:rsidR="00DE2464">
          <w:rPr>
            <w:noProof/>
            <w:webHidden/>
          </w:rPr>
          <w:instrText xml:space="preserve"> PAGEREF _Toc352859159 \h </w:instrText>
        </w:r>
        <w:r w:rsidR="00AF6A89">
          <w:rPr>
            <w:noProof/>
            <w:webHidden/>
          </w:rPr>
        </w:r>
        <w:r w:rsidR="00AF6A89">
          <w:rPr>
            <w:noProof/>
            <w:webHidden/>
          </w:rPr>
          <w:fldChar w:fldCharType="separate"/>
        </w:r>
        <w:r w:rsidR="00DE2464">
          <w:rPr>
            <w:noProof/>
            <w:webHidden/>
          </w:rPr>
          <w:t>44</w:t>
        </w:r>
        <w:r w:rsidR="00AF6A89">
          <w:rPr>
            <w:noProof/>
            <w:webHidden/>
          </w:rPr>
          <w:fldChar w:fldCharType="end"/>
        </w:r>
      </w:hyperlink>
    </w:p>
    <w:p w:rsidR="00DE2464" w:rsidRDefault="00BB2FD6">
      <w:pPr>
        <w:pStyle w:val="Spistreci2"/>
        <w:tabs>
          <w:tab w:val="right" w:leader="dot" w:pos="9062"/>
        </w:tabs>
        <w:rPr>
          <w:noProof/>
          <w:lang w:val="pl-PL" w:eastAsia="pl-PL"/>
        </w:rPr>
      </w:pPr>
      <w:hyperlink w:anchor="_Toc352859160" w:history="1">
        <w:r w:rsidR="00DE2464" w:rsidRPr="00600AC8">
          <w:rPr>
            <w:rStyle w:val="Hipercze"/>
            <w:noProof/>
            <w:lang w:val="pl-PL"/>
          </w:rPr>
          <w:t>II.5 Analiza finansowa i budżet projektu (struktura finansowania)</w:t>
        </w:r>
        <w:r w:rsidR="00DE2464">
          <w:rPr>
            <w:noProof/>
            <w:webHidden/>
          </w:rPr>
          <w:tab/>
        </w:r>
        <w:r w:rsidR="00AF6A89">
          <w:rPr>
            <w:noProof/>
            <w:webHidden/>
          </w:rPr>
          <w:fldChar w:fldCharType="begin"/>
        </w:r>
        <w:r w:rsidR="00DE2464">
          <w:rPr>
            <w:noProof/>
            <w:webHidden/>
          </w:rPr>
          <w:instrText xml:space="preserve"> PAGEREF _Toc352859160 \h </w:instrText>
        </w:r>
        <w:r w:rsidR="00AF6A89">
          <w:rPr>
            <w:noProof/>
            <w:webHidden/>
          </w:rPr>
        </w:r>
        <w:r w:rsidR="00AF6A89">
          <w:rPr>
            <w:noProof/>
            <w:webHidden/>
          </w:rPr>
          <w:fldChar w:fldCharType="separate"/>
        </w:r>
        <w:r w:rsidR="00DE2464">
          <w:rPr>
            <w:noProof/>
            <w:webHidden/>
          </w:rPr>
          <w:t>45</w:t>
        </w:r>
        <w:r w:rsidR="00AF6A89">
          <w:rPr>
            <w:noProof/>
            <w:webHidden/>
          </w:rPr>
          <w:fldChar w:fldCharType="end"/>
        </w:r>
      </w:hyperlink>
    </w:p>
    <w:p w:rsidR="00DE2464" w:rsidRDefault="00BB2FD6">
      <w:pPr>
        <w:pStyle w:val="Spistreci2"/>
        <w:tabs>
          <w:tab w:val="right" w:leader="dot" w:pos="9062"/>
        </w:tabs>
        <w:rPr>
          <w:noProof/>
          <w:lang w:val="pl-PL" w:eastAsia="pl-PL"/>
        </w:rPr>
      </w:pPr>
      <w:hyperlink w:anchor="_Toc352859161" w:history="1">
        <w:r w:rsidR="00DE2464" w:rsidRPr="00600AC8">
          <w:rPr>
            <w:rStyle w:val="Hipercze"/>
            <w:noProof/>
            <w:lang w:val="pl-PL"/>
          </w:rPr>
          <w:t>II.6 Analiza ryzyka i sposobów zarządzania nim</w:t>
        </w:r>
        <w:r w:rsidR="00DE2464">
          <w:rPr>
            <w:noProof/>
            <w:webHidden/>
          </w:rPr>
          <w:tab/>
        </w:r>
        <w:r w:rsidR="00AF6A89">
          <w:rPr>
            <w:noProof/>
            <w:webHidden/>
          </w:rPr>
          <w:fldChar w:fldCharType="begin"/>
        </w:r>
        <w:r w:rsidR="00DE2464">
          <w:rPr>
            <w:noProof/>
            <w:webHidden/>
          </w:rPr>
          <w:instrText xml:space="preserve"> PAGEREF _Toc352859161 \h </w:instrText>
        </w:r>
        <w:r w:rsidR="00AF6A89">
          <w:rPr>
            <w:noProof/>
            <w:webHidden/>
          </w:rPr>
        </w:r>
        <w:r w:rsidR="00AF6A89">
          <w:rPr>
            <w:noProof/>
            <w:webHidden/>
          </w:rPr>
          <w:fldChar w:fldCharType="separate"/>
        </w:r>
        <w:r w:rsidR="00DE2464">
          <w:rPr>
            <w:noProof/>
            <w:webHidden/>
          </w:rPr>
          <w:t>51</w:t>
        </w:r>
        <w:r w:rsidR="00AF6A89">
          <w:rPr>
            <w:noProof/>
            <w:webHidden/>
          </w:rPr>
          <w:fldChar w:fldCharType="end"/>
        </w:r>
      </w:hyperlink>
    </w:p>
    <w:p w:rsidR="00DE2464" w:rsidRDefault="00BB2FD6">
      <w:pPr>
        <w:pStyle w:val="Spistreci1"/>
        <w:tabs>
          <w:tab w:val="right" w:leader="dot" w:pos="9062"/>
        </w:tabs>
        <w:rPr>
          <w:noProof/>
          <w:lang w:val="pl-PL" w:eastAsia="pl-PL"/>
        </w:rPr>
      </w:pPr>
      <w:hyperlink w:anchor="_Toc352859162" w:history="1">
        <w:r w:rsidR="00DE2464" w:rsidRPr="00600AC8">
          <w:rPr>
            <w:rStyle w:val="Hipercze"/>
            <w:noProof/>
            <w:lang w:val="pl-PL"/>
          </w:rPr>
          <w:t>III. PARTNERSTWO- ANALIZA INSTYTUCJONALNA I ORGANIZACYJNO-PRAWNA</w:t>
        </w:r>
        <w:r w:rsidR="00DE2464">
          <w:rPr>
            <w:noProof/>
            <w:webHidden/>
          </w:rPr>
          <w:tab/>
        </w:r>
        <w:r w:rsidR="00AF6A89">
          <w:rPr>
            <w:noProof/>
            <w:webHidden/>
          </w:rPr>
          <w:fldChar w:fldCharType="begin"/>
        </w:r>
        <w:r w:rsidR="00DE2464">
          <w:rPr>
            <w:noProof/>
            <w:webHidden/>
          </w:rPr>
          <w:instrText xml:space="preserve"> PAGEREF _Toc352859162 \h </w:instrText>
        </w:r>
        <w:r w:rsidR="00AF6A89">
          <w:rPr>
            <w:noProof/>
            <w:webHidden/>
          </w:rPr>
        </w:r>
        <w:r w:rsidR="00AF6A89">
          <w:rPr>
            <w:noProof/>
            <w:webHidden/>
          </w:rPr>
          <w:fldChar w:fldCharType="separate"/>
        </w:r>
        <w:r w:rsidR="00DE2464">
          <w:rPr>
            <w:noProof/>
            <w:webHidden/>
          </w:rPr>
          <w:t>56</w:t>
        </w:r>
        <w:r w:rsidR="00AF6A89">
          <w:rPr>
            <w:noProof/>
            <w:webHidden/>
          </w:rPr>
          <w:fldChar w:fldCharType="end"/>
        </w:r>
      </w:hyperlink>
    </w:p>
    <w:p w:rsidR="00DE2464" w:rsidRDefault="00BB2FD6">
      <w:pPr>
        <w:pStyle w:val="Spistreci2"/>
        <w:tabs>
          <w:tab w:val="right" w:leader="dot" w:pos="9062"/>
        </w:tabs>
        <w:rPr>
          <w:noProof/>
          <w:lang w:val="pl-PL" w:eastAsia="pl-PL"/>
        </w:rPr>
      </w:pPr>
      <w:hyperlink w:anchor="_Toc352859163" w:history="1">
        <w:r w:rsidR="00DE2464" w:rsidRPr="00600AC8">
          <w:rPr>
            <w:rStyle w:val="Hipercze"/>
            <w:noProof/>
            <w:lang w:val="pl-PL"/>
          </w:rPr>
          <w:t>III.1 Charakterystyka beneficjentów - partnerów</w:t>
        </w:r>
        <w:r w:rsidR="00DE2464">
          <w:rPr>
            <w:noProof/>
            <w:webHidden/>
          </w:rPr>
          <w:tab/>
        </w:r>
        <w:r w:rsidR="00AF6A89">
          <w:rPr>
            <w:noProof/>
            <w:webHidden/>
          </w:rPr>
          <w:fldChar w:fldCharType="begin"/>
        </w:r>
        <w:r w:rsidR="00DE2464">
          <w:rPr>
            <w:noProof/>
            <w:webHidden/>
          </w:rPr>
          <w:instrText xml:space="preserve"> PAGEREF _Toc352859163 \h </w:instrText>
        </w:r>
        <w:r w:rsidR="00AF6A89">
          <w:rPr>
            <w:noProof/>
            <w:webHidden/>
          </w:rPr>
        </w:r>
        <w:r w:rsidR="00AF6A89">
          <w:rPr>
            <w:noProof/>
            <w:webHidden/>
          </w:rPr>
          <w:fldChar w:fldCharType="separate"/>
        </w:r>
        <w:r w:rsidR="00DE2464">
          <w:rPr>
            <w:noProof/>
            <w:webHidden/>
          </w:rPr>
          <w:t>57</w:t>
        </w:r>
        <w:r w:rsidR="00AF6A89">
          <w:rPr>
            <w:noProof/>
            <w:webHidden/>
          </w:rPr>
          <w:fldChar w:fldCharType="end"/>
        </w:r>
      </w:hyperlink>
    </w:p>
    <w:p w:rsidR="00DE2464" w:rsidRDefault="00BB2FD6">
      <w:pPr>
        <w:pStyle w:val="Spistreci2"/>
        <w:tabs>
          <w:tab w:val="right" w:leader="dot" w:pos="9062"/>
        </w:tabs>
        <w:rPr>
          <w:noProof/>
          <w:lang w:val="pl-PL" w:eastAsia="pl-PL"/>
        </w:rPr>
      </w:pPr>
      <w:hyperlink w:anchor="_Toc352859164" w:history="1">
        <w:r w:rsidR="00DE2464" w:rsidRPr="00600AC8">
          <w:rPr>
            <w:rStyle w:val="Hipercze"/>
            <w:noProof/>
            <w:lang w:val="pl-PL"/>
          </w:rPr>
          <w:t>III.2 Organizacja partnerstwa: wykonalność instytucjonalno-organizacyjna, sposób zarządzania i monitoringu</w:t>
        </w:r>
        <w:r w:rsidR="00DE2464">
          <w:rPr>
            <w:noProof/>
            <w:webHidden/>
          </w:rPr>
          <w:tab/>
        </w:r>
        <w:r w:rsidR="00AF6A89">
          <w:rPr>
            <w:noProof/>
            <w:webHidden/>
          </w:rPr>
          <w:fldChar w:fldCharType="begin"/>
        </w:r>
        <w:r w:rsidR="00DE2464">
          <w:rPr>
            <w:noProof/>
            <w:webHidden/>
          </w:rPr>
          <w:instrText xml:space="preserve"> PAGEREF _Toc352859164 \h </w:instrText>
        </w:r>
        <w:r w:rsidR="00AF6A89">
          <w:rPr>
            <w:noProof/>
            <w:webHidden/>
          </w:rPr>
        </w:r>
        <w:r w:rsidR="00AF6A89">
          <w:rPr>
            <w:noProof/>
            <w:webHidden/>
          </w:rPr>
          <w:fldChar w:fldCharType="separate"/>
        </w:r>
        <w:r w:rsidR="00DE2464">
          <w:rPr>
            <w:noProof/>
            <w:webHidden/>
          </w:rPr>
          <w:t>62</w:t>
        </w:r>
        <w:r w:rsidR="00AF6A89">
          <w:rPr>
            <w:noProof/>
            <w:webHidden/>
          </w:rPr>
          <w:fldChar w:fldCharType="end"/>
        </w:r>
      </w:hyperlink>
    </w:p>
    <w:p w:rsidR="00DE2464" w:rsidRDefault="00BB2FD6">
      <w:pPr>
        <w:pStyle w:val="Spistreci2"/>
        <w:tabs>
          <w:tab w:val="right" w:leader="dot" w:pos="9062"/>
        </w:tabs>
        <w:rPr>
          <w:noProof/>
          <w:lang w:val="pl-PL" w:eastAsia="pl-PL"/>
        </w:rPr>
      </w:pPr>
      <w:hyperlink w:anchor="_Toc352859165" w:history="1">
        <w:r w:rsidR="00DE2464" w:rsidRPr="00600AC8">
          <w:rPr>
            <w:rStyle w:val="Hipercze"/>
            <w:noProof/>
            <w:lang w:val="pl-PL"/>
          </w:rPr>
          <w:t>III.3 Plan rozwoju instytucjonalnego</w:t>
        </w:r>
        <w:r w:rsidR="00DE2464">
          <w:rPr>
            <w:noProof/>
            <w:webHidden/>
          </w:rPr>
          <w:tab/>
        </w:r>
        <w:r w:rsidR="00AF6A89">
          <w:rPr>
            <w:noProof/>
            <w:webHidden/>
          </w:rPr>
          <w:fldChar w:fldCharType="begin"/>
        </w:r>
        <w:r w:rsidR="00DE2464">
          <w:rPr>
            <w:noProof/>
            <w:webHidden/>
          </w:rPr>
          <w:instrText xml:space="preserve"> PAGEREF _Toc352859165 \h </w:instrText>
        </w:r>
        <w:r w:rsidR="00AF6A89">
          <w:rPr>
            <w:noProof/>
            <w:webHidden/>
          </w:rPr>
        </w:r>
        <w:r w:rsidR="00AF6A89">
          <w:rPr>
            <w:noProof/>
            <w:webHidden/>
          </w:rPr>
          <w:fldChar w:fldCharType="separate"/>
        </w:r>
        <w:r w:rsidR="00DE2464">
          <w:rPr>
            <w:noProof/>
            <w:webHidden/>
          </w:rPr>
          <w:t>69</w:t>
        </w:r>
        <w:r w:rsidR="00AF6A89">
          <w:rPr>
            <w:noProof/>
            <w:webHidden/>
          </w:rPr>
          <w:fldChar w:fldCharType="end"/>
        </w:r>
      </w:hyperlink>
    </w:p>
    <w:p w:rsidR="00DE2464" w:rsidRDefault="00BB2FD6">
      <w:pPr>
        <w:pStyle w:val="Spistreci1"/>
        <w:tabs>
          <w:tab w:val="right" w:leader="dot" w:pos="9062"/>
        </w:tabs>
        <w:rPr>
          <w:noProof/>
          <w:lang w:val="pl-PL" w:eastAsia="pl-PL"/>
        </w:rPr>
      </w:pPr>
      <w:hyperlink w:anchor="_Toc352859166" w:history="1">
        <w:r w:rsidR="00DE2464" w:rsidRPr="00600AC8">
          <w:rPr>
            <w:rStyle w:val="Hipercze"/>
            <w:noProof/>
            <w:lang w:val="pl-PL"/>
          </w:rPr>
          <w:t>IV.PARTYCYPACJA SPOŁECZNA</w:t>
        </w:r>
        <w:r w:rsidR="00DE2464">
          <w:rPr>
            <w:noProof/>
            <w:webHidden/>
          </w:rPr>
          <w:tab/>
        </w:r>
        <w:r w:rsidR="00AF6A89">
          <w:rPr>
            <w:noProof/>
            <w:webHidden/>
          </w:rPr>
          <w:fldChar w:fldCharType="begin"/>
        </w:r>
        <w:r w:rsidR="00DE2464">
          <w:rPr>
            <w:noProof/>
            <w:webHidden/>
          </w:rPr>
          <w:instrText xml:space="preserve"> PAGEREF _Toc352859166 \h </w:instrText>
        </w:r>
        <w:r w:rsidR="00AF6A89">
          <w:rPr>
            <w:noProof/>
            <w:webHidden/>
          </w:rPr>
        </w:r>
        <w:r w:rsidR="00AF6A89">
          <w:rPr>
            <w:noProof/>
            <w:webHidden/>
          </w:rPr>
          <w:fldChar w:fldCharType="separate"/>
        </w:r>
        <w:r w:rsidR="00DE2464">
          <w:rPr>
            <w:noProof/>
            <w:webHidden/>
          </w:rPr>
          <w:t>70</w:t>
        </w:r>
        <w:r w:rsidR="00AF6A89">
          <w:rPr>
            <w:noProof/>
            <w:webHidden/>
          </w:rPr>
          <w:fldChar w:fldCharType="end"/>
        </w:r>
      </w:hyperlink>
    </w:p>
    <w:p w:rsidR="00DE2464" w:rsidRDefault="00BB2FD6">
      <w:pPr>
        <w:pStyle w:val="Spistreci1"/>
        <w:tabs>
          <w:tab w:val="right" w:leader="dot" w:pos="9062"/>
        </w:tabs>
        <w:rPr>
          <w:noProof/>
          <w:lang w:val="pl-PL" w:eastAsia="pl-PL"/>
        </w:rPr>
      </w:pPr>
      <w:hyperlink w:anchor="_Toc352859167" w:history="1">
        <w:r w:rsidR="00DE2464" w:rsidRPr="00600AC8">
          <w:rPr>
            <w:rStyle w:val="Hipercze"/>
            <w:noProof/>
            <w:lang w:val="pl-PL"/>
          </w:rPr>
          <w:t>V. WNIOSKI Z ANALIZY WYKONALNOŚCI</w:t>
        </w:r>
        <w:r w:rsidR="00DE2464">
          <w:rPr>
            <w:noProof/>
            <w:webHidden/>
          </w:rPr>
          <w:tab/>
        </w:r>
        <w:r w:rsidR="00AF6A89">
          <w:rPr>
            <w:noProof/>
            <w:webHidden/>
          </w:rPr>
          <w:fldChar w:fldCharType="begin"/>
        </w:r>
        <w:r w:rsidR="00DE2464">
          <w:rPr>
            <w:noProof/>
            <w:webHidden/>
          </w:rPr>
          <w:instrText xml:space="preserve"> PAGEREF _Toc352859167 \h </w:instrText>
        </w:r>
        <w:r w:rsidR="00AF6A89">
          <w:rPr>
            <w:noProof/>
            <w:webHidden/>
          </w:rPr>
        </w:r>
        <w:r w:rsidR="00AF6A89">
          <w:rPr>
            <w:noProof/>
            <w:webHidden/>
          </w:rPr>
          <w:fldChar w:fldCharType="separate"/>
        </w:r>
        <w:r w:rsidR="00DE2464">
          <w:rPr>
            <w:noProof/>
            <w:webHidden/>
          </w:rPr>
          <w:t>76</w:t>
        </w:r>
        <w:r w:rsidR="00AF6A89">
          <w:rPr>
            <w:noProof/>
            <w:webHidden/>
          </w:rPr>
          <w:fldChar w:fldCharType="end"/>
        </w:r>
      </w:hyperlink>
    </w:p>
    <w:p w:rsidR="00DE2464" w:rsidRDefault="00BB2FD6">
      <w:pPr>
        <w:pStyle w:val="Spistreci1"/>
        <w:tabs>
          <w:tab w:val="right" w:leader="dot" w:pos="9062"/>
        </w:tabs>
        <w:rPr>
          <w:noProof/>
          <w:lang w:val="pl-PL" w:eastAsia="pl-PL"/>
        </w:rPr>
      </w:pPr>
      <w:hyperlink w:anchor="_Toc352859168" w:history="1">
        <w:r w:rsidR="00DE2464" w:rsidRPr="00600AC8">
          <w:rPr>
            <w:rStyle w:val="Hipercze"/>
            <w:noProof/>
            <w:lang w:val="pl-PL"/>
          </w:rPr>
          <w:t>VI. Załączniki</w:t>
        </w:r>
        <w:r w:rsidR="00DE2464">
          <w:rPr>
            <w:noProof/>
            <w:webHidden/>
          </w:rPr>
          <w:tab/>
        </w:r>
        <w:r w:rsidR="00AF6A89">
          <w:rPr>
            <w:noProof/>
            <w:webHidden/>
          </w:rPr>
          <w:fldChar w:fldCharType="begin"/>
        </w:r>
        <w:r w:rsidR="00DE2464">
          <w:rPr>
            <w:noProof/>
            <w:webHidden/>
          </w:rPr>
          <w:instrText xml:space="preserve"> PAGEREF _Toc352859168 \h </w:instrText>
        </w:r>
        <w:r w:rsidR="00AF6A89">
          <w:rPr>
            <w:noProof/>
            <w:webHidden/>
          </w:rPr>
        </w:r>
        <w:r w:rsidR="00AF6A89">
          <w:rPr>
            <w:noProof/>
            <w:webHidden/>
          </w:rPr>
          <w:fldChar w:fldCharType="separate"/>
        </w:r>
        <w:r w:rsidR="00DE2464">
          <w:rPr>
            <w:noProof/>
            <w:webHidden/>
          </w:rPr>
          <w:t>78</w:t>
        </w:r>
        <w:r w:rsidR="00AF6A89">
          <w:rPr>
            <w:noProof/>
            <w:webHidden/>
          </w:rPr>
          <w:fldChar w:fldCharType="end"/>
        </w:r>
      </w:hyperlink>
    </w:p>
    <w:p w:rsidR="00DE2464" w:rsidRPr="00A77674" w:rsidRDefault="00AF6A89" w:rsidP="00A77674">
      <w:pPr>
        <w:jc w:val="both"/>
        <w:rPr>
          <w:rFonts w:ascii="Cambria" w:hAnsi="Cambria" w:cs="Cambria"/>
          <w:lang w:val="pl-PL"/>
        </w:rPr>
      </w:pPr>
      <w:r w:rsidRPr="00A77674">
        <w:rPr>
          <w:rFonts w:ascii="Cambria" w:hAnsi="Cambria" w:cs="Cambria"/>
          <w:lang w:val="pl-PL"/>
        </w:rPr>
        <w:fldChar w:fldCharType="end"/>
      </w:r>
    </w:p>
    <w:p w:rsidR="00DE2464" w:rsidRPr="00A77674" w:rsidRDefault="00DE2464" w:rsidP="00A77674">
      <w:pPr>
        <w:jc w:val="both"/>
        <w:rPr>
          <w:rFonts w:ascii="Cambria" w:hAnsi="Cambria" w:cs="Cambria"/>
          <w:lang w:val="pl-PL"/>
        </w:rPr>
      </w:pPr>
    </w:p>
    <w:p w:rsidR="00DE2464" w:rsidRPr="00A77674" w:rsidRDefault="00DE2464" w:rsidP="00A77674">
      <w:pPr>
        <w:jc w:val="both"/>
        <w:rPr>
          <w:rFonts w:ascii="Cambria" w:hAnsi="Cambria" w:cs="Cambria"/>
          <w:lang w:val="pl-PL"/>
        </w:rPr>
      </w:pPr>
    </w:p>
    <w:p w:rsidR="00DE2464" w:rsidRPr="00A77674" w:rsidRDefault="00DE2464" w:rsidP="00A77674">
      <w:pPr>
        <w:jc w:val="both"/>
        <w:rPr>
          <w:rFonts w:ascii="Cambria" w:hAnsi="Cambria" w:cs="Cambria"/>
          <w:lang w:val="pl-PL"/>
        </w:rPr>
      </w:pPr>
    </w:p>
    <w:p w:rsidR="00DE2464" w:rsidRPr="00A77674" w:rsidRDefault="00DE2464" w:rsidP="00A77674">
      <w:pPr>
        <w:jc w:val="both"/>
        <w:rPr>
          <w:rFonts w:ascii="Cambria" w:hAnsi="Cambria" w:cs="Cambria"/>
          <w:lang w:val="pl-PL"/>
        </w:rPr>
      </w:pPr>
    </w:p>
    <w:p w:rsidR="00DE2464" w:rsidRDefault="00DE2464">
      <w:pPr>
        <w:spacing w:after="0" w:line="240" w:lineRule="auto"/>
        <w:rPr>
          <w:rFonts w:ascii="Cambria" w:hAnsi="Cambria" w:cs="Cambria"/>
          <w:lang w:val="pl-PL"/>
        </w:rPr>
      </w:pPr>
      <w:bookmarkStart w:id="0" w:name="_Toc352859154"/>
      <w:r>
        <w:rPr>
          <w:b/>
          <w:bCs/>
          <w:lang w:val="pl-PL"/>
        </w:rPr>
        <w:br w:type="page"/>
      </w:r>
    </w:p>
    <w:p w:rsidR="00DE2464" w:rsidRPr="00A77674" w:rsidRDefault="00DE2464" w:rsidP="005826E1">
      <w:pPr>
        <w:pStyle w:val="Nagwek1"/>
        <w:jc w:val="both"/>
        <w:rPr>
          <w:rFonts w:cs="Times New Roman"/>
          <w:lang w:val="pl-PL"/>
        </w:rPr>
      </w:pPr>
      <w:r>
        <w:rPr>
          <w:rFonts w:cs="Times New Roman"/>
          <w:lang w:val="pl-PL"/>
        </w:rPr>
        <w:lastRenderedPageBreak/>
        <w:t>I. DIAGNOZA PROBLEM</w:t>
      </w:r>
      <w:r w:rsidRPr="00A77674">
        <w:rPr>
          <w:rFonts w:cs="Times New Roman"/>
          <w:lang w:val="pl-PL"/>
        </w:rPr>
        <w:t>ÓW NA TLE UWARUNKOWAŃ SPOŁECZNO-GOSPODARCZYCH</w:t>
      </w:r>
      <w:bookmarkEnd w:id="0"/>
    </w:p>
    <w:p w:rsidR="00DE2464" w:rsidRDefault="00DE2464" w:rsidP="00A77674">
      <w:pPr>
        <w:spacing w:after="0"/>
        <w:jc w:val="both"/>
        <w:rPr>
          <w:rFonts w:ascii="Cambria" w:hAnsi="Cambria" w:cs="Cambria"/>
          <w:lang w:val="pl-PL"/>
        </w:rPr>
      </w:pPr>
      <w:r w:rsidRPr="00A77674">
        <w:rPr>
          <w:rFonts w:ascii="Cambria" w:hAnsi="Cambria" w:cs="Cambria"/>
          <w:lang w:val="pl-PL"/>
        </w:rPr>
        <w:t xml:space="preserve">Uwarunkowania społeczno-gospodarcze zostały przedstawione w oparciu o publikację Urzędu Statystycznego w Poznaniu „Statystyczne Vademecum Samorządowca </w:t>
      </w:r>
      <w:smartTag w:uri="urn:schemas-microsoft-com:office:smarttags" w:element="metricconverter">
        <w:smartTagPr>
          <w:attr w:name="ProductID" w:val="2012”"/>
        </w:smartTagPr>
        <w:r w:rsidRPr="00A77674">
          <w:rPr>
            <w:rFonts w:ascii="Cambria" w:hAnsi="Cambria" w:cs="Cambria"/>
            <w:lang w:val="pl-PL"/>
          </w:rPr>
          <w:t>2012”</w:t>
        </w:r>
      </w:smartTag>
      <w:r w:rsidRPr="00A77674">
        <w:rPr>
          <w:rFonts w:ascii="Cambria" w:hAnsi="Cambria" w:cs="Cambria"/>
          <w:lang w:val="pl-PL"/>
        </w:rPr>
        <w:t xml:space="preserve"> dla aglomeracji poznańskiej, której obszar pokrywa się z obszarem projektu z wyjątkiem gmin Tarnowo Podgórne, Kleszczewo, Czempiń i Środa Wielkopolska.</w:t>
      </w:r>
    </w:p>
    <w:p w:rsidR="00DE2464" w:rsidRPr="00D87F61" w:rsidRDefault="00DE2464" w:rsidP="00A77674">
      <w:pPr>
        <w:spacing w:after="0"/>
        <w:jc w:val="both"/>
        <w:rPr>
          <w:rFonts w:ascii="Cambria" w:hAnsi="Cambria" w:cs="Cambria"/>
          <w:b/>
          <w:bCs/>
          <w:lang w:val="pl-PL"/>
        </w:rPr>
      </w:pPr>
      <w:r w:rsidRPr="00D87F61">
        <w:rPr>
          <w:rFonts w:ascii="Cambria" w:hAnsi="Cambria" w:cs="Cambria"/>
          <w:b/>
          <w:bCs/>
          <w:lang w:val="pl-PL"/>
        </w:rPr>
        <w:t xml:space="preserve">1.1. </w:t>
      </w:r>
      <w:proofErr w:type="spellStart"/>
      <w:r w:rsidRPr="00D87F61">
        <w:rPr>
          <w:rFonts w:ascii="Cambria" w:hAnsi="Cambria" w:cs="Cambria"/>
          <w:b/>
          <w:bCs/>
          <w:lang w:val="pl-PL"/>
        </w:rPr>
        <w:t>Suburbanizacja</w:t>
      </w:r>
      <w:proofErr w:type="spellEnd"/>
      <w:r>
        <w:rPr>
          <w:rFonts w:ascii="Cambria" w:hAnsi="Cambria" w:cs="Cambria"/>
          <w:b/>
          <w:bCs/>
          <w:lang w:val="pl-PL"/>
        </w:rPr>
        <w:t>, jako podłoże problemów w obszarze funkcjonalnym</w:t>
      </w: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Metropolia Poznań jest najsilniej zurbanizowanym obszarem regionu Wielkopolski. Ma charakter monocentryczny, co oznacza że większość ludności skupia ośrodek centralny – Poznań. Liczba mieszkańców metropolii stale wzrasta, jednak wzrost zaludnienia nie rozkłada się równomiernie w przestrzeni. Od lat 90. następuje systematyczny spadek liczby mieszkańców Poznania przy eksplozywnym wzroście zaludnienia w gminach powiatu poznańskiego. Najlepiej obrazuje to relacja liczby ludności między miastem a jego otoczeniem.</w:t>
      </w: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Według danych GUS w 1995 r. Poznań liczył 581 tys., a powiat poznański 240 tys. stałych mieszkańców. W 2011 r. było to odpowiednio 553 tys.</w:t>
      </w:r>
      <w:r w:rsidR="000F2F69">
        <w:rPr>
          <w:rFonts w:ascii="Cambria" w:hAnsi="Cambria" w:cs="Cambria"/>
          <w:lang w:val="pl-PL"/>
        </w:rPr>
        <w:t xml:space="preserve"> </w:t>
      </w:r>
      <w:r w:rsidRPr="00A77674">
        <w:rPr>
          <w:rFonts w:ascii="Cambria" w:hAnsi="Cambria" w:cs="Cambria"/>
          <w:lang w:val="pl-PL"/>
        </w:rPr>
        <w:t>i 337 tys. mieszkańców. Ubytek ludności w mieście o 27 tys. został w skali metropolii zrekompensowany</w:t>
      </w:r>
      <w:r w:rsidR="00440341">
        <w:rPr>
          <w:rFonts w:ascii="Cambria" w:hAnsi="Cambria" w:cs="Cambria"/>
          <w:lang w:val="pl-PL"/>
        </w:rPr>
        <w:t xml:space="preserve"> </w:t>
      </w:r>
      <w:r w:rsidRPr="00A77674">
        <w:rPr>
          <w:rFonts w:ascii="Cambria" w:hAnsi="Cambria" w:cs="Cambria"/>
          <w:lang w:val="pl-PL"/>
        </w:rPr>
        <w:t>z dużą nadwyżką przez przyrost zameldowanych w powiecie</w:t>
      </w:r>
      <w:r w:rsidR="000F2F69">
        <w:rPr>
          <w:rFonts w:ascii="Cambria" w:hAnsi="Cambria" w:cs="Cambria"/>
          <w:lang w:val="pl-PL"/>
        </w:rPr>
        <w:t xml:space="preserve"> </w:t>
      </w:r>
      <w:r w:rsidRPr="00A77674">
        <w:rPr>
          <w:rFonts w:ascii="Cambria" w:hAnsi="Cambria" w:cs="Cambria"/>
          <w:lang w:val="pl-PL"/>
        </w:rPr>
        <w:t>o 97 tys. Tylko w latach 2000-2010 w śródmieściu Poznania ubyło tyle mieszkańców, ile przybyło w dwóch gminach podmiejskich: Dopiewo i Komorniki.</w:t>
      </w: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Zmniejszającej się systematycznie liczbie ludności Poznania towarzyszy dynamiczny rozwój zabudowy mieszkaniowej w strefie podmiejskiej</w:t>
      </w:r>
      <w:r>
        <w:rPr>
          <w:rFonts w:ascii="Cambria" w:hAnsi="Cambria" w:cs="Cambria"/>
          <w:lang w:val="pl-PL"/>
        </w:rPr>
        <w:t xml:space="preserve"> (patrz rysunek 1)</w:t>
      </w:r>
      <w:r w:rsidRPr="00A77674">
        <w:rPr>
          <w:rFonts w:ascii="Cambria" w:hAnsi="Cambria" w:cs="Cambria"/>
          <w:lang w:val="pl-PL"/>
        </w:rPr>
        <w:t>, dokąd migruje na stałe znaczny odsetek osób wyprowadzających się ze stolicy regionu</w:t>
      </w:r>
      <w:r>
        <w:rPr>
          <w:rFonts w:ascii="Cambria" w:hAnsi="Cambria" w:cs="Cambria"/>
          <w:lang w:val="pl-PL"/>
        </w:rPr>
        <w:t xml:space="preserve"> (patrz rysunek 2)</w:t>
      </w:r>
      <w:r w:rsidRPr="00A77674">
        <w:rPr>
          <w:rFonts w:ascii="Cambria" w:hAnsi="Cambria" w:cs="Cambria"/>
          <w:lang w:val="pl-PL"/>
        </w:rPr>
        <w:t>. Rozwój mieszkalnictwa szczególnie intensywnie przebiega w bliskiej strefie podmiejskiej Poznania (pierwszy pierścień gmin), ale procesy urbanizacyjne powoli obejmują także kolejne pasmo gmin.</w:t>
      </w:r>
    </w:p>
    <w:p w:rsidR="00DE2464" w:rsidRPr="00A77674" w:rsidRDefault="00DE2464" w:rsidP="00A77674">
      <w:pPr>
        <w:pStyle w:val="Legenda"/>
        <w:spacing w:after="0"/>
        <w:jc w:val="center"/>
        <w:rPr>
          <w:rFonts w:ascii="Cambria" w:hAnsi="Cambria" w:cs="Cambria"/>
          <w:b w:val="0"/>
          <w:bCs w:val="0"/>
          <w:lang w:val="pl-PL"/>
        </w:rPr>
      </w:pPr>
      <w:r w:rsidRPr="00A77674">
        <w:rPr>
          <w:rFonts w:ascii="Cambria" w:hAnsi="Cambria" w:cs="Cambria"/>
          <w:b w:val="0"/>
          <w:bCs w:val="0"/>
          <w:lang w:val="pl-PL"/>
        </w:rPr>
        <w:t xml:space="preserve">Rysunek </w:t>
      </w:r>
      <w:r w:rsidR="00AF6A89" w:rsidRPr="00A77674">
        <w:rPr>
          <w:rFonts w:ascii="Cambria" w:hAnsi="Cambria" w:cs="Cambria"/>
          <w:b w:val="0"/>
          <w:bCs w:val="0"/>
          <w:lang w:val="pl-PL"/>
        </w:rPr>
        <w:fldChar w:fldCharType="begin"/>
      </w:r>
      <w:r w:rsidRPr="00A77674">
        <w:rPr>
          <w:rFonts w:ascii="Cambria" w:hAnsi="Cambria" w:cs="Cambria"/>
          <w:b w:val="0"/>
          <w:bCs w:val="0"/>
          <w:lang w:val="pl-PL"/>
        </w:rPr>
        <w:instrText xml:space="preserve"> SEQ Rysunek \* ARABIC </w:instrText>
      </w:r>
      <w:r w:rsidR="00AF6A89" w:rsidRPr="00A77674">
        <w:rPr>
          <w:rFonts w:ascii="Cambria" w:hAnsi="Cambria" w:cs="Cambria"/>
          <w:b w:val="0"/>
          <w:bCs w:val="0"/>
          <w:lang w:val="pl-PL"/>
        </w:rPr>
        <w:fldChar w:fldCharType="separate"/>
      </w:r>
      <w:r>
        <w:rPr>
          <w:rFonts w:ascii="Cambria" w:hAnsi="Cambria" w:cs="Cambria"/>
          <w:b w:val="0"/>
          <w:bCs w:val="0"/>
          <w:noProof/>
          <w:lang w:val="pl-PL"/>
        </w:rPr>
        <w:t>1</w:t>
      </w:r>
      <w:r w:rsidR="00AF6A89" w:rsidRPr="00A77674">
        <w:rPr>
          <w:rFonts w:ascii="Cambria" w:hAnsi="Cambria" w:cs="Cambria"/>
          <w:b w:val="0"/>
          <w:bCs w:val="0"/>
          <w:lang w:val="pl-PL"/>
        </w:rPr>
        <w:fldChar w:fldCharType="end"/>
      </w:r>
      <w:r w:rsidRPr="00A77674">
        <w:rPr>
          <w:rFonts w:ascii="Cambria" w:hAnsi="Cambria" w:cs="Cambria"/>
          <w:b w:val="0"/>
          <w:bCs w:val="0"/>
          <w:lang w:val="pl-PL"/>
        </w:rPr>
        <w:t xml:space="preserve">. Mieszkania oddane do użytku w </w:t>
      </w:r>
      <w:r w:rsidRPr="00373BA5">
        <w:rPr>
          <w:rFonts w:ascii="Cambria" w:hAnsi="Cambria" w:cs="Cambria"/>
          <w:b w:val="0"/>
          <w:bCs w:val="0"/>
          <w:lang w:val="pl-PL"/>
        </w:rPr>
        <w:t>2011 r</w:t>
      </w:r>
      <w:r w:rsidRPr="00C430AF">
        <w:rPr>
          <w:rFonts w:ascii="Cambria" w:hAnsi="Cambria" w:cs="Cambria"/>
          <w:b w:val="0"/>
          <w:bCs w:val="0"/>
          <w:lang w:val="pl-PL"/>
        </w:rPr>
        <w:t>.</w:t>
      </w:r>
      <w:r w:rsidR="00AA7A67" w:rsidRPr="00C430AF">
        <w:rPr>
          <w:rFonts w:ascii="Cambria" w:hAnsi="Cambria" w:cs="Cambria"/>
          <w:b w:val="0"/>
          <w:bCs w:val="0"/>
          <w:lang w:val="pl-PL"/>
        </w:rPr>
        <w:t xml:space="preserve"> w gminach </w:t>
      </w:r>
      <w:r w:rsidR="005A23F0" w:rsidRPr="00C430AF">
        <w:rPr>
          <w:rFonts w:ascii="Cambria" w:hAnsi="Cambria" w:cs="Cambria"/>
          <w:b w:val="0"/>
          <w:bCs w:val="0"/>
          <w:lang w:val="pl-PL"/>
        </w:rPr>
        <w:t>Metropolii Poznań</w:t>
      </w:r>
    </w:p>
    <w:p w:rsidR="00DE2464" w:rsidRPr="00A77674" w:rsidRDefault="006D72B2" w:rsidP="00A77674">
      <w:pPr>
        <w:spacing w:after="0"/>
        <w:jc w:val="center"/>
        <w:rPr>
          <w:rFonts w:ascii="Cambria" w:hAnsi="Cambria" w:cs="Cambria"/>
          <w:lang w:val="pl-PL"/>
        </w:rPr>
      </w:pPr>
      <w:r>
        <w:rPr>
          <w:rFonts w:ascii="Cambria" w:hAnsi="Cambria" w:cs="Cambria"/>
          <w:noProof/>
          <w:lang w:val="pl-PL" w:eastAsia="pl-PL"/>
        </w:rPr>
        <w:drawing>
          <wp:inline distT="0" distB="0" distL="0" distR="0">
            <wp:extent cx="3710940" cy="3221355"/>
            <wp:effectExtent l="0" t="0" r="3810" b="0"/>
            <wp:docPr id="1"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0940" cy="3221355"/>
                    </a:xfrm>
                    <a:prstGeom prst="rect">
                      <a:avLst/>
                    </a:prstGeom>
                    <a:noFill/>
                    <a:ln>
                      <a:noFill/>
                    </a:ln>
                  </pic:spPr>
                </pic:pic>
              </a:graphicData>
            </a:graphic>
          </wp:inline>
        </w:drawing>
      </w:r>
    </w:p>
    <w:p w:rsidR="00DE2464" w:rsidRPr="00A77674" w:rsidRDefault="00DE2464" w:rsidP="00A77674">
      <w:pPr>
        <w:spacing w:after="120"/>
        <w:jc w:val="center"/>
        <w:rPr>
          <w:rFonts w:ascii="Cambria" w:hAnsi="Cambria" w:cs="Cambria"/>
          <w:sz w:val="16"/>
          <w:szCs w:val="16"/>
          <w:lang w:val="pl-PL"/>
        </w:rPr>
      </w:pPr>
      <w:r w:rsidRPr="00A77674">
        <w:rPr>
          <w:rFonts w:ascii="Cambria" w:hAnsi="Cambria" w:cs="Cambria"/>
          <w:sz w:val="16"/>
          <w:szCs w:val="16"/>
          <w:lang w:val="pl-PL"/>
        </w:rPr>
        <w:t>Źródło: Statystyczne Vademecum Samorządowca 2012, Urząd Statystyczny w Poznaniu.</w:t>
      </w: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W migracjach w metropolii Poznań</w:t>
      </w:r>
      <w:r w:rsidR="00C430AF">
        <w:rPr>
          <w:rFonts w:ascii="Cambria" w:hAnsi="Cambria" w:cs="Cambria"/>
          <w:lang w:val="pl-PL"/>
        </w:rPr>
        <w:t xml:space="preserve"> </w:t>
      </w:r>
      <w:r w:rsidRPr="00A77674">
        <w:rPr>
          <w:rFonts w:ascii="Cambria" w:hAnsi="Cambria" w:cs="Cambria"/>
          <w:lang w:val="pl-PL"/>
        </w:rPr>
        <w:t>uczestniczą głównie osoby w wieku matrymonialnym i najwyższej aktywności zawodowej. Osiedlającymi się poza miastem są na ogół osoby dobrze wykształcone, w większości nadal pracujące lub uczące się w Poznaniu.</w:t>
      </w:r>
    </w:p>
    <w:p w:rsidR="00DE2464" w:rsidRDefault="00DE2464" w:rsidP="00DA3F4C">
      <w:pPr>
        <w:pStyle w:val="Legenda"/>
        <w:spacing w:after="0"/>
        <w:rPr>
          <w:rFonts w:ascii="Cambria" w:hAnsi="Cambria" w:cs="Cambria"/>
          <w:b w:val="0"/>
          <w:bCs w:val="0"/>
          <w:sz w:val="22"/>
          <w:szCs w:val="22"/>
          <w:lang w:val="pl-PL"/>
        </w:rPr>
      </w:pPr>
    </w:p>
    <w:p w:rsidR="00DE2464" w:rsidRPr="00DA3F4C" w:rsidRDefault="00DE2464" w:rsidP="00DA3F4C">
      <w:pPr>
        <w:pStyle w:val="Legenda"/>
        <w:spacing w:after="0"/>
        <w:rPr>
          <w:rFonts w:ascii="Cambria" w:hAnsi="Cambria" w:cs="Cambria"/>
          <w:b w:val="0"/>
          <w:bCs w:val="0"/>
          <w:sz w:val="22"/>
          <w:szCs w:val="22"/>
          <w:lang w:val="pl-PL"/>
        </w:rPr>
      </w:pPr>
      <w:r w:rsidRPr="00DA3F4C">
        <w:rPr>
          <w:rFonts w:ascii="Cambria" w:hAnsi="Cambria" w:cs="Cambria"/>
          <w:b w:val="0"/>
          <w:bCs w:val="0"/>
          <w:sz w:val="22"/>
          <w:szCs w:val="22"/>
          <w:lang w:val="pl-PL"/>
        </w:rPr>
        <w:t xml:space="preserve">Rysunek </w:t>
      </w:r>
      <w:r w:rsidR="00AF6A89" w:rsidRPr="00DA3F4C">
        <w:rPr>
          <w:rFonts w:ascii="Cambria" w:hAnsi="Cambria" w:cs="Cambria"/>
          <w:b w:val="0"/>
          <w:bCs w:val="0"/>
          <w:sz w:val="22"/>
          <w:szCs w:val="22"/>
          <w:lang w:val="pl-PL"/>
        </w:rPr>
        <w:fldChar w:fldCharType="begin"/>
      </w:r>
      <w:r w:rsidRPr="00DA3F4C">
        <w:rPr>
          <w:rFonts w:ascii="Cambria" w:hAnsi="Cambria" w:cs="Cambria"/>
          <w:b w:val="0"/>
          <w:bCs w:val="0"/>
          <w:sz w:val="22"/>
          <w:szCs w:val="22"/>
          <w:lang w:val="pl-PL"/>
        </w:rPr>
        <w:instrText xml:space="preserve"> SEQ Rysunek \* ARABIC </w:instrText>
      </w:r>
      <w:r w:rsidR="00AF6A89" w:rsidRPr="00DA3F4C">
        <w:rPr>
          <w:rFonts w:ascii="Cambria" w:hAnsi="Cambria" w:cs="Cambria"/>
          <w:b w:val="0"/>
          <w:bCs w:val="0"/>
          <w:sz w:val="22"/>
          <w:szCs w:val="22"/>
          <w:lang w:val="pl-PL"/>
        </w:rPr>
        <w:fldChar w:fldCharType="separate"/>
      </w:r>
      <w:r>
        <w:rPr>
          <w:rFonts w:ascii="Cambria" w:hAnsi="Cambria" w:cs="Cambria"/>
          <w:b w:val="0"/>
          <w:bCs w:val="0"/>
          <w:noProof/>
          <w:sz w:val="22"/>
          <w:szCs w:val="22"/>
          <w:lang w:val="pl-PL"/>
        </w:rPr>
        <w:t>2</w:t>
      </w:r>
      <w:r w:rsidR="00AF6A89" w:rsidRPr="00DA3F4C">
        <w:rPr>
          <w:rFonts w:ascii="Cambria" w:hAnsi="Cambria" w:cs="Cambria"/>
          <w:b w:val="0"/>
          <w:bCs w:val="0"/>
          <w:sz w:val="22"/>
          <w:szCs w:val="22"/>
          <w:lang w:val="pl-PL"/>
        </w:rPr>
        <w:fldChar w:fldCharType="end"/>
      </w:r>
      <w:r w:rsidRPr="00DA3F4C">
        <w:rPr>
          <w:rFonts w:ascii="Cambria" w:hAnsi="Cambria" w:cs="Cambria"/>
          <w:b w:val="0"/>
          <w:bCs w:val="0"/>
          <w:sz w:val="22"/>
          <w:szCs w:val="22"/>
          <w:lang w:val="pl-PL"/>
        </w:rPr>
        <w:t>. Saldo migracji wewnętrznych i zagranicznych na pobyt stały w 2011 r.</w:t>
      </w:r>
      <w:r w:rsidR="005A23F0">
        <w:rPr>
          <w:rFonts w:ascii="Cambria" w:hAnsi="Cambria" w:cs="Cambria"/>
          <w:b w:val="0"/>
          <w:bCs w:val="0"/>
          <w:sz w:val="22"/>
          <w:szCs w:val="22"/>
          <w:lang w:val="pl-PL"/>
        </w:rPr>
        <w:t xml:space="preserve"> w gminach Metropolii Poznań</w:t>
      </w:r>
      <w:r w:rsidR="00F011A9">
        <w:rPr>
          <w:rFonts w:ascii="Cambria" w:hAnsi="Cambria" w:cs="Cambria"/>
          <w:b w:val="0"/>
          <w:bCs w:val="0"/>
          <w:sz w:val="22"/>
          <w:szCs w:val="22"/>
          <w:lang w:val="pl-PL"/>
        </w:rPr>
        <w:t>.</w:t>
      </w:r>
    </w:p>
    <w:p w:rsidR="00DE2464" w:rsidRDefault="00F011A9" w:rsidP="00A77674">
      <w:pPr>
        <w:spacing w:after="120"/>
        <w:jc w:val="center"/>
        <w:rPr>
          <w:rFonts w:ascii="Cambria" w:hAnsi="Cambria" w:cs="Cambria"/>
          <w:sz w:val="16"/>
          <w:szCs w:val="16"/>
          <w:lang w:val="pl-PL"/>
        </w:rPr>
      </w:pPr>
      <w:r>
        <w:rPr>
          <w:rFonts w:ascii="Cambria" w:hAnsi="Cambria" w:cs="Cambria"/>
          <w:noProof/>
          <w:sz w:val="16"/>
          <w:szCs w:val="16"/>
          <w:lang w:val="pl-PL" w:eastAsia="pl-PL"/>
        </w:rPr>
        <w:drawing>
          <wp:anchor distT="0" distB="0" distL="114300" distR="114300" simplePos="0" relativeHeight="251718144" behindDoc="0" locked="0" layoutInCell="1" allowOverlap="1">
            <wp:simplePos x="0" y="0"/>
            <wp:positionH relativeFrom="column">
              <wp:posOffset>1120140</wp:posOffset>
            </wp:positionH>
            <wp:positionV relativeFrom="paragraph">
              <wp:posOffset>184150</wp:posOffset>
            </wp:positionV>
            <wp:extent cx="3742055" cy="3382010"/>
            <wp:effectExtent l="19050" t="0" r="0" b="0"/>
            <wp:wrapSquare wrapText="right"/>
            <wp:docPr id="155"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2055" cy="3382010"/>
                    </a:xfrm>
                    <a:prstGeom prst="rect">
                      <a:avLst/>
                    </a:prstGeom>
                    <a:noFill/>
                  </pic:spPr>
                </pic:pic>
              </a:graphicData>
            </a:graphic>
          </wp:anchor>
        </w:drawing>
      </w:r>
    </w:p>
    <w:p w:rsidR="00DE2464" w:rsidRDefault="00DE2464" w:rsidP="00A77674">
      <w:pPr>
        <w:spacing w:after="120"/>
        <w:jc w:val="center"/>
        <w:rPr>
          <w:rFonts w:ascii="Cambria" w:hAnsi="Cambria" w:cs="Cambria"/>
          <w:sz w:val="16"/>
          <w:szCs w:val="16"/>
          <w:lang w:val="pl-PL"/>
        </w:rPr>
      </w:pPr>
    </w:p>
    <w:p w:rsidR="00DE2464" w:rsidRDefault="00DE2464" w:rsidP="00A77674">
      <w:pPr>
        <w:spacing w:after="120"/>
        <w:jc w:val="center"/>
        <w:rPr>
          <w:rFonts w:ascii="Cambria" w:hAnsi="Cambria" w:cs="Cambria"/>
          <w:sz w:val="16"/>
          <w:szCs w:val="16"/>
          <w:lang w:val="pl-PL"/>
        </w:rPr>
      </w:pPr>
    </w:p>
    <w:p w:rsidR="00DE2464" w:rsidRDefault="00DE2464" w:rsidP="00A77674">
      <w:pPr>
        <w:spacing w:after="120"/>
        <w:jc w:val="center"/>
        <w:rPr>
          <w:rFonts w:ascii="Cambria" w:hAnsi="Cambria" w:cs="Cambria"/>
          <w:sz w:val="16"/>
          <w:szCs w:val="16"/>
          <w:lang w:val="pl-PL"/>
        </w:rPr>
      </w:pPr>
    </w:p>
    <w:p w:rsidR="00DE2464" w:rsidRDefault="00DE2464" w:rsidP="00A77674">
      <w:pPr>
        <w:spacing w:after="120"/>
        <w:jc w:val="center"/>
        <w:rPr>
          <w:rFonts w:ascii="Cambria" w:hAnsi="Cambria" w:cs="Cambria"/>
          <w:sz w:val="16"/>
          <w:szCs w:val="16"/>
          <w:lang w:val="pl-PL"/>
        </w:rPr>
      </w:pPr>
    </w:p>
    <w:p w:rsidR="00DE2464" w:rsidRDefault="00DE2464" w:rsidP="00A77674">
      <w:pPr>
        <w:spacing w:after="120"/>
        <w:jc w:val="center"/>
        <w:rPr>
          <w:rFonts w:ascii="Cambria" w:hAnsi="Cambria" w:cs="Cambria"/>
          <w:sz w:val="16"/>
          <w:szCs w:val="16"/>
          <w:lang w:val="pl-PL"/>
        </w:rPr>
      </w:pPr>
    </w:p>
    <w:p w:rsidR="00DE2464" w:rsidRDefault="00DE2464" w:rsidP="00A77674">
      <w:pPr>
        <w:spacing w:after="120"/>
        <w:jc w:val="center"/>
        <w:rPr>
          <w:rFonts w:ascii="Cambria" w:hAnsi="Cambria" w:cs="Cambria"/>
          <w:sz w:val="16"/>
          <w:szCs w:val="16"/>
          <w:lang w:val="pl-PL"/>
        </w:rPr>
      </w:pPr>
    </w:p>
    <w:p w:rsidR="00DE2464" w:rsidRDefault="00DE2464" w:rsidP="00A77674">
      <w:pPr>
        <w:spacing w:after="120"/>
        <w:jc w:val="center"/>
        <w:rPr>
          <w:rFonts w:ascii="Cambria" w:hAnsi="Cambria" w:cs="Cambria"/>
          <w:sz w:val="16"/>
          <w:szCs w:val="16"/>
          <w:lang w:val="pl-PL"/>
        </w:rPr>
      </w:pPr>
    </w:p>
    <w:p w:rsidR="00DE2464" w:rsidRDefault="00DE2464" w:rsidP="00A77674">
      <w:pPr>
        <w:spacing w:after="120"/>
        <w:jc w:val="center"/>
        <w:rPr>
          <w:rFonts w:ascii="Cambria" w:hAnsi="Cambria" w:cs="Cambria"/>
          <w:sz w:val="16"/>
          <w:szCs w:val="16"/>
          <w:lang w:val="pl-PL"/>
        </w:rPr>
      </w:pPr>
    </w:p>
    <w:p w:rsidR="00DE2464" w:rsidRDefault="00DE2464" w:rsidP="00A77674">
      <w:pPr>
        <w:spacing w:after="120"/>
        <w:jc w:val="center"/>
        <w:rPr>
          <w:rFonts w:ascii="Cambria" w:hAnsi="Cambria" w:cs="Cambria"/>
          <w:sz w:val="16"/>
          <w:szCs w:val="16"/>
          <w:lang w:val="pl-PL"/>
        </w:rPr>
      </w:pPr>
    </w:p>
    <w:p w:rsidR="00DE2464" w:rsidRDefault="00DE2464" w:rsidP="00A77674">
      <w:pPr>
        <w:spacing w:after="120"/>
        <w:jc w:val="center"/>
        <w:rPr>
          <w:rFonts w:ascii="Cambria" w:hAnsi="Cambria" w:cs="Cambria"/>
          <w:sz w:val="16"/>
          <w:szCs w:val="16"/>
          <w:lang w:val="pl-PL"/>
        </w:rPr>
      </w:pPr>
    </w:p>
    <w:p w:rsidR="00DE2464" w:rsidRDefault="00DE2464" w:rsidP="00A77674">
      <w:pPr>
        <w:spacing w:after="120"/>
        <w:jc w:val="center"/>
        <w:rPr>
          <w:rFonts w:ascii="Cambria" w:hAnsi="Cambria" w:cs="Cambria"/>
          <w:sz w:val="16"/>
          <w:szCs w:val="16"/>
          <w:lang w:val="pl-PL"/>
        </w:rPr>
      </w:pPr>
    </w:p>
    <w:p w:rsidR="00DE2464" w:rsidRDefault="00DE2464" w:rsidP="00A77674">
      <w:pPr>
        <w:spacing w:after="120"/>
        <w:jc w:val="center"/>
        <w:rPr>
          <w:rFonts w:ascii="Cambria" w:hAnsi="Cambria" w:cs="Cambria"/>
          <w:sz w:val="16"/>
          <w:szCs w:val="16"/>
          <w:lang w:val="pl-PL"/>
        </w:rPr>
      </w:pPr>
    </w:p>
    <w:p w:rsidR="00DE2464" w:rsidRDefault="00DE2464" w:rsidP="00A77674">
      <w:pPr>
        <w:spacing w:after="120"/>
        <w:jc w:val="center"/>
        <w:rPr>
          <w:rFonts w:ascii="Cambria" w:hAnsi="Cambria" w:cs="Cambria"/>
          <w:sz w:val="16"/>
          <w:szCs w:val="16"/>
          <w:lang w:val="pl-PL"/>
        </w:rPr>
      </w:pPr>
    </w:p>
    <w:p w:rsidR="00DE2464" w:rsidRDefault="00DE2464" w:rsidP="00A77674">
      <w:pPr>
        <w:spacing w:after="120"/>
        <w:jc w:val="center"/>
        <w:rPr>
          <w:rFonts w:ascii="Cambria" w:hAnsi="Cambria" w:cs="Cambria"/>
          <w:sz w:val="16"/>
          <w:szCs w:val="16"/>
          <w:lang w:val="pl-PL"/>
        </w:rPr>
      </w:pPr>
    </w:p>
    <w:p w:rsidR="00DE2464" w:rsidRDefault="00DE2464" w:rsidP="00A77674">
      <w:pPr>
        <w:spacing w:after="120"/>
        <w:jc w:val="center"/>
        <w:rPr>
          <w:rFonts w:ascii="Cambria" w:hAnsi="Cambria" w:cs="Cambria"/>
          <w:sz w:val="16"/>
          <w:szCs w:val="16"/>
          <w:lang w:val="pl-PL"/>
        </w:rPr>
      </w:pPr>
    </w:p>
    <w:p w:rsidR="00DE2464" w:rsidRDefault="00DE2464" w:rsidP="00A77674">
      <w:pPr>
        <w:spacing w:after="120"/>
        <w:jc w:val="center"/>
        <w:rPr>
          <w:rFonts w:ascii="Cambria" w:hAnsi="Cambria" w:cs="Cambria"/>
          <w:sz w:val="16"/>
          <w:szCs w:val="16"/>
          <w:lang w:val="pl-PL"/>
        </w:rPr>
      </w:pPr>
    </w:p>
    <w:p w:rsidR="00DE2464" w:rsidRPr="00A77674" w:rsidRDefault="00DE2464" w:rsidP="00A77674">
      <w:pPr>
        <w:spacing w:after="120"/>
        <w:jc w:val="center"/>
        <w:rPr>
          <w:rFonts w:ascii="Cambria" w:hAnsi="Cambria" w:cs="Cambria"/>
          <w:sz w:val="16"/>
          <w:szCs w:val="16"/>
          <w:lang w:val="pl-PL"/>
        </w:rPr>
      </w:pPr>
      <w:r w:rsidRPr="00A77674">
        <w:rPr>
          <w:rFonts w:ascii="Cambria" w:hAnsi="Cambria" w:cs="Cambria"/>
          <w:sz w:val="16"/>
          <w:szCs w:val="16"/>
          <w:lang w:val="pl-PL"/>
        </w:rPr>
        <w:t>Źródło: Statystyczne Vademecum Samorządowca 2012, Urząd Statystyczny w Poznaniu.</w:t>
      </w:r>
    </w:p>
    <w:p w:rsidR="00DE2464" w:rsidRDefault="00DE2464" w:rsidP="00A77674">
      <w:pPr>
        <w:spacing w:after="0"/>
        <w:jc w:val="both"/>
        <w:rPr>
          <w:rFonts w:ascii="Cambria" w:hAnsi="Cambria" w:cs="Cambria"/>
          <w:lang w:val="pl-PL"/>
        </w:rPr>
      </w:pPr>
      <w:r w:rsidRPr="00A77674">
        <w:rPr>
          <w:rFonts w:ascii="Cambria" w:hAnsi="Cambria" w:cs="Cambria"/>
          <w:lang w:val="pl-PL"/>
        </w:rPr>
        <w:t>Według prognoz demograficznych na lata 2011-2035</w:t>
      </w:r>
      <w:r w:rsidRPr="00A77674">
        <w:rPr>
          <w:rStyle w:val="Odwoanieprzypisudolnego"/>
          <w:rFonts w:ascii="Cambria" w:hAnsi="Cambria" w:cs="Cambria"/>
          <w:lang w:val="pl-PL"/>
        </w:rPr>
        <w:footnoteReference w:id="1"/>
      </w:r>
      <w:r w:rsidRPr="00A77674">
        <w:rPr>
          <w:rFonts w:ascii="Cambria" w:hAnsi="Cambria" w:cs="Cambria"/>
          <w:lang w:val="pl-PL"/>
        </w:rPr>
        <w:t xml:space="preserve"> podobnie jak w innych dużych miastach, w Poznaniu będzie postępować spadek liczby ludności. W ciągu 24 lat objętych prognozą ludność w Poznaniu zmniejszy się (uznając jako rok bazowy rok 2010) o 62,1 tys. osób, </w:t>
      </w:r>
      <w:r w:rsidR="000343EE">
        <w:rPr>
          <w:rFonts w:ascii="Cambria" w:hAnsi="Cambria" w:cs="Cambria"/>
          <w:lang w:val="pl-PL"/>
        </w:rPr>
        <w:br/>
      </w:r>
      <w:r w:rsidRPr="00A77674">
        <w:rPr>
          <w:rFonts w:ascii="Cambria" w:hAnsi="Cambria" w:cs="Cambria"/>
          <w:lang w:val="pl-PL"/>
        </w:rPr>
        <w:t>tj. o 11,3%. W 2035 r. liczba ludności Poznania ma wynieść 489,5 tys. osób. Odmienna sytuacja wystąpi w powiecie poznańskim, gdzie do 2035 roku ludność zwiększy się o 144 tys. osób.</w:t>
      </w:r>
    </w:p>
    <w:p w:rsidR="00DE2464" w:rsidRDefault="00DE2464" w:rsidP="00A77674">
      <w:pPr>
        <w:spacing w:after="0"/>
        <w:jc w:val="both"/>
        <w:rPr>
          <w:rFonts w:ascii="Cambria" w:hAnsi="Cambria" w:cs="Cambria"/>
          <w:lang w:val="pl-PL"/>
        </w:rPr>
      </w:pPr>
      <w:r w:rsidRPr="00A77674">
        <w:rPr>
          <w:rFonts w:ascii="Cambria" w:hAnsi="Cambria" w:cs="Cambria"/>
          <w:lang w:val="pl-PL"/>
        </w:rPr>
        <w:t xml:space="preserve">Dynamicznej </w:t>
      </w:r>
      <w:proofErr w:type="spellStart"/>
      <w:r w:rsidRPr="00A77674">
        <w:rPr>
          <w:rFonts w:ascii="Cambria" w:hAnsi="Cambria" w:cs="Cambria"/>
          <w:lang w:val="pl-PL"/>
        </w:rPr>
        <w:t>suburbanizacji</w:t>
      </w:r>
      <w:proofErr w:type="spellEnd"/>
      <w:r w:rsidRPr="00A77674">
        <w:rPr>
          <w:rFonts w:ascii="Cambria" w:hAnsi="Cambria" w:cs="Cambria"/>
          <w:lang w:val="pl-PL"/>
        </w:rPr>
        <w:t xml:space="preserve"> towarzyszy mało efektywne wykorzystanie terenów i rozproszenie zabudowy. Powoduje to nieracjonalny wzrost kosztów rozwoju przestrzennego poprzez m.in. dodatkowe koszty budowy i utrzymania dróg, infrastruktury technicznej, szkół itd. Zabudowie mieszkaniowej często nie towarzyszy dostęp do usług komunikacji publicznej.</w:t>
      </w:r>
    </w:p>
    <w:p w:rsidR="00DE2464" w:rsidRPr="00D87F61" w:rsidRDefault="00DE2464" w:rsidP="00A77674">
      <w:pPr>
        <w:spacing w:after="0"/>
        <w:jc w:val="both"/>
        <w:rPr>
          <w:rFonts w:ascii="Cambria" w:hAnsi="Cambria" w:cs="Cambria"/>
          <w:b/>
          <w:bCs/>
          <w:lang w:val="pl-PL"/>
        </w:rPr>
      </w:pPr>
      <w:r>
        <w:rPr>
          <w:rFonts w:ascii="Cambria" w:hAnsi="Cambria" w:cs="Cambria"/>
          <w:b/>
          <w:bCs/>
          <w:lang w:val="pl-PL"/>
        </w:rPr>
        <w:t xml:space="preserve">1.2. </w:t>
      </w:r>
      <w:r w:rsidRPr="00456058">
        <w:rPr>
          <w:rFonts w:ascii="Cambria" w:hAnsi="Cambria" w:cs="Cambria"/>
          <w:b/>
          <w:bCs/>
          <w:lang w:val="pl-PL"/>
        </w:rPr>
        <w:t>Niewystarczające inwestycje w infrastrukturę społeczną</w:t>
      </w:r>
      <w:r>
        <w:rPr>
          <w:rFonts w:ascii="Cambria" w:hAnsi="Cambria" w:cs="Cambria"/>
          <w:b/>
          <w:bCs/>
          <w:lang w:val="pl-PL"/>
        </w:rPr>
        <w:t xml:space="preserve"> i towarzyszący im</w:t>
      </w:r>
      <w:r w:rsidR="00E82183">
        <w:rPr>
          <w:rFonts w:ascii="Cambria" w:hAnsi="Cambria" w:cs="Cambria"/>
          <w:b/>
          <w:bCs/>
          <w:lang w:val="pl-PL"/>
        </w:rPr>
        <w:t xml:space="preserve"> </w:t>
      </w:r>
      <w:r>
        <w:rPr>
          <w:rFonts w:ascii="Cambria" w:hAnsi="Cambria" w:cs="Cambria"/>
          <w:b/>
          <w:bCs/>
          <w:lang w:val="pl-PL"/>
        </w:rPr>
        <w:t>w</w:t>
      </w:r>
      <w:r w:rsidRPr="00D87F61">
        <w:rPr>
          <w:rFonts w:ascii="Cambria" w:hAnsi="Cambria" w:cs="Cambria"/>
          <w:b/>
          <w:bCs/>
          <w:lang w:val="pl-PL"/>
        </w:rPr>
        <w:t>zr</w:t>
      </w:r>
      <w:r>
        <w:rPr>
          <w:rFonts w:ascii="Cambria" w:hAnsi="Cambria" w:cs="Cambria"/>
          <w:b/>
          <w:bCs/>
          <w:lang w:val="pl-PL"/>
        </w:rPr>
        <w:t>ost potrzeb</w:t>
      </w:r>
      <w:r w:rsidRPr="00D87F61">
        <w:rPr>
          <w:rFonts w:ascii="Cambria" w:hAnsi="Cambria" w:cs="Cambria"/>
          <w:b/>
          <w:bCs/>
          <w:lang w:val="pl-PL"/>
        </w:rPr>
        <w:t xml:space="preserve"> transportow</w:t>
      </w:r>
      <w:r>
        <w:rPr>
          <w:rFonts w:ascii="Cambria" w:hAnsi="Cambria" w:cs="Cambria"/>
          <w:b/>
          <w:bCs/>
          <w:lang w:val="pl-PL"/>
        </w:rPr>
        <w:t>ych</w:t>
      </w:r>
      <w:r w:rsidRPr="00D87F61">
        <w:rPr>
          <w:rFonts w:ascii="Cambria" w:hAnsi="Cambria" w:cs="Cambria"/>
          <w:b/>
          <w:bCs/>
          <w:lang w:val="pl-PL"/>
        </w:rPr>
        <w:t xml:space="preserve"> mieszkańców aglomeracji poznańskiej</w:t>
      </w: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 xml:space="preserve">Na procesy ludnościowe w całej metropolii wpływ mają przede wszystkim migracje </w:t>
      </w:r>
      <w:r w:rsidR="000343EE">
        <w:rPr>
          <w:rFonts w:ascii="Cambria" w:hAnsi="Cambria" w:cs="Cambria"/>
          <w:lang w:val="pl-PL"/>
        </w:rPr>
        <w:br/>
      </w:r>
      <w:r w:rsidRPr="00A77674">
        <w:rPr>
          <w:rFonts w:ascii="Cambria" w:hAnsi="Cambria" w:cs="Cambria"/>
          <w:lang w:val="pl-PL"/>
        </w:rPr>
        <w:t>w poszukiwaniu miejsc pracy, a także usług (m.in. oświaty, handlu, kultury). Metropolia skupia około 42% firm działających na terenie województwa wielkopolskiego</w:t>
      </w:r>
      <w:r>
        <w:rPr>
          <w:rFonts w:ascii="Cambria" w:hAnsi="Cambria" w:cs="Cambria"/>
          <w:lang w:val="pl-PL"/>
        </w:rPr>
        <w:t xml:space="preserve"> (patrz rysunek 3)</w:t>
      </w:r>
      <w:r w:rsidRPr="00A77674">
        <w:rPr>
          <w:rFonts w:ascii="Cambria" w:hAnsi="Cambria" w:cs="Cambria"/>
          <w:lang w:val="pl-PL"/>
        </w:rPr>
        <w:t xml:space="preserve"> i ponad 41% zatrudnionych</w:t>
      </w:r>
      <w:r w:rsidRPr="00A77674">
        <w:rPr>
          <w:rStyle w:val="Odwoanieprzypisudolnego"/>
          <w:rFonts w:ascii="Cambria" w:hAnsi="Cambria" w:cs="Cambria"/>
          <w:lang w:val="pl-PL"/>
        </w:rPr>
        <w:footnoteReference w:id="2"/>
      </w:r>
      <w:r w:rsidRPr="00A77674">
        <w:rPr>
          <w:rFonts w:ascii="Cambria" w:hAnsi="Cambria" w:cs="Cambria"/>
          <w:lang w:val="pl-PL"/>
        </w:rPr>
        <w:t xml:space="preserve"> w Wielkopolsce</w:t>
      </w:r>
      <w:r>
        <w:rPr>
          <w:rFonts w:ascii="Cambria" w:hAnsi="Cambria" w:cs="Cambria"/>
          <w:lang w:val="pl-PL"/>
        </w:rPr>
        <w:t>(patrz rysunek 5)</w:t>
      </w:r>
      <w:r w:rsidRPr="00A77674">
        <w:rPr>
          <w:rFonts w:ascii="Cambria" w:hAnsi="Cambria" w:cs="Cambria"/>
          <w:lang w:val="pl-PL"/>
        </w:rPr>
        <w:t>. Ośrodkiem rangi makroregionalnej, miejscem najwyższej koncentracji potencjału usługowego</w:t>
      </w:r>
      <w:r>
        <w:rPr>
          <w:rFonts w:ascii="Cambria" w:hAnsi="Cambria" w:cs="Cambria"/>
          <w:lang w:val="pl-PL"/>
        </w:rPr>
        <w:t>, handlowego (patrz rysunek 4)</w:t>
      </w:r>
      <w:r w:rsidRPr="00A77674">
        <w:rPr>
          <w:rFonts w:ascii="Cambria" w:hAnsi="Cambria" w:cs="Cambria"/>
          <w:lang w:val="pl-PL"/>
        </w:rPr>
        <w:t>, działalności społecznej, naukowo-badawczej, gospodarczej i kulturowej o znaczeniu regionalnym, krajowym, a także międzynarodowym jest Poznań.</w:t>
      </w:r>
      <w:r w:rsidR="00E82183">
        <w:rPr>
          <w:rFonts w:ascii="Cambria" w:hAnsi="Cambria" w:cs="Cambria"/>
          <w:lang w:val="pl-PL"/>
        </w:rPr>
        <w:t xml:space="preserve"> </w:t>
      </w:r>
      <w:r w:rsidRPr="00A77674">
        <w:rPr>
          <w:rFonts w:ascii="Cambria" w:hAnsi="Cambria" w:cs="Cambria"/>
          <w:lang w:val="pl-PL"/>
        </w:rPr>
        <w:t xml:space="preserve">Wskutek postępującej </w:t>
      </w:r>
      <w:proofErr w:type="spellStart"/>
      <w:r w:rsidRPr="00A77674">
        <w:rPr>
          <w:rFonts w:ascii="Cambria" w:hAnsi="Cambria" w:cs="Cambria"/>
          <w:lang w:val="pl-PL"/>
        </w:rPr>
        <w:lastRenderedPageBreak/>
        <w:t>suburbanizacji</w:t>
      </w:r>
      <w:proofErr w:type="spellEnd"/>
      <w:r w:rsidR="00E82183">
        <w:rPr>
          <w:rFonts w:ascii="Cambria" w:hAnsi="Cambria" w:cs="Cambria"/>
          <w:lang w:val="pl-PL"/>
        </w:rPr>
        <w:t xml:space="preserve"> </w:t>
      </w:r>
      <w:r w:rsidRPr="00A77674">
        <w:rPr>
          <w:rFonts w:ascii="Cambria" w:hAnsi="Cambria" w:cs="Cambria"/>
          <w:lang w:val="pl-PL"/>
        </w:rPr>
        <w:t>następuje jednak rozprzestrzenianie się</w:t>
      </w:r>
      <w:r w:rsidR="00E82183">
        <w:rPr>
          <w:rFonts w:ascii="Cambria" w:hAnsi="Cambria" w:cs="Cambria"/>
          <w:lang w:val="pl-PL"/>
        </w:rPr>
        <w:t xml:space="preserve"> </w:t>
      </w:r>
      <w:r w:rsidRPr="00A77674">
        <w:rPr>
          <w:rFonts w:ascii="Cambria" w:hAnsi="Cambria" w:cs="Cambria"/>
          <w:lang w:val="pl-PL"/>
        </w:rPr>
        <w:t>funkcji (głównie przemysłowo-usługowych) poza granice</w:t>
      </w:r>
      <w:r w:rsidR="00E82183">
        <w:rPr>
          <w:rFonts w:ascii="Cambria" w:hAnsi="Cambria" w:cs="Cambria"/>
          <w:lang w:val="pl-PL"/>
        </w:rPr>
        <w:t xml:space="preserve"> </w:t>
      </w:r>
      <w:r w:rsidRPr="00A77674">
        <w:rPr>
          <w:rFonts w:ascii="Cambria" w:hAnsi="Cambria" w:cs="Cambria"/>
          <w:lang w:val="pl-PL"/>
        </w:rPr>
        <w:t xml:space="preserve">miasta centralnego, do miast i gmin metropolii Poznań, poprzez inwestycje typu </w:t>
      </w:r>
      <w:proofErr w:type="spellStart"/>
      <w:r w:rsidRPr="00A77674">
        <w:rPr>
          <w:rFonts w:ascii="Cambria" w:hAnsi="Cambria" w:cs="Cambria"/>
          <w:lang w:val="pl-PL"/>
        </w:rPr>
        <w:t>greenfield</w:t>
      </w:r>
      <w:proofErr w:type="spellEnd"/>
      <w:r w:rsidRPr="00A77674">
        <w:rPr>
          <w:rFonts w:ascii="Cambria" w:hAnsi="Cambria" w:cs="Cambria"/>
          <w:lang w:val="pl-PL"/>
        </w:rPr>
        <w:t>, przeważnie z udziałem kapitału zagranicznego.</w:t>
      </w:r>
    </w:p>
    <w:p w:rsidR="00DE2464" w:rsidRDefault="00DE2464" w:rsidP="00A77674">
      <w:pPr>
        <w:pStyle w:val="Legenda"/>
        <w:spacing w:after="0"/>
        <w:jc w:val="center"/>
        <w:rPr>
          <w:rFonts w:ascii="Cambria" w:hAnsi="Cambria" w:cs="Cambria"/>
          <w:b w:val="0"/>
          <w:bCs w:val="0"/>
          <w:sz w:val="22"/>
          <w:szCs w:val="22"/>
          <w:lang w:val="pl-PL"/>
        </w:rPr>
      </w:pPr>
    </w:p>
    <w:p w:rsidR="00DE2464" w:rsidRPr="00DA3F4C" w:rsidRDefault="00DE2464" w:rsidP="00A77674">
      <w:pPr>
        <w:pStyle w:val="Legenda"/>
        <w:spacing w:after="0"/>
        <w:jc w:val="center"/>
        <w:rPr>
          <w:rFonts w:ascii="Cambria" w:hAnsi="Cambria" w:cs="Cambria"/>
          <w:b w:val="0"/>
          <w:bCs w:val="0"/>
          <w:sz w:val="22"/>
          <w:szCs w:val="22"/>
          <w:lang w:val="pl-PL"/>
        </w:rPr>
      </w:pPr>
      <w:r w:rsidRPr="00DA3F4C">
        <w:rPr>
          <w:rFonts w:ascii="Cambria" w:hAnsi="Cambria" w:cs="Cambria"/>
          <w:b w:val="0"/>
          <w:bCs w:val="0"/>
          <w:sz w:val="22"/>
          <w:szCs w:val="22"/>
          <w:lang w:val="pl-PL"/>
        </w:rPr>
        <w:t xml:space="preserve">Rysunek </w:t>
      </w:r>
      <w:r w:rsidR="00AF6A89" w:rsidRPr="00DA3F4C">
        <w:rPr>
          <w:rFonts w:ascii="Cambria" w:hAnsi="Cambria" w:cs="Cambria"/>
          <w:b w:val="0"/>
          <w:bCs w:val="0"/>
          <w:sz w:val="22"/>
          <w:szCs w:val="22"/>
          <w:lang w:val="pl-PL"/>
        </w:rPr>
        <w:fldChar w:fldCharType="begin"/>
      </w:r>
      <w:r w:rsidRPr="00DA3F4C">
        <w:rPr>
          <w:rFonts w:ascii="Cambria" w:hAnsi="Cambria" w:cs="Cambria"/>
          <w:b w:val="0"/>
          <w:bCs w:val="0"/>
          <w:sz w:val="22"/>
          <w:szCs w:val="22"/>
          <w:lang w:val="pl-PL"/>
        </w:rPr>
        <w:instrText xml:space="preserve"> SEQ Rysunek \* ARABIC </w:instrText>
      </w:r>
      <w:r w:rsidR="00AF6A89" w:rsidRPr="00DA3F4C">
        <w:rPr>
          <w:rFonts w:ascii="Cambria" w:hAnsi="Cambria" w:cs="Cambria"/>
          <w:b w:val="0"/>
          <w:bCs w:val="0"/>
          <w:sz w:val="22"/>
          <w:szCs w:val="22"/>
          <w:lang w:val="pl-PL"/>
        </w:rPr>
        <w:fldChar w:fldCharType="separate"/>
      </w:r>
      <w:r>
        <w:rPr>
          <w:rFonts w:ascii="Cambria" w:hAnsi="Cambria" w:cs="Cambria"/>
          <w:b w:val="0"/>
          <w:bCs w:val="0"/>
          <w:noProof/>
          <w:sz w:val="22"/>
          <w:szCs w:val="22"/>
          <w:lang w:val="pl-PL"/>
        </w:rPr>
        <w:t>3</w:t>
      </w:r>
      <w:r w:rsidR="00AF6A89" w:rsidRPr="00DA3F4C">
        <w:rPr>
          <w:rFonts w:ascii="Cambria" w:hAnsi="Cambria" w:cs="Cambria"/>
          <w:b w:val="0"/>
          <w:bCs w:val="0"/>
          <w:sz w:val="22"/>
          <w:szCs w:val="22"/>
          <w:lang w:val="pl-PL"/>
        </w:rPr>
        <w:fldChar w:fldCharType="end"/>
      </w:r>
      <w:r w:rsidRPr="00DA3F4C">
        <w:rPr>
          <w:rFonts w:ascii="Cambria" w:hAnsi="Cambria" w:cs="Cambria"/>
          <w:b w:val="0"/>
          <w:bCs w:val="0"/>
          <w:sz w:val="22"/>
          <w:szCs w:val="22"/>
          <w:lang w:val="pl-PL"/>
        </w:rPr>
        <w:t>. Podmioty gospodarki narodowej w rejestrze REGON w 2011 r.</w:t>
      </w:r>
    </w:p>
    <w:p w:rsidR="00DE2464" w:rsidRPr="00A77674" w:rsidRDefault="006D72B2" w:rsidP="00A77674">
      <w:pPr>
        <w:spacing w:after="0"/>
        <w:jc w:val="center"/>
        <w:rPr>
          <w:rFonts w:ascii="Cambria" w:hAnsi="Cambria" w:cs="Cambria"/>
          <w:lang w:val="pl-PL"/>
        </w:rPr>
      </w:pPr>
      <w:r>
        <w:rPr>
          <w:rFonts w:ascii="Cambria" w:hAnsi="Cambria" w:cs="Cambria"/>
          <w:noProof/>
          <w:lang w:val="pl-PL" w:eastAsia="pl-PL"/>
        </w:rPr>
        <w:drawing>
          <wp:inline distT="0" distB="0" distL="0" distR="0">
            <wp:extent cx="3891280" cy="3540760"/>
            <wp:effectExtent l="0" t="0" r="0" b="2540"/>
            <wp:docPr id="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1280" cy="3540760"/>
                    </a:xfrm>
                    <a:prstGeom prst="rect">
                      <a:avLst/>
                    </a:prstGeom>
                    <a:noFill/>
                    <a:ln>
                      <a:noFill/>
                    </a:ln>
                  </pic:spPr>
                </pic:pic>
              </a:graphicData>
            </a:graphic>
          </wp:inline>
        </w:drawing>
      </w:r>
    </w:p>
    <w:p w:rsidR="00DE2464" w:rsidRPr="00A77674" w:rsidRDefault="00DE2464" w:rsidP="00A77674">
      <w:pPr>
        <w:spacing w:after="120"/>
        <w:jc w:val="center"/>
        <w:rPr>
          <w:rFonts w:ascii="Cambria" w:hAnsi="Cambria" w:cs="Cambria"/>
          <w:sz w:val="16"/>
          <w:szCs w:val="16"/>
          <w:lang w:val="pl-PL"/>
        </w:rPr>
      </w:pPr>
      <w:r w:rsidRPr="00A77674">
        <w:rPr>
          <w:rFonts w:ascii="Cambria" w:hAnsi="Cambria" w:cs="Cambria"/>
          <w:sz w:val="16"/>
          <w:szCs w:val="16"/>
          <w:lang w:val="pl-PL"/>
        </w:rPr>
        <w:t>Źródło: Statystyczne Vademecum Samorządowca 2012, Urząd Statystyczny w Poznaniu.</w:t>
      </w:r>
    </w:p>
    <w:p w:rsidR="00DE2464" w:rsidRDefault="00DE2464" w:rsidP="00A77674">
      <w:pPr>
        <w:pStyle w:val="Legenda"/>
        <w:spacing w:after="0"/>
        <w:jc w:val="center"/>
        <w:rPr>
          <w:rFonts w:ascii="Cambria" w:hAnsi="Cambria" w:cs="Cambria"/>
          <w:b w:val="0"/>
          <w:bCs w:val="0"/>
          <w:lang w:val="pl-PL"/>
        </w:rPr>
      </w:pPr>
    </w:p>
    <w:p w:rsidR="00DE2464" w:rsidRPr="00DA3F4C" w:rsidRDefault="00DE2464" w:rsidP="00A77674">
      <w:pPr>
        <w:pStyle w:val="Legenda"/>
        <w:spacing w:after="0"/>
        <w:jc w:val="center"/>
        <w:rPr>
          <w:rFonts w:ascii="Cambria" w:hAnsi="Cambria" w:cs="Cambria"/>
          <w:b w:val="0"/>
          <w:bCs w:val="0"/>
          <w:sz w:val="22"/>
          <w:szCs w:val="22"/>
          <w:lang w:val="pl-PL"/>
        </w:rPr>
      </w:pPr>
      <w:r w:rsidRPr="00DA3F4C">
        <w:rPr>
          <w:rFonts w:ascii="Cambria" w:hAnsi="Cambria" w:cs="Cambria"/>
          <w:b w:val="0"/>
          <w:bCs w:val="0"/>
          <w:sz w:val="22"/>
          <w:szCs w:val="22"/>
          <w:lang w:val="pl-PL"/>
        </w:rPr>
        <w:t xml:space="preserve">Rysunek </w:t>
      </w:r>
      <w:r w:rsidR="00AF6A89" w:rsidRPr="00DA3F4C">
        <w:rPr>
          <w:rFonts w:ascii="Cambria" w:hAnsi="Cambria" w:cs="Cambria"/>
          <w:b w:val="0"/>
          <w:bCs w:val="0"/>
          <w:sz w:val="22"/>
          <w:szCs w:val="22"/>
          <w:lang w:val="pl-PL"/>
        </w:rPr>
        <w:fldChar w:fldCharType="begin"/>
      </w:r>
      <w:r w:rsidRPr="00DA3F4C">
        <w:rPr>
          <w:rFonts w:ascii="Cambria" w:hAnsi="Cambria" w:cs="Cambria"/>
          <w:b w:val="0"/>
          <w:bCs w:val="0"/>
          <w:sz w:val="22"/>
          <w:szCs w:val="22"/>
          <w:lang w:val="pl-PL"/>
        </w:rPr>
        <w:instrText xml:space="preserve"> SEQ Rysunek \* ARABIC </w:instrText>
      </w:r>
      <w:r w:rsidR="00AF6A89" w:rsidRPr="00DA3F4C">
        <w:rPr>
          <w:rFonts w:ascii="Cambria" w:hAnsi="Cambria" w:cs="Cambria"/>
          <w:b w:val="0"/>
          <w:bCs w:val="0"/>
          <w:sz w:val="22"/>
          <w:szCs w:val="22"/>
          <w:lang w:val="pl-PL"/>
        </w:rPr>
        <w:fldChar w:fldCharType="separate"/>
      </w:r>
      <w:r>
        <w:rPr>
          <w:rFonts w:ascii="Cambria" w:hAnsi="Cambria" w:cs="Cambria"/>
          <w:b w:val="0"/>
          <w:bCs w:val="0"/>
          <w:noProof/>
          <w:sz w:val="22"/>
          <w:szCs w:val="22"/>
          <w:lang w:val="pl-PL"/>
        </w:rPr>
        <w:t>4</w:t>
      </w:r>
      <w:r w:rsidR="00AF6A89" w:rsidRPr="00DA3F4C">
        <w:rPr>
          <w:rFonts w:ascii="Cambria" w:hAnsi="Cambria" w:cs="Cambria"/>
          <w:b w:val="0"/>
          <w:bCs w:val="0"/>
          <w:sz w:val="22"/>
          <w:szCs w:val="22"/>
          <w:lang w:val="pl-PL"/>
        </w:rPr>
        <w:fldChar w:fldCharType="end"/>
      </w:r>
      <w:r w:rsidRPr="00DA3F4C">
        <w:rPr>
          <w:rFonts w:ascii="Cambria" w:hAnsi="Cambria" w:cs="Cambria"/>
          <w:b w:val="0"/>
          <w:bCs w:val="0"/>
          <w:sz w:val="22"/>
          <w:szCs w:val="22"/>
          <w:lang w:val="pl-PL"/>
        </w:rPr>
        <w:t>. Spółki handlowe w 2011 r.</w:t>
      </w:r>
    </w:p>
    <w:p w:rsidR="00DE2464" w:rsidRPr="00A77674" w:rsidRDefault="006D72B2" w:rsidP="00A77674">
      <w:pPr>
        <w:spacing w:after="0"/>
        <w:jc w:val="center"/>
        <w:rPr>
          <w:rFonts w:ascii="Cambria" w:hAnsi="Cambria" w:cs="Cambria"/>
          <w:lang w:val="pl-PL"/>
        </w:rPr>
      </w:pPr>
      <w:r>
        <w:rPr>
          <w:rFonts w:ascii="Cambria" w:hAnsi="Cambria" w:cs="Cambria"/>
          <w:noProof/>
          <w:lang w:val="pl-PL" w:eastAsia="pl-PL"/>
        </w:rPr>
        <w:drawing>
          <wp:inline distT="0" distB="0" distL="0" distR="0">
            <wp:extent cx="3710940" cy="3306445"/>
            <wp:effectExtent l="0" t="0" r="3810" b="8255"/>
            <wp:docPr id="3"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0940" cy="3306445"/>
                    </a:xfrm>
                    <a:prstGeom prst="rect">
                      <a:avLst/>
                    </a:prstGeom>
                    <a:noFill/>
                    <a:ln>
                      <a:noFill/>
                    </a:ln>
                  </pic:spPr>
                </pic:pic>
              </a:graphicData>
            </a:graphic>
          </wp:inline>
        </w:drawing>
      </w:r>
    </w:p>
    <w:p w:rsidR="00DE2464" w:rsidRPr="00A77674" w:rsidRDefault="00DE2464" w:rsidP="00A77674">
      <w:pPr>
        <w:spacing w:after="120"/>
        <w:jc w:val="center"/>
        <w:rPr>
          <w:rFonts w:ascii="Cambria" w:hAnsi="Cambria" w:cs="Cambria"/>
          <w:sz w:val="16"/>
          <w:szCs w:val="16"/>
          <w:lang w:val="pl-PL"/>
        </w:rPr>
      </w:pPr>
      <w:r w:rsidRPr="00A77674">
        <w:rPr>
          <w:rFonts w:ascii="Cambria" w:hAnsi="Cambria" w:cs="Cambria"/>
          <w:sz w:val="16"/>
          <w:szCs w:val="16"/>
          <w:lang w:val="pl-PL"/>
        </w:rPr>
        <w:t>Źródło: Statystyczne Vademecum Samorządowca 2012, Urząd Statystyczny w Poznaniu.</w:t>
      </w:r>
    </w:p>
    <w:p w:rsidR="00DE2464" w:rsidRDefault="00DE2464" w:rsidP="00A77674">
      <w:pPr>
        <w:spacing w:after="0"/>
        <w:jc w:val="both"/>
        <w:rPr>
          <w:rFonts w:ascii="Cambria" w:hAnsi="Cambria" w:cs="Cambria"/>
          <w:lang w:val="pl-PL"/>
        </w:rPr>
      </w:pPr>
      <w:r w:rsidRPr="00A77674">
        <w:rPr>
          <w:rFonts w:ascii="Cambria" w:hAnsi="Cambria" w:cs="Cambria"/>
          <w:lang w:val="pl-PL"/>
        </w:rPr>
        <w:lastRenderedPageBreak/>
        <w:t>W metropolii Poznań dynamicznie rozwija się duża i mała przedsiębiorczość.</w:t>
      </w:r>
      <w:r>
        <w:rPr>
          <w:rFonts w:ascii="Cambria" w:hAnsi="Cambria" w:cs="Cambria"/>
          <w:lang w:val="pl-PL"/>
        </w:rPr>
        <w:t xml:space="preserve"> </w:t>
      </w:r>
      <w:r w:rsidRPr="00A77674">
        <w:rPr>
          <w:rFonts w:ascii="Cambria" w:hAnsi="Cambria" w:cs="Cambria"/>
          <w:lang w:val="pl-PL"/>
        </w:rPr>
        <w:t xml:space="preserve">Największy potencjał gospodarczy wykazuje Poznań oraz większość gmin w jego otoczeniu. Na obszarach podmiejskich rozwijają się funkcje produkcyjne i logistyczne. Stolica województwa jest głównym ośrodkiem skupiającym ośrodki badawcze oraz instytucje wspierające innowacje. Największe firmy </w:t>
      </w:r>
      <w:r>
        <w:rPr>
          <w:rFonts w:ascii="Cambria" w:hAnsi="Cambria" w:cs="Cambria"/>
          <w:lang w:val="pl-PL"/>
        </w:rPr>
        <w:t xml:space="preserve">(najwięksi pracodawcy) </w:t>
      </w:r>
      <w:r w:rsidRPr="00A77674">
        <w:rPr>
          <w:rFonts w:ascii="Cambria" w:hAnsi="Cambria" w:cs="Cambria"/>
          <w:lang w:val="pl-PL"/>
        </w:rPr>
        <w:t>zlokalizowane są głównie w Poznaniu, ale także w Tarnowie Podgórnym, Kórniku, Czerwonaku, Komornikach, Suchym Lesie i Swarzędzu</w:t>
      </w:r>
      <w:r>
        <w:rPr>
          <w:rFonts w:ascii="Cambria" w:hAnsi="Cambria" w:cs="Cambria"/>
          <w:lang w:val="pl-PL"/>
        </w:rPr>
        <w:t xml:space="preserve"> (patrz rysunek 5)</w:t>
      </w:r>
      <w:r w:rsidRPr="00A77674">
        <w:rPr>
          <w:rFonts w:ascii="Cambria" w:hAnsi="Cambria" w:cs="Cambria"/>
          <w:lang w:val="pl-PL"/>
        </w:rPr>
        <w:t>.</w:t>
      </w:r>
    </w:p>
    <w:p w:rsidR="00E82183" w:rsidRPr="00A77674" w:rsidRDefault="00E82183" w:rsidP="00A77674">
      <w:pPr>
        <w:spacing w:after="0"/>
        <w:jc w:val="both"/>
        <w:rPr>
          <w:rFonts w:ascii="Cambria" w:hAnsi="Cambria" w:cs="Cambria"/>
          <w:lang w:val="pl-PL"/>
        </w:rPr>
      </w:pPr>
    </w:p>
    <w:p w:rsidR="00DE2464" w:rsidRPr="00A77674" w:rsidRDefault="00DE2464" w:rsidP="00A77674">
      <w:pPr>
        <w:pStyle w:val="Legenda"/>
        <w:spacing w:after="0"/>
        <w:jc w:val="center"/>
        <w:rPr>
          <w:rFonts w:ascii="Cambria" w:hAnsi="Cambria" w:cs="Cambria"/>
          <w:b w:val="0"/>
          <w:bCs w:val="0"/>
          <w:lang w:val="pl-PL"/>
        </w:rPr>
      </w:pPr>
      <w:r w:rsidRPr="00A77674">
        <w:rPr>
          <w:rFonts w:ascii="Cambria" w:hAnsi="Cambria" w:cs="Cambria"/>
          <w:b w:val="0"/>
          <w:bCs w:val="0"/>
          <w:lang w:val="pl-PL"/>
        </w:rPr>
        <w:t xml:space="preserve">Rysunek </w:t>
      </w:r>
      <w:r w:rsidR="00AF6A89" w:rsidRPr="00A77674">
        <w:rPr>
          <w:rFonts w:ascii="Cambria" w:hAnsi="Cambria" w:cs="Cambria"/>
          <w:b w:val="0"/>
          <w:bCs w:val="0"/>
          <w:lang w:val="pl-PL"/>
        </w:rPr>
        <w:fldChar w:fldCharType="begin"/>
      </w:r>
      <w:r w:rsidRPr="00A77674">
        <w:rPr>
          <w:rFonts w:ascii="Cambria" w:hAnsi="Cambria" w:cs="Cambria"/>
          <w:b w:val="0"/>
          <w:bCs w:val="0"/>
          <w:lang w:val="pl-PL"/>
        </w:rPr>
        <w:instrText xml:space="preserve"> SEQ Rysunek \* ARABIC </w:instrText>
      </w:r>
      <w:r w:rsidR="00AF6A89" w:rsidRPr="00A77674">
        <w:rPr>
          <w:rFonts w:ascii="Cambria" w:hAnsi="Cambria" w:cs="Cambria"/>
          <w:b w:val="0"/>
          <w:bCs w:val="0"/>
          <w:lang w:val="pl-PL"/>
        </w:rPr>
        <w:fldChar w:fldCharType="separate"/>
      </w:r>
      <w:r>
        <w:rPr>
          <w:rFonts w:ascii="Cambria" w:hAnsi="Cambria" w:cs="Cambria"/>
          <w:b w:val="0"/>
          <w:bCs w:val="0"/>
          <w:noProof/>
          <w:lang w:val="pl-PL"/>
        </w:rPr>
        <w:t>5</w:t>
      </w:r>
      <w:r w:rsidR="00AF6A89" w:rsidRPr="00A77674">
        <w:rPr>
          <w:rFonts w:ascii="Cambria" w:hAnsi="Cambria" w:cs="Cambria"/>
          <w:b w:val="0"/>
          <w:bCs w:val="0"/>
          <w:lang w:val="pl-PL"/>
        </w:rPr>
        <w:fldChar w:fldCharType="end"/>
      </w:r>
      <w:r w:rsidRPr="00A77674">
        <w:rPr>
          <w:rFonts w:ascii="Cambria" w:hAnsi="Cambria" w:cs="Cambria"/>
          <w:b w:val="0"/>
          <w:bCs w:val="0"/>
          <w:lang w:val="pl-PL"/>
        </w:rPr>
        <w:t xml:space="preserve">. </w:t>
      </w:r>
      <w:proofErr w:type="spellStart"/>
      <w:r w:rsidRPr="00A77674">
        <w:rPr>
          <w:rFonts w:ascii="Cambria" w:hAnsi="Cambria" w:cs="Cambria"/>
          <w:b w:val="0"/>
          <w:bCs w:val="0"/>
          <w:lang w:val="pl-PL"/>
        </w:rPr>
        <w:t>Pracujący</w:t>
      </w:r>
      <w:r w:rsidRPr="0049194D">
        <w:rPr>
          <w:rFonts w:ascii="Cambria" w:hAnsi="Cambria" w:cs="Cambria"/>
          <w:b w:val="0"/>
          <w:bCs w:val="0"/>
          <w:vertAlign w:val="superscript"/>
          <w:lang w:val="pl-PL"/>
        </w:rPr>
        <w:t>a</w:t>
      </w:r>
      <w:proofErr w:type="spellEnd"/>
      <w:r w:rsidRPr="00A77674">
        <w:rPr>
          <w:rFonts w:ascii="Cambria" w:hAnsi="Cambria" w:cs="Cambria"/>
          <w:b w:val="0"/>
          <w:bCs w:val="0"/>
          <w:lang w:val="pl-PL"/>
        </w:rPr>
        <w:t xml:space="preserve"> w 2011 r.</w:t>
      </w:r>
      <w:r w:rsidR="005A23F0">
        <w:rPr>
          <w:rFonts w:ascii="Cambria" w:hAnsi="Cambria" w:cs="Cambria"/>
          <w:b w:val="0"/>
          <w:bCs w:val="0"/>
          <w:lang w:val="pl-PL"/>
        </w:rPr>
        <w:t xml:space="preserve"> w gminach Metropolii Poznań</w:t>
      </w:r>
    </w:p>
    <w:p w:rsidR="00DE2464" w:rsidRPr="00A77674" w:rsidRDefault="006D72B2" w:rsidP="00A77674">
      <w:pPr>
        <w:spacing w:after="0"/>
        <w:jc w:val="center"/>
        <w:rPr>
          <w:rFonts w:ascii="Cambria" w:hAnsi="Cambria" w:cs="Cambria"/>
          <w:lang w:val="pl-PL"/>
        </w:rPr>
      </w:pPr>
      <w:r>
        <w:rPr>
          <w:rFonts w:ascii="Cambria" w:hAnsi="Cambria" w:cs="Cambria"/>
          <w:noProof/>
          <w:lang w:val="pl-PL" w:eastAsia="pl-PL"/>
        </w:rPr>
        <w:drawing>
          <wp:inline distT="0" distB="0" distL="0" distR="0">
            <wp:extent cx="3774440" cy="3359785"/>
            <wp:effectExtent l="0" t="0" r="0" b="0"/>
            <wp:docPr id="4"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4440" cy="3359785"/>
                    </a:xfrm>
                    <a:prstGeom prst="rect">
                      <a:avLst/>
                    </a:prstGeom>
                    <a:noFill/>
                    <a:ln>
                      <a:noFill/>
                    </a:ln>
                  </pic:spPr>
                </pic:pic>
              </a:graphicData>
            </a:graphic>
          </wp:inline>
        </w:drawing>
      </w:r>
    </w:p>
    <w:p w:rsidR="00DE2464" w:rsidRPr="00A77674" w:rsidRDefault="00DE2464" w:rsidP="00A77674">
      <w:pPr>
        <w:spacing w:after="120"/>
        <w:jc w:val="center"/>
        <w:rPr>
          <w:rFonts w:ascii="Cambria" w:hAnsi="Cambria" w:cs="Cambria"/>
          <w:sz w:val="16"/>
          <w:szCs w:val="16"/>
          <w:lang w:val="pl-PL"/>
        </w:rPr>
      </w:pPr>
      <w:r w:rsidRPr="00A77674">
        <w:rPr>
          <w:rFonts w:ascii="Cambria" w:hAnsi="Cambria" w:cs="Cambria"/>
          <w:sz w:val="16"/>
          <w:szCs w:val="16"/>
          <w:lang w:val="pl-PL"/>
        </w:rPr>
        <w:t>Źródło: Statystyczne Vademecum Samorządowca 2012, Urząd Statystyczny w Poznaniu.</w:t>
      </w:r>
    </w:p>
    <w:p w:rsidR="00DE2464" w:rsidRDefault="00DE2464" w:rsidP="00A77674">
      <w:pPr>
        <w:spacing w:after="0"/>
        <w:jc w:val="both"/>
        <w:rPr>
          <w:rFonts w:ascii="Cambria" w:hAnsi="Cambria" w:cs="Cambria"/>
          <w:lang w:val="pl-PL"/>
        </w:rPr>
      </w:pPr>
      <w:r w:rsidRPr="00A77674">
        <w:rPr>
          <w:rFonts w:ascii="Cambria" w:hAnsi="Cambria" w:cs="Cambria"/>
          <w:lang w:val="pl-PL"/>
        </w:rPr>
        <w:t>Poznań</w:t>
      </w:r>
      <w:r w:rsidR="00E82183">
        <w:rPr>
          <w:rFonts w:ascii="Cambria" w:hAnsi="Cambria" w:cs="Cambria"/>
          <w:lang w:val="pl-PL"/>
        </w:rPr>
        <w:t>,</w:t>
      </w:r>
      <w:r w:rsidRPr="00A77674">
        <w:rPr>
          <w:rFonts w:ascii="Cambria" w:hAnsi="Cambria" w:cs="Cambria"/>
          <w:lang w:val="pl-PL"/>
        </w:rPr>
        <w:t xml:space="preserve"> jako miasto centralne</w:t>
      </w:r>
      <w:r w:rsidR="00E82183">
        <w:rPr>
          <w:rFonts w:ascii="Cambria" w:hAnsi="Cambria" w:cs="Cambria"/>
          <w:lang w:val="pl-PL"/>
        </w:rPr>
        <w:t>,</w:t>
      </w:r>
      <w:r w:rsidRPr="00A77674">
        <w:rPr>
          <w:rFonts w:ascii="Cambria" w:hAnsi="Cambria" w:cs="Cambria"/>
          <w:lang w:val="pl-PL"/>
        </w:rPr>
        <w:t xml:space="preserve"> charakteryzuje szeroki zasięg dojazdów do pracy, który obejmuje nie tylko najbliżej położoną strefę podmiejską (gminy powiatu poznańskiego), ale także sąsiednie powiaty</w:t>
      </w:r>
      <w:r>
        <w:rPr>
          <w:rFonts w:ascii="Cambria" w:hAnsi="Cambria" w:cs="Cambria"/>
          <w:lang w:val="pl-PL"/>
        </w:rPr>
        <w:t xml:space="preserve"> (patrz rysunek 6)</w:t>
      </w:r>
      <w:r w:rsidRPr="00A77674">
        <w:rPr>
          <w:rFonts w:ascii="Cambria" w:hAnsi="Cambria" w:cs="Cambria"/>
          <w:lang w:val="pl-PL"/>
        </w:rPr>
        <w:t>.</w:t>
      </w:r>
    </w:p>
    <w:p w:rsidR="00DE2464" w:rsidRDefault="00DE2464" w:rsidP="00A77674">
      <w:pPr>
        <w:spacing w:after="0"/>
        <w:jc w:val="both"/>
        <w:rPr>
          <w:rFonts w:ascii="Cambria" w:hAnsi="Cambria" w:cs="Cambria"/>
          <w:lang w:val="pl-PL"/>
        </w:rPr>
      </w:pPr>
      <w:r w:rsidRPr="00A77674">
        <w:rPr>
          <w:rFonts w:ascii="Cambria" w:hAnsi="Cambria" w:cs="Cambria"/>
          <w:lang w:val="pl-PL"/>
        </w:rPr>
        <w:t xml:space="preserve">Według badań Urzędu Statystycznego w Poznaniu na jedną osobę dojeżdżającą do pracy </w:t>
      </w:r>
      <w:r w:rsidR="000343EE">
        <w:rPr>
          <w:rFonts w:ascii="Cambria" w:hAnsi="Cambria" w:cs="Cambria"/>
          <w:lang w:val="pl-PL"/>
        </w:rPr>
        <w:br/>
      </w:r>
      <w:r w:rsidRPr="00A77674">
        <w:rPr>
          <w:rFonts w:ascii="Cambria" w:hAnsi="Cambria" w:cs="Cambria"/>
          <w:lang w:val="pl-PL"/>
        </w:rPr>
        <w:t>z</w:t>
      </w:r>
      <w:r w:rsidR="00360FBF">
        <w:rPr>
          <w:rFonts w:ascii="Cambria" w:hAnsi="Cambria" w:cs="Cambria"/>
          <w:lang w:val="pl-PL"/>
        </w:rPr>
        <w:t xml:space="preserve"> </w:t>
      </w:r>
      <w:r w:rsidRPr="00A77674">
        <w:rPr>
          <w:rFonts w:ascii="Cambria" w:hAnsi="Cambria" w:cs="Cambria"/>
          <w:lang w:val="pl-PL"/>
        </w:rPr>
        <w:t>Poznania do innej miejscowości przypadały 4 osoby przyjeżdżające do pracy do Poznania. Do miasta codziennie dojeżdżała ponad połowa pracujących mieszkańców Czerwonaka, Lubonia i</w:t>
      </w:r>
      <w:r w:rsidR="00360FBF">
        <w:rPr>
          <w:rFonts w:ascii="Cambria" w:hAnsi="Cambria" w:cs="Cambria"/>
          <w:lang w:val="pl-PL"/>
        </w:rPr>
        <w:t xml:space="preserve"> </w:t>
      </w:r>
      <w:r w:rsidRPr="00A77674">
        <w:rPr>
          <w:rFonts w:ascii="Cambria" w:hAnsi="Cambria" w:cs="Cambria"/>
          <w:lang w:val="pl-PL"/>
        </w:rPr>
        <w:t>Suchego Lasu. Jednocześnie co piąty pracujący mieszkaniec Poznania dojeżdżał do pracy winnej miejscowości. Najczęściej były to Komorniki, Tarnowo Podgórne i Suchy Las</w:t>
      </w:r>
      <w:r w:rsidRPr="00A77674">
        <w:rPr>
          <w:rStyle w:val="Odwoanieprzypisudolnego"/>
          <w:rFonts w:ascii="Cambria" w:hAnsi="Cambria" w:cs="Cambria"/>
          <w:lang w:val="pl-PL"/>
        </w:rPr>
        <w:footnoteReference w:id="3"/>
      </w:r>
      <w:r w:rsidRPr="00A77674">
        <w:rPr>
          <w:rFonts w:ascii="Cambria" w:hAnsi="Cambria" w:cs="Cambria"/>
          <w:lang w:val="pl-PL"/>
        </w:rPr>
        <w:t>.</w:t>
      </w:r>
    </w:p>
    <w:p w:rsidR="00DE2464" w:rsidRDefault="00DE2464">
      <w:pPr>
        <w:spacing w:after="0" w:line="240" w:lineRule="auto"/>
        <w:rPr>
          <w:rFonts w:ascii="Cambria" w:hAnsi="Cambria" w:cs="Cambria"/>
          <w:lang w:val="pl-PL"/>
        </w:rPr>
      </w:pPr>
      <w:r>
        <w:rPr>
          <w:rFonts w:ascii="Cambria" w:hAnsi="Cambria" w:cs="Cambria"/>
          <w:b/>
          <w:bCs/>
          <w:lang w:val="pl-PL"/>
        </w:rPr>
        <w:br w:type="page"/>
      </w:r>
    </w:p>
    <w:p w:rsidR="00DE2464" w:rsidRPr="00A77674" w:rsidRDefault="00DE2464" w:rsidP="00A77674">
      <w:pPr>
        <w:pStyle w:val="Legenda"/>
        <w:spacing w:after="0"/>
        <w:jc w:val="center"/>
        <w:rPr>
          <w:rFonts w:ascii="Cambria" w:hAnsi="Cambria" w:cs="Cambria"/>
          <w:b w:val="0"/>
          <w:bCs w:val="0"/>
          <w:lang w:val="pl-PL"/>
        </w:rPr>
      </w:pPr>
      <w:r w:rsidRPr="00A77674">
        <w:rPr>
          <w:rFonts w:ascii="Cambria" w:hAnsi="Cambria" w:cs="Cambria"/>
          <w:b w:val="0"/>
          <w:bCs w:val="0"/>
          <w:lang w:val="pl-PL"/>
        </w:rPr>
        <w:lastRenderedPageBreak/>
        <w:t xml:space="preserve">Rysunek </w:t>
      </w:r>
      <w:r w:rsidR="00AF6A89" w:rsidRPr="00A77674">
        <w:rPr>
          <w:rFonts w:ascii="Cambria" w:hAnsi="Cambria" w:cs="Cambria"/>
          <w:b w:val="0"/>
          <w:bCs w:val="0"/>
          <w:lang w:val="pl-PL"/>
        </w:rPr>
        <w:fldChar w:fldCharType="begin"/>
      </w:r>
      <w:r w:rsidRPr="00A77674">
        <w:rPr>
          <w:rFonts w:ascii="Cambria" w:hAnsi="Cambria" w:cs="Cambria"/>
          <w:b w:val="0"/>
          <w:bCs w:val="0"/>
          <w:lang w:val="pl-PL"/>
        </w:rPr>
        <w:instrText xml:space="preserve"> SEQ Rysunek \* ARABIC </w:instrText>
      </w:r>
      <w:r w:rsidR="00AF6A89" w:rsidRPr="00A77674">
        <w:rPr>
          <w:rFonts w:ascii="Cambria" w:hAnsi="Cambria" w:cs="Cambria"/>
          <w:b w:val="0"/>
          <w:bCs w:val="0"/>
          <w:lang w:val="pl-PL"/>
        </w:rPr>
        <w:fldChar w:fldCharType="separate"/>
      </w:r>
      <w:r>
        <w:rPr>
          <w:rFonts w:ascii="Cambria" w:hAnsi="Cambria" w:cs="Cambria"/>
          <w:b w:val="0"/>
          <w:bCs w:val="0"/>
          <w:noProof/>
          <w:lang w:val="pl-PL"/>
        </w:rPr>
        <w:t>6</w:t>
      </w:r>
      <w:r w:rsidR="00AF6A89" w:rsidRPr="00A77674">
        <w:rPr>
          <w:rFonts w:ascii="Cambria" w:hAnsi="Cambria" w:cs="Cambria"/>
          <w:b w:val="0"/>
          <w:bCs w:val="0"/>
          <w:lang w:val="pl-PL"/>
        </w:rPr>
        <w:fldChar w:fldCharType="end"/>
      </w:r>
      <w:r w:rsidRPr="00A77674">
        <w:rPr>
          <w:rFonts w:ascii="Cambria" w:hAnsi="Cambria" w:cs="Cambria"/>
          <w:b w:val="0"/>
          <w:bCs w:val="0"/>
          <w:lang w:val="pl-PL"/>
        </w:rPr>
        <w:t>. Dojazdy do pracy do Poznania.</w:t>
      </w:r>
    </w:p>
    <w:p w:rsidR="00DE2464" w:rsidRPr="00A77674" w:rsidRDefault="006D72B2" w:rsidP="00A77674">
      <w:pPr>
        <w:spacing w:after="0"/>
        <w:jc w:val="center"/>
        <w:rPr>
          <w:rFonts w:ascii="Cambria" w:hAnsi="Cambria" w:cs="Cambria"/>
          <w:lang w:val="pl-PL"/>
        </w:rPr>
      </w:pPr>
      <w:r>
        <w:rPr>
          <w:rFonts w:ascii="Cambria" w:hAnsi="Cambria" w:cs="Cambria"/>
          <w:noProof/>
          <w:lang w:val="pl-PL" w:eastAsia="pl-PL"/>
        </w:rPr>
        <w:drawing>
          <wp:inline distT="0" distB="0" distL="0" distR="0">
            <wp:extent cx="3083560" cy="3891280"/>
            <wp:effectExtent l="0" t="0" r="2540"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3560" cy="3891280"/>
                    </a:xfrm>
                    <a:prstGeom prst="rect">
                      <a:avLst/>
                    </a:prstGeom>
                    <a:noFill/>
                    <a:ln>
                      <a:noFill/>
                    </a:ln>
                  </pic:spPr>
                </pic:pic>
              </a:graphicData>
            </a:graphic>
          </wp:inline>
        </w:drawing>
      </w:r>
    </w:p>
    <w:p w:rsidR="00DE2464" w:rsidRPr="00A77674" w:rsidRDefault="00DE2464" w:rsidP="00A77674">
      <w:pPr>
        <w:spacing w:after="0"/>
        <w:jc w:val="center"/>
        <w:rPr>
          <w:rFonts w:ascii="Cambria" w:hAnsi="Cambria" w:cs="Cambria"/>
          <w:sz w:val="20"/>
          <w:szCs w:val="20"/>
          <w:lang w:val="pl-PL"/>
        </w:rPr>
      </w:pPr>
      <w:r w:rsidRPr="00A77674">
        <w:rPr>
          <w:rFonts w:ascii="Cambria" w:hAnsi="Cambria" w:cs="Cambria"/>
          <w:sz w:val="20"/>
          <w:szCs w:val="20"/>
          <w:lang w:val="pl-PL"/>
        </w:rPr>
        <w:t>Źródło: Strategia Rozwoju Aglomeracji Poznańskiej. Metropolia Poznań 2020.</w:t>
      </w:r>
    </w:p>
    <w:p w:rsidR="00E82183" w:rsidRDefault="00E82183" w:rsidP="00A77674">
      <w:pPr>
        <w:spacing w:after="0"/>
        <w:jc w:val="both"/>
        <w:rPr>
          <w:rFonts w:ascii="Cambria" w:hAnsi="Cambria" w:cs="Cambria"/>
          <w:lang w:val="pl-PL"/>
        </w:rPr>
      </w:pP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Metropolia Poznań jest silnym ośrodkiem usług społecznych, świadczonych przez samorząd i</w:t>
      </w:r>
      <w:r w:rsidR="00360FBF">
        <w:rPr>
          <w:rFonts w:ascii="Cambria" w:hAnsi="Cambria" w:cs="Cambria"/>
          <w:lang w:val="pl-PL"/>
        </w:rPr>
        <w:t xml:space="preserve"> </w:t>
      </w:r>
      <w:r w:rsidRPr="00A77674">
        <w:rPr>
          <w:rFonts w:ascii="Cambria" w:hAnsi="Cambria" w:cs="Cambria"/>
          <w:lang w:val="pl-PL"/>
        </w:rPr>
        <w:t>powiązane z nim instytucje. W Poznaniu skoncentrowanych jest około 80% wszystkich placówek oświatowych, zdrowotnych, sportowych i kulturalnych metropolii. Za dynamicznym rozwojem demograficznym gmin powiatu poznańskiego nie nadąża rozwój infrastruktury społecznej. Powoduje to liczne dojazdy po usługi z gmin ościennych oraz problem partycypacji w utrzymaniu infrastruktury społecznej w Poznaniu ze strony gmin ościennych.</w:t>
      </w: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Szczególne znaczenie ma w tym miejscu infrastruktura oświatowa, ponieważ większość szkół ponadpodstawowych zlokalizowanych jest w Poznaniu. Natomiast wzrost liczby dzieci w wieku szkolnym (spowodowany emigracją młodych rodzin do strefy podmiejskiej) jest odnotowywany w gminach podpoznańskich.</w:t>
      </w:r>
      <w:r w:rsidR="00E82183">
        <w:rPr>
          <w:rFonts w:ascii="Cambria" w:hAnsi="Cambria" w:cs="Cambria"/>
          <w:lang w:val="pl-PL"/>
        </w:rPr>
        <w:t xml:space="preserve"> </w:t>
      </w:r>
      <w:r w:rsidRPr="00A77674">
        <w:rPr>
          <w:rFonts w:ascii="Cambria" w:hAnsi="Cambria" w:cs="Cambria"/>
          <w:lang w:val="pl-PL"/>
        </w:rPr>
        <w:t>Gminy wokół Poznania charakteryzuje nadwyżka dzieci w wieku szkolnym nad liczbą miejsc w szkołach. Powoduje to liczne dojazdy dzieci i młodzieży ze strefy podmiejskiej do Poznania. W roku szkolnym 2009/2010w poznańskich</w:t>
      </w:r>
      <w:r w:rsidR="00E82183">
        <w:rPr>
          <w:rFonts w:ascii="Cambria" w:hAnsi="Cambria" w:cs="Cambria"/>
          <w:lang w:val="pl-PL"/>
        </w:rPr>
        <w:t xml:space="preserve"> </w:t>
      </w:r>
      <w:r w:rsidRPr="00A77674">
        <w:rPr>
          <w:rFonts w:ascii="Cambria" w:hAnsi="Cambria" w:cs="Cambria"/>
          <w:lang w:val="pl-PL"/>
        </w:rPr>
        <w:t>szkołach</w:t>
      </w:r>
      <w:r w:rsidR="00E82183">
        <w:rPr>
          <w:rFonts w:ascii="Cambria" w:hAnsi="Cambria" w:cs="Cambria"/>
          <w:lang w:val="pl-PL"/>
        </w:rPr>
        <w:t xml:space="preserve"> </w:t>
      </w:r>
      <w:r w:rsidRPr="00A77674">
        <w:rPr>
          <w:rFonts w:ascii="Cambria" w:hAnsi="Cambria" w:cs="Cambria"/>
          <w:lang w:val="pl-PL"/>
        </w:rPr>
        <w:t>podstawowych i gimnazjach kształciło się ponad 2,5 tys. dzieci spoza Poznania.</w:t>
      </w:r>
      <w:r w:rsidR="00E82183">
        <w:rPr>
          <w:rFonts w:ascii="Cambria" w:hAnsi="Cambria" w:cs="Cambria"/>
          <w:lang w:val="pl-PL"/>
        </w:rPr>
        <w:t xml:space="preserve"> </w:t>
      </w:r>
      <w:r w:rsidRPr="00A77674">
        <w:rPr>
          <w:rFonts w:ascii="Cambria" w:hAnsi="Cambria" w:cs="Cambria"/>
          <w:lang w:val="pl-PL"/>
        </w:rPr>
        <w:t xml:space="preserve">W większości pochodziły one </w:t>
      </w:r>
      <w:r w:rsidR="000343EE">
        <w:rPr>
          <w:rFonts w:ascii="Cambria" w:hAnsi="Cambria" w:cs="Cambria"/>
          <w:lang w:val="pl-PL"/>
        </w:rPr>
        <w:br/>
      </w:r>
      <w:r w:rsidRPr="00A77674">
        <w:rPr>
          <w:rFonts w:ascii="Cambria" w:hAnsi="Cambria" w:cs="Cambria"/>
          <w:lang w:val="pl-PL"/>
        </w:rPr>
        <w:t>z gmin bezpośrednio</w:t>
      </w:r>
      <w:r w:rsidR="00E82183">
        <w:rPr>
          <w:rFonts w:ascii="Cambria" w:hAnsi="Cambria" w:cs="Cambria"/>
          <w:lang w:val="pl-PL"/>
        </w:rPr>
        <w:t xml:space="preserve"> </w:t>
      </w:r>
      <w:r w:rsidRPr="00A77674">
        <w:rPr>
          <w:rFonts w:ascii="Cambria" w:hAnsi="Cambria" w:cs="Cambria"/>
          <w:lang w:val="pl-PL"/>
        </w:rPr>
        <w:t>graniczących z Poznaniem.</w:t>
      </w: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Dynamiczny rozwój demograficzny i przestrzenny metropolii Poznań</w:t>
      </w:r>
      <w:r w:rsidR="00E82183">
        <w:rPr>
          <w:rFonts w:ascii="Cambria" w:hAnsi="Cambria" w:cs="Cambria"/>
          <w:lang w:val="pl-PL"/>
        </w:rPr>
        <w:t xml:space="preserve"> </w:t>
      </w:r>
      <w:r w:rsidRPr="00A77674">
        <w:rPr>
          <w:rFonts w:ascii="Cambria" w:hAnsi="Cambria" w:cs="Cambria"/>
          <w:lang w:val="pl-PL"/>
        </w:rPr>
        <w:t>wymusza codzienne przemieszczanie mieszkańców, często na znaczne odległości. Wzrost mobilności ludności wiąże się z intensyfikacją ruchu komunikacyjnego. Rozwój infrastruktury drogowej i transportu publicznego nie nadążają za wciąż rosnącymi potrzebami transportowymi mieszkańców. Lawinowo rośnie liczba samochodów osobowych. W Poznaniu w 2011 r. na 1000 mieszkańców przypadało około 538 pojazdów, w 2009 r. było to 514. Podobnie w powiecie poznańskim 529 pojazdów na 1000 mieszkańców w 2011 r., a w 2009 r. wskaźnik ten wynosił 501</w:t>
      </w:r>
      <w:r w:rsidRPr="00A77674">
        <w:rPr>
          <w:rStyle w:val="Odwoanieprzypisudolnego"/>
          <w:rFonts w:ascii="Cambria" w:hAnsi="Cambria" w:cs="Cambria"/>
          <w:lang w:val="pl-PL"/>
        </w:rPr>
        <w:footnoteReference w:id="4"/>
      </w:r>
      <w:r w:rsidRPr="00A77674">
        <w:rPr>
          <w:rFonts w:ascii="Cambria" w:hAnsi="Cambria" w:cs="Cambria"/>
          <w:lang w:val="pl-PL"/>
        </w:rPr>
        <w:t xml:space="preserve">. Intensywna </w:t>
      </w:r>
      <w:r w:rsidRPr="00A77674">
        <w:rPr>
          <w:rFonts w:ascii="Cambria" w:hAnsi="Cambria" w:cs="Cambria"/>
          <w:lang w:val="pl-PL"/>
        </w:rPr>
        <w:lastRenderedPageBreak/>
        <w:t>motoryzacja prowadzi do pogarszania się sytuacji komunikacyjnej na obszarze aglomeracji poznańskiej.</w:t>
      </w:r>
    </w:p>
    <w:p w:rsidR="00DE2464" w:rsidRDefault="00DE2464" w:rsidP="00A77674">
      <w:pPr>
        <w:spacing w:after="0"/>
        <w:jc w:val="both"/>
        <w:rPr>
          <w:rFonts w:ascii="Cambria" w:hAnsi="Cambria" w:cs="Cambria"/>
          <w:lang w:val="pl-PL"/>
        </w:rPr>
      </w:pPr>
      <w:r w:rsidRPr="00A77674">
        <w:rPr>
          <w:rFonts w:ascii="Cambria" w:hAnsi="Cambria" w:cs="Cambria"/>
          <w:lang w:val="pl-PL"/>
        </w:rPr>
        <w:t>Występujące utrudnienia spójności transportowej i komunikacyjnej wewnątrz metropolii - mimo dużej gęstości dróg kołowych i kolejowych wynikające z ciągle słabego stanu technicznego dróg i linii kolejowych oraz złej organizacji ruchu, są przeszkodą w rozwoju społeczno-gospodarczym metropolii.</w:t>
      </w:r>
    </w:p>
    <w:p w:rsidR="00E82183" w:rsidRDefault="00E82183" w:rsidP="00A77674">
      <w:pPr>
        <w:spacing w:after="0"/>
        <w:jc w:val="both"/>
        <w:rPr>
          <w:rFonts w:ascii="Cambria" w:hAnsi="Cambria" w:cs="Cambria"/>
          <w:lang w:val="pl-PL"/>
        </w:rPr>
      </w:pPr>
    </w:p>
    <w:p w:rsidR="00DE2464" w:rsidRPr="00456058" w:rsidRDefault="00DE2464" w:rsidP="00A77674">
      <w:pPr>
        <w:spacing w:after="0"/>
        <w:jc w:val="both"/>
        <w:rPr>
          <w:rFonts w:ascii="Cambria" w:hAnsi="Cambria" w:cs="Cambria"/>
          <w:b/>
          <w:bCs/>
          <w:lang w:val="pl-PL"/>
        </w:rPr>
      </w:pPr>
      <w:r w:rsidRPr="00456058">
        <w:rPr>
          <w:rFonts w:ascii="Cambria" w:hAnsi="Cambria" w:cs="Cambria"/>
          <w:b/>
          <w:bCs/>
          <w:lang w:val="pl-PL"/>
        </w:rPr>
        <w:t>1.</w:t>
      </w:r>
      <w:r>
        <w:rPr>
          <w:rFonts w:ascii="Cambria" w:hAnsi="Cambria" w:cs="Cambria"/>
          <w:b/>
          <w:bCs/>
          <w:lang w:val="pl-PL"/>
        </w:rPr>
        <w:t>3</w:t>
      </w:r>
      <w:r w:rsidRPr="00456058">
        <w:rPr>
          <w:rFonts w:ascii="Cambria" w:hAnsi="Cambria" w:cs="Cambria"/>
          <w:b/>
          <w:bCs/>
          <w:lang w:val="pl-PL"/>
        </w:rPr>
        <w:t>. Brak jednolitej koncepcji zintegrowanego transportu publicznego w oparciu o linie kolejowe</w:t>
      </w:r>
      <w:r>
        <w:rPr>
          <w:rFonts w:ascii="Cambria" w:hAnsi="Cambria" w:cs="Cambria"/>
          <w:b/>
          <w:bCs/>
          <w:lang w:val="pl-PL"/>
        </w:rPr>
        <w:t xml:space="preserve"> oraz b</w:t>
      </w:r>
      <w:r w:rsidRPr="00456058">
        <w:rPr>
          <w:rFonts w:ascii="Cambria" w:hAnsi="Cambria" w:cs="Cambria"/>
          <w:b/>
          <w:bCs/>
          <w:lang w:val="pl-PL"/>
        </w:rPr>
        <w:t>rak wystarczająco silnego partnerstwa, współpracy przy rozwoju transportu publicznego, w szczególności kolejowego</w:t>
      </w: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Na obszarze Metropolii Poznań rolę organizatorów transportu</w:t>
      </w:r>
      <w:r w:rsidR="00E82183">
        <w:rPr>
          <w:rFonts w:ascii="Cambria" w:hAnsi="Cambria" w:cs="Cambria"/>
          <w:lang w:val="pl-PL"/>
        </w:rPr>
        <w:t xml:space="preserve"> </w:t>
      </w:r>
      <w:r w:rsidRPr="00A77674">
        <w:rPr>
          <w:rFonts w:ascii="Cambria" w:hAnsi="Cambria" w:cs="Cambria"/>
          <w:lang w:val="pl-PL"/>
        </w:rPr>
        <w:t>pełnią:</w:t>
      </w:r>
    </w:p>
    <w:p w:rsidR="00DE2464" w:rsidRPr="00A77674" w:rsidRDefault="00DE2464" w:rsidP="00CE0465">
      <w:pPr>
        <w:numPr>
          <w:ilvl w:val="0"/>
          <w:numId w:val="15"/>
        </w:numPr>
        <w:spacing w:after="0"/>
        <w:jc w:val="both"/>
        <w:rPr>
          <w:rFonts w:ascii="Cambria" w:hAnsi="Cambria" w:cs="Cambria"/>
          <w:lang w:val="pl-PL"/>
        </w:rPr>
      </w:pPr>
      <w:r>
        <w:rPr>
          <w:rFonts w:ascii="Cambria" w:hAnsi="Cambria" w:cs="Cambria"/>
          <w:lang w:val="pl-PL"/>
        </w:rPr>
        <w:t>Województwo Wielkopolskie</w:t>
      </w:r>
      <w:r w:rsidRPr="00A77674">
        <w:rPr>
          <w:rFonts w:ascii="Cambria" w:hAnsi="Cambria" w:cs="Cambria"/>
          <w:lang w:val="pl-PL"/>
        </w:rPr>
        <w:t xml:space="preserve">– do kompetencji marszałka </w:t>
      </w:r>
      <w:r>
        <w:rPr>
          <w:rFonts w:ascii="Cambria" w:hAnsi="Cambria" w:cs="Cambria"/>
          <w:lang w:val="pl-PL"/>
        </w:rPr>
        <w:t>W</w:t>
      </w:r>
      <w:r w:rsidRPr="00A77674">
        <w:rPr>
          <w:rFonts w:ascii="Cambria" w:hAnsi="Cambria" w:cs="Cambria"/>
          <w:lang w:val="pl-PL"/>
        </w:rPr>
        <w:t>ojewództwa należy organizowanie przewozów kolejowych i autobusowych o znaczeniu regionalnym. W</w:t>
      </w:r>
      <w:r w:rsidR="00E82183">
        <w:rPr>
          <w:rFonts w:ascii="Cambria" w:hAnsi="Cambria" w:cs="Cambria"/>
          <w:lang w:val="pl-PL"/>
        </w:rPr>
        <w:t> </w:t>
      </w:r>
      <w:r w:rsidRPr="00A77674">
        <w:rPr>
          <w:rFonts w:ascii="Cambria" w:hAnsi="Cambria" w:cs="Cambria"/>
          <w:lang w:val="pl-PL"/>
        </w:rPr>
        <w:t>ramach organizacji transportu obowiązkiem marszałka jest dotowanie przewozów na terenie województwa.</w:t>
      </w:r>
    </w:p>
    <w:p w:rsidR="00DE2464" w:rsidRPr="00A77674" w:rsidRDefault="00DE2464" w:rsidP="00CE0465">
      <w:pPr>
        <w:numPr>
          <w:ilvl w:val="0"/>
          <w:numId w:val="15"/>
        </w:numPr>
        <w:spacing w:after="0"/>
        <w:jc w:val="both"/>
        <w:rPr>
          <w:rFonts w:ascii="Cambria" w:hAnsi="Cambria" w:cs="Cambria"/>
          <w:lang w:val="pl-PL"/>
        </w:rPr>
      </w:pPr>
      <w:r w:rsidRPr="00A77674">
        <w:rPr>
          <w:rFonts w:ascii="Cambria" w:hAnsi="Cambria" w:cs="Cambria"/>
          <w:lang w:val="pl-PL"/>
        </w:rPr>
        <w:t>gmin</w:t>
      </w:r>
      <w:r>
        <w:rPr>
          <w:rFonts w:ascii="Cambria" w:hAnsi="Cambria" w:cs="Cambria"/>
          <w:lang w:val="pl-PL"/>
        </w:rPr>
        <w:t>y</w:t>
      </w:r>
      <w:r w:rsidRPr="00A77674">
        <w:rPr>
          <w:rFonts w:ascii="Cambria" w:hAnsi="Cambria" w:cs="Cambria"/>
          <w:b/>
          <w:bCs/>
          <w:lang w:val="pl-PL"/>
        </w:rPr>
        <w:t xml:space="preserve"> – </w:t>
      </w:r>
      <w:r w:rsidRPr="00A77674">
        <w:rPr>
          <w:rFonts w:ascii="Cambria" w:hAnsi="Cambria" w:cs="Cambria"/>
          <w:lang w:val="pl-PL"/>
        </w:rPr>
        <w:t>realizują zadania publiczne organizując połączenia autobusowe oraz w</w:t>
      </w:r>
      <w:r w:rsidR="00E82183">
        <w:rPr>
          <w:rFonts w:ascii="Cambria" w:hAnsi="Cambria" w:cs="Cambria"/>
          <w:lang w:val="pl-PL"/>
        </w:rPr>
        <w:t> </w:t>
      </w:r>
      <w:r w:rsidRPr="00A77674">
        <w:rPr>
          <w:rFonts w:ascii="Cambria" w:hAnsi="Cambria" w:cs="Cambria"/>
          <w:lang w:val="pl-PL"/>
        </w:rPr>
        <w:t>przypadku Poznania także tramwajowe.</w:t>
      </w:r>
    </w:p>
    <w:p w:rsidR="00DE2464" w:rsidRPr="00A77674" w:rsidRDefault="00DE2464" w:rsidP="00CE0465">
      <w:pPr>
        <w:numPr>
          <w:ilvl w:val="0"/>
          <w:numId w:val="15"/>
        </w:numPr>
        <w:spacing w:after="0"/>
        <w:jc w:val="both"/>
        <w:rPr>
          <w:rFonts w:ascii="Cambria" w:hAnsi="Cambria" w:cs="Cambria"/>
          <w:lang w:val="pl-PL"/>
        </w:rPr>
      </w:pPr>
      <w:r>
        <w:rPr>
          <w:rFonts w:ascii="Cambria" w:hAnsi="Cambria" w:cs="Cambria"/>
          <w:lang w:val="pl-PL"/>
        </w:rPr>
        <w:t xml:space="preserve">Powiat </w:t>
      </w:r>
      <w:r w:rsidRPr="00A77674">
        <w:rPr>
          <w:rFonts w:ascii="Cambria" w:hAnsi="Cambria" w:cs="Cambria"/>
          <w:lang w:val="pl-PL"/>
        </w:rPr>
        <w:t>Pozna</w:t>
      </w:r>
      <w:r>
        <w:rPr>
          <w:rFonts w:ascii="Cambria" w:hAnsi="Cambria" w:cs="Cambria"/>
          <w:lang w:val="pl-PL"/>
        </w:rPr>
        <w:t>ński</w:t>
      </w:r>
      <w:r w:rsidRPr="00A77674">
        <w:rPr>
          <w:rFonts w:ascii="Cambria" w:hAnsi="Cambria" w:cs="Cambria"/>
          <w:b/>
          <w:bCs/>
          <w:lang w:val="pl-PL"/>
        </w:rPr>
        <w:t xml:space="preserve">- </w:t>
      </w:r>
      <w:r w:rsidRPr="00A77674">
        <w:rPr>
          <w:rFonts w:ascii="Cambria" w:hAnsi="Cambria" w:cs="Cambria"/>
          <w:lang w:val="pl-PL"/>
        </w:rPr>
        <w:t xml:space="preserve">w chwili obecnej nie wykonuje roli organizatora transportu zbiorowego na obszarze metropolii, ale wspólnie z Miastem Poznań </w:t>
      </w:r>
      <w:r>
        <w:rPr>
          <w:rFonts w:ascii="Cambria" w:hAnsi="Cambria" w:cs="Cambria"/>
          <w:lang w:val="pl-PL"/>
        </w:rPr>
        <w:t>przystąpił do opracowania</w:t>
      </w:r>
      <w:r w:rsidRPr="00A77674">
        <w:rPr>
          <w:rFonts w:ascii="Cambria" w:hAnsi="Cambria" w:cs="Cambria"/>
          <w:lang w:val="pl-PL"/>
        </w:rPr>
        <w:t xml:space="preserve"> dla obszaru aglomeracji Plan</w:t>
      </w:r>
      <w:r>
        <w:rPr>
          <w:rFonts w:ascii="Cambria" w:hAnsi="Cambria" w:cs="Cambria"/>
          <w:lang w:val="pl-PL"/>
        </w:rPr>
        <w:t>u</w:t>
      </w:r>
      <w:r w:rsidRPr="00A77674">
        <w:rPr>
          <w:rFonts w:ascii="Cambria" w:hAnsi="Cambria" w:cs="Cambria"/>
          <w:lang w:val="pl-PL"/>
        </w:rPr>
        <w:t xml:space="preserve"> Zrównoważonego Rozwoju Publiczn</w:t>
      </w:r>
      <w:r>
        <w:rPr>
          <w:rFonts w:ascii="Cambria" w:hAnsi="Cambria" w:cs="Cambria"/>
          <w:lang w:val="pl-PL"/>
        </w:rPr>
        <w:t>ego Transportu Zbiorowego (zwanego</w:t>
      </w:r>
      <w:r w:rsidRPr="00A77674">
        <w:rPr>
          <w:rFonts w:ascii="Cambria" w:hAnsi="Cambria" w:cs="Cambria"/>
          <w:lang w:val="pl-PL"/>
        </w:rPr>
        <w:t xml:space="preserve"> dalej „planem transportowym”).</w:t>
      </w: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Usługi przewozowe dla Urzędu Marszałkowskiego(szczebel regionalny) wykonywane są przez przewoźników</w:t>
      </w:r>
      <w:r w:rsidR="00E82183">
        <w:rPr>
          <w:rFonts w:ascii="Cambria" w:hAnsi="Cambria" w:cs="Cambria"/>
          <w:lang w:val="pl-PL"/>
        </w:rPr>
        <w:t xml:space="preserve"> </w:t>
      </w:r>
      <w:r w:rsidRPr="00A77674">
        <w:rPr>
          <w:rFonts w:ascii="Cambria" w:hAnsi="Cambria" w:cs="Cambria"/>
          <w:lang w:val="pl-PL"/>
        </w:rPr>
        <w:t>kolejowych i autobusowych. Przewoźnikami kolejowymi na obszarze</w:t>
      </w:r>
      <w:r w:rsidR="00E82183">
        <w:rPr>
          <w:rFonts w:ascii="Cambria" w:hAnsi="Cambria" w:cs="Cambria"/>
          <w:lang w:val="pl-PL"/>
        </w:rPr>
        <w:t xml:space="preserve"> </w:t>
      </w:r>
      <w:r w:rsidRPr="00A77674">
        <w:rPr>
          <w:rFonts w:ascii="Cambria" w:hAnsi="Cambria" w:cs="Cambria"/>
          <w:lang w:val="pl-PL"/>
        </w:rPr>
        <w:t>aglomeracji są Przewozy Regionalne Sp. z o.o. oraz Koleje Wielkopolskie Sp. z o.o.</w:t>
      </w:r>
    </w:p>
    <w:p w:rsidR="00DE2464" w:rsidRPr="00A77674" w:rsidRDefault="00DE2464" w:rsidP="00A77674">
      <w:pPr>
        <w:spacing w:after="0"/>
        <w:jc w:val="both"/>
        <w:rPr>
          <w:rFonts w:ascii="Cambria" w:hAnsi="Cambria" w:cs="Cambria"/>
          <w:b/>
          <w:bCs/>
          <w:lang w:val="pl-PL"/>
        </w:rPr>
      </w:pPr>
      <w:r w:rsidRPr="00A77674">
        <w:rPr>
          <w:rFonts w:ascii="Cambria" w:hAnsi="Cambria" w:cs="Cambria"/>
          <w:lang w:val="pl-PL"/>
        </w:rPr>
        <w:t>Na obszarze metropolii Poznań przewozy regionalne i krajowe</w:t>
      </w:r>
      <w:r w:rsidR="00E82183">
        <w:rPr>
          <w:rFonts w:ascii="Cambria" w:hAnsi="Cambria" w:cs="Cambria"/>
          <w:lang w:val="pl-PL"/>
        </w:rPr>
        <w:t xml:space="preserve"> </w:t>
      </w:r>
      <w:r w:rsidRPr="00A77674">
        <w:rPr>
          <w:rFonts w:ascii="Cambria" w:hAnsi="Cambria" w:cs="Cambria"/>
          <w:lang w:val="pl-PL"/>
        </w:rPr>
        <w:t>wykonuje również Przedsiębiorstwo Komunikacji Samochodowej w Poznaniu S.A (tzw. „PKS”)</w:t>
      </w:r>
      <w:r>
        <w:rPr>
          <w:rFonts w:ascii="Cambria" w:hAnsi="Cambria" w:cs="Cambria"/>
          <w:lang w:val="pl-PL"/>
        </w:rPr>
        <w:t xml:space="preserve"> oraz szereg innych podmiotów publiczno-prywatnych</w:t>
      </w:r>
      <w:r w:rsidRPr="00A77674">
        <w:rPr>
          <w:rFonts w:ascii="Cambria" w:hAnsi="Cambria" w:cs="Cambria"/>
          <w:lang w:val="pl-PL"/>
        </w:rPr>
        <w:t>.</w:t>
      </w: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Zasadniczą rolę w funkcjonowaniu transportu publicznego na obszarze metropolii odgrywają przewoźnicy gminni. Oferują oni połączenia autobusowe oraz w przypadku Poznania także tramwajowe. W powiecie poznańskim usługi przewozowe wykonywane są w większości przypadków przez spółki gminne</w:t>
      </w:r>
      <w:r w:rsidR="00E82183">
        <w:rPr>
          <w:rFonts w:ascii="Cambria" w:hAnsi="Cambria" w:cs="Cambria"/>
          <w:lang w:val="pl-PL"/>
        </w:rPr>
        <w:t xml:space="preserve"> </w:t>
      </w:r>
      <w:r w:rsidRPr="00A77674">
        <w:rPr>
          <w:rFonts w:ascii="Cambria" w:hAnsi="Cambria" w:cs="Cambria"/>
          <w:lang w:val="pl-PL"/>
        </w:rPr>
        <w:t>oraz rzadziej przez prywatnych przewoźników(wyłonionych w procedurze przetargowej) lub gminne zakłady budżetowe.</w:t>
      </w: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Łącznie 14 gmin aglomeracji oraz Miasto Poznań organizuje lub zleca organizację zbiorowej komunikacji publicznej.</w:t>
      </w:r>
      <w:r w:rsidR="00E82183">
        <w:rPr>
          <w:rFonts w:ascii="Cambria" w:hAnsi="Cambria" w:cs="Cambria"/>
          <w:lang w:val="pl-PL"/>
        </w:rPr>
        <w:t xml:space="preserve"> </w:t>
      </w:r>
      <w:r w:rsidRPr="00A77674">
        <w:rPr>
          <w:rFonts w:ascii="Cambria" w:hAnsi="Cambria" w:cs="Cambria"/>
          <w:lang w:val="pl-PL"/>
        </w:rPr>
        <w:t>Przewozy</w:t>
      </w:r>
      <w:r w:rsidR="00E82183">
        <w:rPr>
          <w:rFonts w:ascii="Cambria" w:hAnsi="Cambria" w:cs="Cambria"/>
          <w:lang w:val="pl-PL"/>
        </w:rPr>
        <w:t xml:space="preserve"> </w:t>
      </w:r>
      <w:r w:rsidRPr="00A77674">
        <w:rPr>
          <w:rFonts w:ascii="Cambria" w:hAnsi="Cambria" w:cs="Cambria"/>
          <w:lang w:val="pl-PL"/>
        </w:rPr>
        <w:t>realizowane są przez 12 przewoźników świadczących usługi na rzecz gmin na podstawie stosownych umów. We wszystkich 10 gminach bezpośrednio sąsiadujących z Poznaniem funkcjonują systemy lokalnego transportu zbiorowego</w:t>
      </w:r>
      <w:r w:rsidRPr="00A77674">
        <w:rPr>
          <w:rStyle w:val="Odwoanieprzypisudolnego"/>
          <w:rFonts w:ascii="Cambria" w:hAnsi="Cambria" w:cs="Cambria"/>
          <w:lang w:val="pl-PL"/>
        </w:rPr>
        <w:footnoteReference w:id="5"/>
      </w:r>
      <w:r w:rsidRPr="00A77674">
        <w:rPr>
          <w:rFonts w:ascii="Cambria" w:hAnsi="Cambria" w:cs="Cambria"/>
          <w:lang w:val="pl-PL"/>
        </w:rPr>
        <w:t>.</w:t>
      </w: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 xml:space="preserve">Dla prawidłowego funkcjonowania aglomeracji niezbędny jest spójny i zintegrowany </w:t>
      </w:r>
      <w:r w:rsidR="000343EE">
        <w:rPr>
          <w:rFonts w:ascii="Cambria" w:hAnsi="Cambria" w:cs="Cambria"/>
          <w:lang w:val="pl-PL"/>
        </w:rPr>
        <w:br/>
      </w:r>
      <w:r w:rsidRPr="00A77674">
        <w:rPr>
          <w:rFonts w:ascii="Cambria" w:hAnsi="Cambria" w:cs="Cambria"/>
          <w:lang w:val="pl-PL"/>
        </w:rPr>
        <w:t>z transportem kolejowym system transportu publicznego, który będzie w stanie zaspokoić potrzeby przewozowe mieszkańców, a zarazem będzie dla nich przejrzysty i przyjazny. W celu integracji transportu zbiorowego w aglomeracji poznańskiej podejmowane są różne działania, oparte na koncepcji wspólnego biletu</w:t>
      </w:r>
      <w:r>
        <w:rPr>
          <w:rFonts w:ascii="Cambria" w:hAnsi="Cambria" w:cs="Cambria"/>
          <w:lang w:val="pl-PL"/>
        </w:rPr>
        <w:t xml:space="preserve"> (patrz rysunek 7)</w:t>
      </w:r>
      <w:r w:rsidRPr="00A77674">
        <w:rPr>
          <w:rFonts w:ascii="Cambria" w:hAnsi="Cambria" w:cs="Cambria"/>
          <w:lang w:val="pl-PL"/>
        </w:rPr>
        <w:t xml:space="preserve">. W 2010 roku wprowadzono tzw. taryfę aglomeracyjną, która zakłada podział aglomeracji poznańskiej na 3 strefy taryfowe obejmujące obszar Poznania i powiatu poznańskiego. Dotyczy to miejskich linii autobusowych na terenie </w:t>
      </w:r>
      <w:r w:rsidRPr="00A77674">
        <w:rPr>
          <w:rFonts w:ascii="Cambria" w:hAnsi="Cambria" w:cs="Cambria"/>
          <w:lang w:val="pl-PL"/>
        </w:rPr>
        <w:lastRenderedPageBreak/>
        <w:t>Poznania oraz linii wykraczających poza granicę Poznania, pod warunkiem, że gminy przez których teren przebiegają, zawarły z Miastem Poznań stosowne umowy, zwane porozumieniami międzygminnymi.</w:t>
      </w:r>
      <w:r w:rsidR="00E82183">
        <w:rPr>
          <w:rFonts w:ascii="Cambria" w:hAnsi="Cambria" w:cs="Cambria"/>
          <w:lang w:val="pl-PL"/>
        </w:rPr>
        <w:t xml:space="preserve"> </w:t>
      </w:r>
      <w:r>
        <w:rPr>
          <w:rFonts w:ascii="Cambria" w:hAnsi="Cambria" w:cs="Cambria"/>
          <w:lang w:val="pl-PL"/>
        </w:rPr>
        <w:t xml:space="preserve">Obecnie </w:t>
      </w:r>
      <w:r w:rsidRPr="00716ADA">
        <w:rPr>
          <w:rFonts w:ascii="Cambria" w:hAnsi="Cambria" w:cs="Cambria"/>
          <w:lang w:val="pl-PL"/>
        </w:rPr>
        <w:t xml:space="preserve">strefy taryfowe </w:t>
      </w:r>
      <w:r>
        <w:rPr>
          <w:rFonts w:ascii="Cambria" w:hAnsi="Cambria" w:cs="Cambria"/>
          <w:lang w:val="pl-PL"/>
        </w:rPr>
        <w:t>funkcjonują</w:t>
      </w:r>
      <w:r w:rsidRPr="00716ADA">
        <w:rPr>
          <w:rFonts w:ascii="Cambria" w:hAnsi="Cambria" w:cs="Cambria"/>
          <w:lang w:val="pl-PL"/>
        </w:rPr>
        <w:t xml:space="preserve"> w zakresie ograniczonym tylko do linii komunikacyjnych, które znajdują się w sieci organizowanej przez Zarząd Transportu Miejskiego w Poznaniu. Dotyczy to więc linii miejskich na terenie Poznania oraz linii wykraczających poza granicę Poznania, pod warunkiem, że gminy przez których teren przebiegają, zawarły z Miastem Poznań stosowne </w:t>
      </w:r>
      <w:r>
        <w:rPr>
          <w:rFonts w:ascii="Cambria" w:hAnsi="Cambria" w:cs="Cambria"/>
          <w:lang w:val="pl-PL"/>
        </w:rPr>
        <w:t>porozumienia(na dzień dzisiejszy porozumienia takie zawarły gminy: Kórnik, Swarzędz, Czerwonak, Mosina, Komorniki, Dopiewo, Suchy Las oraz miasta Luboń i</w:t>
      </w:r>
      <w:r w:rsidR="00E82183">
        <w:rPr>
          <w:rFonts w:ascii="Cambria" w:hAnsi="Cambria" w:cs="Cambria"/>
          <w:lang w:val="pl-PL"/>
        </w:rPr>
        <w:t> </w:t>
      </w:r>
      <w:r>
        <w:rPr>
          <w:rFonts w:ascii="Cambria" w:hAnsi="Cambria" w:cs="Cambria"/>
          <w:lang w:val="pl-PL"/>
        </w:rPr>
        <w:t>Puszczykowo). Docelowo t</w:t>
      </w:r>
      <w:r w:rsidRPr="00A77674">
        <w:rPr>
          <w:rFonts w:ascii="Cambria" w:hAnsi="Cambria" w:cs="Cambria"/>
          <w:lang w:val="pl-PL"/>
        </w:rPr>
        <w:t>aryfa aglomeracyjna oraz zawierane por</w:t>
      </w:r>
      <w:r>
        <w:rPr>
          <w:rFonts w:ascii="Cambria" w:hAnsi="Cambria" w:cs="Cambria"/>
          <w:lang w:val="pl-PL"/>
        </w:rPr>
        <w:t>ozumienia międzygminne pozwolą</w:t>
      </w:r>
      <w:r w:rsidRPr="00A77674">
        <w:rPr>
          <w:rFonts w:ascii="Cambria" w:hAnsi="Cambria" w:cs="Cambria"/>
          <w:lang w:val="pl-PL"/>
        </w:rPr>
        <w:t xml:space="preserve"> pasażerom z powiatu poznańskiego dojeżdżającym do Poznania na korzystanie w</w:t>
      </w:r>
      <w:r w:rsidR="00E82183">
        <w:rPr>
          <w:rFonts w:ascii="Cambria" w:hAnsi="Cambria" w:cs="Cambria"/>
          <w:lang w:val="pl-PL"/>
        </w:rPr>
        <w:t> </w:t>
      </w:r>
      <w:r w:rsidRPr="00A77674">
        <w:rPr>
          <w:rFonts w:ascii="Cambria" w:hAnsi="Cambria" w:cs="Cambria"/>
          <w:lang w:val="pl-PL"/>
        </w:rPr>
        <w:t>czasie całej podróży z jednego biletu na całą sieć ZTM w Poznaniu.</w:t>
      </w: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Trwają także prace nad w</w:t>
      </w:r>
      <w:r>
        <w:rPr>
          <w:rFonts w:ascii="Cambria" w:hAnsi="Cambria" w:cs="Cambria"/>
          <w:lang w:val="pl-PL"/>
        </w:rPr>
        <w:t>drażaniem dofinansowanego ze śro</w:t>
      </w:r>
      <w:r w:rsidRPr="00A77674">
        <w:rPr>
          <w:rFonts w:ascii="Cambria" w:hAnsi="Cambria" w:cs="Cambria"/>
          <w:lang w:val="pl-PL"/>
        </w:rPr>
        <w:t>dków unijnych projektu Poznańskiej Elektronicznej Karty Aglomeracyjnej – narzędzia elektronicznego służącego koordynacji systemu transportowego oraz wprowadzenia nowych sposobów obsługi mieszkańców w aglomeracji poznańskiej.</w:t>
      </w:r>
    </w:p>
    <w:p w:rsidR="00E82183" w:rsidRPr="00A77674" w:rsidRDefault="00DE2464" w:rsidP="00A77674">
      <w:pPr>
        <w:spacing w:after="0"/>
        <w:jc w:val="both"/>
        <w:rPr>
          <w:rFonts w:ascii="Cambria" w:hAnsi="Cambria" w:cs="Cambria"/>
          <w:lang w:val="pl-PL"/>
        </w:rPr>
      </w:pPr>
      <w:r w:rsidRPr="00A77674">
        <w:rPr>
          <w:rFonts w:ascii="Cambria" w:hAnsi="Cambria" w:cs="Cambria"/>
          <w:lang w:val="pl-PL"/>
        </w:rPr>
        <w:t>Pod koniec 2012 r. Przewozy Regionalne Sp. z o.o. wspólnie z Kolejami Wielkopolskimi Sp. z o. o. oraz Zarządem Transportu Miejskiego (ZTM) w Poznaniu wprowadziły nowy rodzaj biletu miesięcznego pod nazwą „Bus-Tramwaj-Kolej –</w:t>
      </w:r>
      <w:r>
        <w:rPr>
          <w:rFonts w:ascii="Cambria" w:hAnsi="Cambria" w:cs="Cambria"/>
          <w:lang w:val="pl-PL"/>
        </w:rPr>
        <w:t xml:space="preserve"> Jeden Bilet”, który obowiązuje</w:t>
      </w:r>
      <w:r w:rsidRPr="00A77674">
        <w:rPr>
          <w:rFonts w:ascii="Cambria" w:hAnsi="Cambria" w:cs="Cambria"/>
          <w:lang w:val="pl-PL"/>
        </w:rPr>
        <w:t xml:space="preserve"> w pociągach regionalnych w promieniu ok. 30 km od Poznania oraz w tramwajach i autobusach komunikacji miejskiej organizowanej przez Zarząd Transportu Miejskiego w Poznaniu.</w:t>
      </w:r>
    </w:p>
    <w:p w:rsidR="00DE2464" w:rsidRPr="00A77674" w:rsidRDefault="00DE2464" w:rsidP="00A77674">
      <w:pPr>
        <w:pStyle w:val="Legenda"/>
        <w:spacing w:after="0"/>
        <w:jc w:val="center"/>
        <w:rPr>
          <w:rFonts w:ascii="Cambria" w:hAnsi="Cambria" w:cs="Cambria"/>
          <w:b w:val="0"/>
          <w:bCs w:val="0"/>
          <w:lang w:val="pl-PL"/>
        </w:rPr>
      </w:pPr>
      <w:r w:rsidRPr="00A77674">
        <w:rPr>
          <w:rFonts w:ascii="Cambria" w:hAnsi="Cambria" w:cs="Cambria"/>
          <w:b w:val="0"/>
          <w:bCs w:val="0"/>
          <w:lang w:val="pl-PL"/>
        </w:rPr>
        <w:t xml:space="preserve">Rysunek </w:t>
      </w:r>
      <w:r w:rsidR="00AF6A89" w:rsidRPr="00A77674">
        <w:rPr>
          <w:rFonts w:ascii="Cambria" w:hAnsi="Cambria" w:cs="Cambria"/>
          <w:b w:val="0"/>
          <w:bCs w:val="0"/>
          <w:lang w:val="pl-PL"/>
        </w:rPr>
        <w:fldChar w:fldCharType="begin"/>
      </w:r>
      <w:r w:rsidRPr="00A77674">
        <w:rPr>
          <w:rFonts w:ascii="Cambria" w:hAnsi="Cambria" w:cs="Cambria"/>
          <w:b w:val="0"/>
          <w:bCs w:val="0"/>
          <w:lang w:val="pl-PL"/>
        </w:rPr>
        <w:instrText xml:space="preserve"> SEQ Rysunek \* ARABIC </w:instrText>
      </w:r>
      <w:r w:rsidR="00AF6A89" w:rsidRPr="00A77674">
        <w:rPr>
          <w:rFonts w:ascii="Cambria" w:hAnsi="Cambria" w:cs="Cambria"/>
          <w:b w:val="0"/>
          <w:bCs w:val="0"/>
          <w:lang w:val="pl-PL"/>
        </w:rPr>
        <w:fldChar w:fldCharType="separate"/>
      </w:r>
      <w:r>
        <w:rPr>
          <w:rFonts w:ascii="Cambria" w:hAnsi="Cambria" w:cs="Cambria"/>
          <w:b w:val="0"/>
          <w:bCs w:val="0"/>
          <w:noProof/>
          <w:lang w:val="pl-PL"/>
        </w:rPr>
        <w:t>7</w:t>
      </w:r>
      <w:r w:rsidR="00AF6A89" w:rsidRPr="00A77674">
        <w:rPr>
          <w:rFonts w:ascii="Cambria" w:hAnsi="Cambria" w:cs="Cambria"/>
          <w:b w:val="0"/>
          <w:bCs w:val="0"/>
          <w:lang w:val="pl-PL"/>
        </w:rPr>
        <w:fldChar w:fldCharType="end"/>
      </w:r>
      <w:r w:rsidRPr="00A77674">
        <w:rPr>
          <w:rFonts w:ascii="Cambria" w:hAnsi="Cambria" w:cs="Cambria"/>
          <w:b w:val="0"/>
          <w:bCs w:val="0"/>
          <w:lang w:val="pl-PL"/>
        </w:rPr>
        <w:t>. Wybrane formy współpracy międzygminnej w aglomeracji poznańskiej w zakresie transportu publicznego.</w:t>
      </w:r>
    </w:p>
    <w:p w:rsidR="00DE2464" w:rsidRPr="00A77674" w:rsidRDefault="006D72B2" w:rsidP="00A77674">
      <w:pPr>
        <w:spacing w:after="0"/>
        <w:jc w:val="center"/>
        <w:rPr>
          <w:rFonts w:ascii="Cambria" w:hAnsi="Cambria" w:cs="Cambria"/>
          <w:lang w:val="pl-PL"/>
        </w:rPr>
      </w:pPr>
      <w:r>
        <w:rPr>
          <w:rFonts w:ascii="Cambria" w:hAnsi="Cambria" w:cs="Cambria"/>
          <w:noProof/>
          <w:lang w:val="pl-PL" w:eastAsia="pl-PL"/>
        </w:rPr>
        <w:drawing>
          <wp:inline distT="0" distB="0" distL="0" distR="0">
            <wp:extent cx="4869815" cy="3030220"/>
            <wp:effectExtent l="0" t="0" r="698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9815" cy="3030220"/>
                    </a:xfrm>
                    <a:prstGeom prst="rect">
                      <a:avLst/>
                    </a:prstGeom>
                    <a:noFill/>
                    <a:ln>
                      <a:noFill/>
                    </a:ln>
                  </pic:spPr>
                </pic:pic>
              </a:graphicData>
            </a:graphic>
          </wp:inline>
        </w:drawing>
      </w:r>
    </w:p>
    <w:p w:rsidR="00DE2464" w:rsidRPr="00A77674" w:rsidRDefault="00DE2464" w:rsidP="00A77674">
      <w:pPr>
        <w:spacing w:after="0"/>
        <w:jc w:val="center"/>
        <w:rPr>
          <w:rFonts w:ascii="Cambria" w:hAnsi="Cambria" w:cs="Cambria"/>
          <w:sz w:val="18"/>
          <w:szCs w:val="18"/>
          <w:lang w:val="pl-PL"/>
        </w:rPr>
      </w:pPr>
      <w:r w:rsidRPr="00A77674">
        <w:rPr>
          <w:rFonts w:ascii="Cambria" w:hAnsi="Cambria" w:cs="Cambria"/>
          <w:sz w:val="18"/>
          <w:szCs w:val="18"/>
          <w:lang w:val="pl-PL"/>
        </w:rPr>
        <w:t>Źródło: Metropolia Poznań 2020. Strategia Rozwoju Aglomeracji Poznańskiej.</w:t>
      </w:r>
    </w:p>
    <w:p w:rsidR="00DE2464" w:rsidRPr="00360FBF" w:rsidRDefault="00DE2464" w:rsidP="00360FBF">
      <w:pPr>
        <w:jc w:val="both"/>
        <w:rPr>
          <w:rFonts w:ascii="Cambria" w:hAnsi="Cambria" w:cs="Cambria"/>
          <w:lang w:val="pl-PL"/>
        </w:rPr>
      </w:pPr>
      <w:r w:rsidRPr="00A77674">
        <w:rPr>
          <w:rFonts w:ascii="Cambria" w:hAnsi="Cambria" w:cs="Cambria"/>
          <w:lang w:val="pl-PL"/>
        </w:rPr>
        <w:t xml:space="preserve">W ostatnich latach powstały dwie niezależne koncepcje funkcjonowania kolei metropolitalnych w Wielkopolsce. W ramach pracy nad </w:t>
      </w:r>
      <w:r w:rsidRPr="00A77674">
        <w:rPr>
          <w:rFonts w:ascii="Cambria" w:hAnsi="Cambria" w:cs="Cambria"/>
          <w:i/>
          <w:iCs/>
          <w:lang w:val="pl-PL"/>
        </w:rPr>
        <w:t>Studium uwarunkowań rozwoju przestrzennego aglomeracji poznańskiej</w:t>
      </w:r>
      <w:r w:rsidRPr="00A77674">
        <w:rPr>
          <w:rFonts w:ascii="Cambria" w:hAnsi="Cambria" w:cs="Cambria"/>
          <w:lang w:val="pl-PL"/>
        </w:rPr>
        <w:t>, przygotowanej przez Centrum Badań Metropolitalnych UAM przedstawiono koncepcję kolei metropolitalnej dla miasta Poznania i jego aglomeracji</w:t>
      </w:r>
      <w:r>
        <w:rPr>
          <w:rFonts w:ascii="Cambria" w:hAnsi="Cambria" w:cs="Cambria"/>
          <w:lang w:val="pl-PL"/>
        </w:rPr>
        <w:t xml:space="preserve"> (patrz rysunek 8)</w:t>
      </w:r>
      <w:r w:rsidRPr="00A77674">
        <w:rPr>
          <w:rFonts w:ascii="Cambria" w:hAnsi="Cambria" w:cs="Cambria"/>
          <w:lang w:val="pl-PL"/>
        </w:rPr>
        <w:t>. Jej autorzy (Rychlewski, Bul) określili sposób funkcjonowania systemu w</w:t>
      </w:r>
      <w:r w:rsidR="00E82183">
        <w:rPr>
          <w:rFonts w:ascii="Cambria" w:hAnsi="Cambria" w:cs="Cambria"/>
          <w:lang w:val="pl-PL"/>
        </w:rPr>
        <w:t xml:space="preserve"> </w:t>
      </w:r>
      <w:r w:rsidRPr="00A77674">
        <w:rPr>
          <w:rFonts w:ascii="Cambria" w:hAnsi="Cambria" w:cs="Cambria"/>
          <w:lang w:val="pl-PL"/>
        </w:rPr>
        <w:t>wersji końcowej (maksymalnej). W dokumencie zaprezentowano m.in. trasy przebiegu</w:t>
      </w:r>
      <w:r w:rsidR="00E82183">
        <w:rPr>
          <w:rFonts w:ascii="Cambria" w:hAnsi="Cambria" w:cs="Cambria"/>
          <w:lang w:val="pl-PL"/>
        </w:rPr>
        <w:t xml:space="preserve"> </w:t>
      </w:r>
      <w:r w:rsidRPr="00A77674">
        <w:rPr>
          <w:rFonts w:ascii="Cambria" w:hAnsi="Cambria" w:cs="Cambria"/>
          <w:lang w:val="pl-PL"/>
        </w:rPr>
        <w:t>poszczególnych linii, wskazano miejsca lokalizacji nowych przystanków oraz podkreślono</w:t>
      </w:r>
      <w:r w:rsidR="00E82183">
        <w:rPr>
          <w:rFonts w:ascii="Cambria" w:hAnsi="Cambria" w:cs="Cambria"/>
          <w:lang w:val="pl-PL"/>
        </w:rPr>
        <w:t xml:space="preserve"> </w:t>
      </w:r>
      <w:r w:rsidRPr="00A77674">
        <w:rPr>
          <w:rFonts w:ascii="Cambria" w:hAnsi="Cambria" w:cs="Cambria"/>
          <w:lang w:val="pl-PL"/>
        </w:rPr>
        <w:t>konieczność zmian organizacyjnych w celu sprawnego funkcjonowania systemu.</w:t>
      </w:r>
    </w:p>
    <w:p w:rsidR="00DE2464" w:rsidRPr="00A77674" w:rsidRDefault="00DE2464" w:rsidP="00DA3F4C">
      <w:pPr>
        <w:pStyle w:val="Legenda"/>
        <w:spacing w:after="120"/>
        <w:jc w:val="center"/>
        <w:rPr>
          <w:rFonts w:ascii="Cambria" w:hAnsi="Cambria" w:cs="Cambria"/>
          <w:b w:val="0"/>
          <w:bCs w:val="0"/>
          <w:lang w:val="pl-PL"/>
        </w:rPr>
      </w:pPr>
      <w:r w:rsidRPr="00DA3F4C">
        <w:rPr>
          <w:rFonts w:ascii="Cambria" w:hAnsi="Cambria" w:cs="Cambria"/>
          <w:b w:val="0"/>
          <w:bCs w:val="0"/>
          <w:sz w:val="22"/>
          <w:szCs w:val="22"/>
          <w:lang w:val="pl-PL"/>
        </w:rPr>
        <w:lastRenderedPageBreak/>
        <w:t xml:space="preserve">Rysunek </w:t>
      </w:r>
      <w:r w:rsidR="00AF6A89" w:rsidRPr="00DA3F4C">
        <w:rPr>
          <w:rFonts w:ascii="Cambria" w:hAnsi="Cambria" w:cs="Cambria"/>
          <w:b w:val="0"/>
          <w:bCs w:val="0"/>
          <w:sz w:val="22"/>
          <w:szCs w:val="22"/>
          <w:lang w:val="pl-PL"/>
        </w:rPr>
        <w:fldChar w:fldCharType="begin"/>
      </w:r>
      <w:r w:rsidRPr="00DA3F4C">
        <w:rPr>
          <w:rFonts w:ascii="Cambria" w:hAnsi="Cambria" w:cs="Cambria"/>
          <w:b w:val="0"/>
          <w:bCs w:val="0"/>
          <w:sz w:val="22"/>
          <w:szCs w:val="22"/>
          <w:lang w:val="pl-PL"/>
        </w:rPr>
        <w:instrText xml:space="preserve"> SEQ Rysunek \* ARABIC </w:instrText>
      </w:r>
      <w:r w:rsidR="00AF6A89" w:rsidRPr="00DA3F4C">
        <w:rPr>
          <w:rFonts w:ascii="Cambria" w:hAnsi="Cambria" w:cs="Cambria"/>
          <w:b w:val="0"/>
          <w:bCs w:val="0"/>
          <w:sz w:val="22"/>
          <w:szCs w:val="22"/>
          <w:lang w:val="pl-PL"/>
        </w:rPr>
        <w:fldChar w:fldCharType="separate"/>
      </w:r>
      <w:r>
        <w:rPr>
          <w:rFonts w:ascii="Cambria" w:hAnsi="Cambria" w:cs="Cambria"/>
          <w:b w:val="0"/>
          <w:bCs w:val="0"/>
          <w:noProof/>
          <w:sz w:val="22"/>
          <w:szCs w:val="22"/>
          <w:lang w:val="pl-PL"/>
        </w:rPr>
        <w:t>8</w:t>
      </w:r>
      <w:r w:rsidR="00AF6A89" w:rsidRPr="00DA3F4C">
        <w:rPr>
          <w:rFonts w:ascii="Cambria" w:hAnsi="Cambria" w:cs="Cambria"/>
          <w:b w:val="0"/>
          <w:bCs w:val="0"/>
          <w:sz w:val="22"/>
          <w:szCs w:val="22"/>
          <w:lang w:val="pl-PL"/>
        </w:rPr>
        <w:fldChar w:fldCharType="end"/>
      </w:r>
      <w:r w:rsidRPr="00DA3F4C">
        <w:rPr>
          <w:rFonts w:ascii="Cambria" w:hAnsi="Cambria" w:cs="Cambria"/>
          <w:b w:val="0"/>
          <w:bCs w:val="0"/>
          <w:sz w:val="22"/>
          <w:szCs w:val="22"/>
          <w:lang w:val="pl-PL"/>
        </w:rPr>
        <w:t>. Koncepcja kolei metropolitalnej</w:t>
      </w:r>
      <w:r w:rsidRPr="00A77674">
        <w:rPr>
          <w:rFonts w:ascii="Cambria" w:hAnsi="Cambria" w:cs="Cambria"/>
          <w:b w:val="0"/>
          <w:bCs w:val="0"/>
          <w:lang w:val="pl-PL"/>
        </w:rPr>
        <w:t>.</w:t>
      </w:r>
    </w:p>
    <w:p w:rsidR="00DE2464" w:rsidRDefault="006D72B2" w:rsidP="00D86211">
      <w:pPr>
        <w:spacing w:after="0"/>
        <w:jc w:val="both"/>
        <w:rPr>
          <w:rFonts w:ascii="Cambria" w:hAnsi="Cambria" w:cs="Cambria"/>
          <w:b/>
          <w:bCs/>
          <w:lang w:val="pl-PL"/>
        </w:rPr>
      </w:pPr>
      <w:r>
        <w:rPr>
          <w:rFonts w:ascii="Cambria" w:hAnsi="Cambria" w:cs="Cambria"/>
          <w:b/>
          <w:bCs/>
          <w:noProof/>
          <w:lang w:val="pl-PL" w:eastAsia="pl-PL"/>
        </w:rPr>
        <w:drawing>
          <wp:inline distT="0" distB="0" distL="0" distR="0">
            <wp:extent cx="5645785" cy="5465445"/>
            <wp:effectExtent l="0" t="0" r="0" b="1905"/>
            <wp:docPr id="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5785" cy="5465445"/>
                    </a:xfrm>
                    <a:prstGeom prst="rect">
                      <a:avLst/>
                    </a:prstGeom>
                    <a:noFill/>
                    <a:ln>
                      <a:noFill/>
                    </a:ln>
                  </pic:spPr>
                </pic:pic>
              </a:graphicData>
            </a:graphic>
          </wp:inline>
        </w:drawing>
      </w:r>
    </w:p>
    <w:p w:rsidR="00DE2464" w:rsidRDefault="006D72B2" w:rsidP="00D86211">
      <w:pPr>
        <w:spacing w:after="0"/>
        <w:jc w:val="both"/>
        <w:rPr>
          <w:rFonts w:ascii="Cambria" w:hAnsi="Cambria" w:cs="Cambria"/>
          <w:b/>
          <w:bCs/>
          <w:lang w:val="pl-PL"/>
        </w:rPr>
      </w:pPr>
      <w:r>
        <w:rPr>
          <w:rFonts w:ascii="Cambria" w:hAnsi="Cambria" w:cs="Cambria"/>
          <w:b/>
          <w:bCs/>
          <w:noProof/>
          <w:lang w:val="pl-PL" w:eastAsia="pl-PL"/>
        </w:rPr>
        <w:drawing>
          <wp:inline distT="0" distB="0" distL="0" distR="0">
            <wp:extent cx="5273675" cy="2445385"/>
            <wp:effectExtent l="0" t="0" r="317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2445385"/>
                    </a:xfrm>
                    <a:prstGeom prst="rect">
                      <a:avLst/>
                    </a:prstGeom>
                    <a:noFill/>
                    <a:ln>
                      <a:noFill/>
                    </a:ln>
                  </pic:spPr>
                </pic:pic>
              </a:graphicData>
            </a:graphic>
          </wp:inline>
        </w:drawing>
      </w:r>
    </w:p>
    <w:p w:rsidR="00DE2464" w:rsidRDefault="006D72B2" w:rsidP="00D86211">
      <w:pPr>
        <w:spacing w:after="0"/>
        <w:jc w:val="center"/>
        <w:rPr>
          <w:rFonts w:ascii="Cambria" w:hAnsi="Cambria" w:cs="Cambria"/>
          <w:b/>
          <w:bCs/>
          <w:lang w:val="pl-PL"/>
        </w:rPr>
      </w:pPr>
      <w:r>
        <w:rPr>
          <w:rFonts w:ascii="Cambria" w:hAnsi="Cambria" w:cs="Cambria"/>
          <w:b/>
          <w:bCs/>
          <w:noProof/>
          <w:lang w:val="pl-PL" w:eastAsia="pl-PL"/>
        </w:rPr>
        <w:lastRenderedPageBreak/>
        <w:drawing>
          <wp:inline distT="0" distB="0" distL="0" distR="0">
            <wp:extent cx="4338320" cy="1605280"/>
            <wp:effectExtent l="0" t="0" r="5080" b="0"/>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8320" cy="1605280"/>
                    </a:xfrm>
                    <a:prstGeom prst="rect">
                      <a:avLst/>
                    </a:prstGeom>
                    <a:noFill/>
                    <a:ln>
                      <a:noFill/>
                    </a:ln>
                  </pic:spPr>
                </pic:pic>
              </a:graphicData>
            </a:graphic>
          </wp:inline>
        </w:drawing>
      </w:r>
    </w:p>
    <w:p w:rsidR="00DE2464" w:rsidRPr="00E44398" w:rsidRDefault="00DE2464" w:rsidP="00E44398">
      <w:pPr>
        <w:jc w:val="center"/>
        <w:rPr>
          <w:rFonts w:ascii="Cambria" w:hAnsi="Cambria" w:cs="Cambria"/>
          <w:sz w:val="18"/>
          <w:szCs w:val="18"/>
          <w:lang w:val="pl-PL"/>
        </w:rPr>
      </w:pPr>
      <w:r w:rsidRPr="00A77674">
        <w:rPr>
          <w:rFonts w:ascii="Cambria" w:hAnsi="Cambria" w:cs="Cambria"/>
          <w:sz w:val="18"/>
          <w:szCs w:val="18"/>
          <w:lang w:val="pl-PL"/>
        </w:rPr>
        <w:t>Źródło: Studium uwarunkowań rozwoju przestrzennego Aglomeracji Poznańskiej.</w:t>
      </w:r>
    </w:p>
    <w:p w:rsidR="00DE2464" w:rsidRPr="00A77674" w:rsidRDefault="00DE2464" w:rsidP="00A77674">
      <w:pPr>
        <w:jc w:val="both"/>
        <w:rPr>
          <w:rFonts w:ascii="Cambria" w:hAnsi="Cambria" w:cs="Cambria"/>
          <w:lang w:val="pl-PL"/>
        </w:rPr>
      </w:pPr>
      <w:r w:rsidRPr="00A77674">
        <w:rPr>
          <w:rFonts w:ascii="Cambria" w:hAnsi="Cambria" w:cs="Cambria"/>
          <w:lang w:val="pl-PL"/>
        </w:rPr>
        <w:t>Druga koncepcja została przestawiona przez jednostkę administracyjną odpowiedzialną za funkcjonowanie transportu kolejowego w regionie, tj. Urząd Marszałkowski Województwa Wielkopolskiego w Poznaniu. W „Analizie zapotrzebowania na pasażerskie przewozy kolejowe w otoczeniu komunikacyjnym linii kolejowych w województwie wielkopolskim pod kątem zaspokojenia potrzeb przewozowych przez środki transportu” znalazła się także część poświęcona „Koncepcji przewozów aglomeracyjnych dla Poznania jako elementu sieci kolei regionalnych województwa”</w:t>
      </w:r>
      <w:r w:rsidRPr="00227C07">
        <w:rPr>
          <w:rFonts w:ascii="Cambria" w:hAnsi="Cambria" w:cs="Cambria"/>
          <w:lang w:val="pl-PL"/>
        </w:rPr>
        <w:t>. Oba projekty są bardzo do</w:t>
      </w:r>
      <w:r>
        <w:rPr>
          <w:rFonts w:ascii="Cambria" w:hAnsi="Cambria" w:cs="Cambria"/>
          <w:lang w:val="pl-PL"/>
        </w:rPr>
        <w:t xml:space="preserve"> </w:t>
      </w:r>
      <w:r w:rsidRPr="00227C07">
        <w:rPr>
          <w:rFonts w:ascii="Cambria" w:hAnsi="Cambria" w:cs="Cambria"/>
          <w:lang w:val="pl-PL"/>
        </w:rPr>
        <w:t>siebie zbliżone i różnią się perspektywą czasową oraz szczegółami technicznymi.</w:t>
      </w:r>
    </w:p>
    <w:p w:rsidR="00DE2464" w:rsidRPr="00A77674" w:rsidRDefault="00DE2464" w:rsidP="00A77674">
      <w:pPr>
        <w:jc w:val="both"/>
        <w:rPr>
          <w:rFonts w:ascii="Cambria" w:hAnsi="Cambria" w:cs="Cambria"/>
          <w:lang w:val="pl-PL"/>
        </w:rPr>
      </w:pPr>
      <w:r w:rsidRPr="00A77674">
        <w:rPr>
          <w:rFonts w:ascii="Cambria" w:hAnsi="Cambria" w:cs="Cambria"/>
          <w:lang w:val="pl-PL"/>
        </w:rPr>
        <w:t>Zwieńczeniem fazy koncepcyjnej powinien być swoisty</w:t>
      </w:r>
      <w:r>
        <w:rPr>
          <w:rFonts w:ascii="Cambria" w:hAnsi="Cambria" w:cs="Cambria"/>
          <w:lang w:val="pl-PL"/>
        </w:rPr>
        <w:t xml:space="preserve"> </w:t>
      </w:r>
      <w:r w:rsidRPr="00A77674">
        <w:rPr>
          <w:rFonts w:ascii="Cambria" w:hAnsi="Cambria" w:cs="Cambria"/>
          <w:lang w:val="pl-PL"/>
        </w:rPr>
        <w:t>master plan, czyli plan działań zmierzający do realizacji tej koncepcji w oparciu o</w:t>
      </w:r>
      <w:r>
        <w:rPr>
          <w:rFonts w:ascii="Cambria" w:hAnsi="Cambria" w:cs="Cambria"/>
          <w:lang w:val="pl-PL"/>
        </w:rPr>
        <w:t xml:space="preserve"> </w:t>
      </w:r>
      <w:r w:rsidRPr="00A77674">
        <w:rPr>
          <w:rFonts w:ascii="Cambria" w:hAnsi="Cambria" w:cs="Cambria"/>
          <w:lang w:val="pl-PL"/>
        </w:rPr>
        <w:t>szczegółowy projekt, kosztorys i zasady etapowej realizacji.</w:t>
      </w:r>
    </w:p>
    <w:p w:rsidR="00DE2464" w:rsidRPr="00A77674" w:rsidRDefault="00DE2464" w:rsidP="00A77674">
      <w:pPr>
        <w:jc w:val="both"/>
        <w:rPr>
          <w:rFonts w:ascii="Cambria" w:hAnsi="Cambria" w:cs="Cambria"/>
          <w:lang w:val="pl-PL"/>
        </w:rPr>
      </w:pPr>
      <w:r w:rsidRPr="00A77674">
        <w:rPr>
          <w:rFonts w:ascii="Cambria" w:hAnsi="Cambria" w:cs="Cambria"/>
          <w:lang w:val="pl-PL"/>
        </w:rPr>
        <w:t xml:space="preserve">Obecnie nie funkcjonuje wystarczająco silna współpraca, partnerstwo w zakresie rozwoju transportu kolejowego. Brakuje jednolitej, uzgodnionej </w:t>
      </w:r>
      <w:r>
        <w:rPr>
          <w:rFonts w:ascii="Cambria" w:hAnsi="Cambria" w:cs="Cambria"/>
          <w:lang w:val="pl-PL"/>
        </w:rPr>
        <w:t xml:space="preserve">w szerokim gronie interesariuszy </w:t>
      </w:r>
      <w:r w:rsidRPr="00A77674">
        <w:rPr>
          <w:rFonts w:ascii="Cambria" w:hAnsi="Cambria" w:cs="Cambria"/>
          <w:lang w:val="pl-PL"/>
        </w:rPr>
        <w:t>koncepcji zintegrowanego transportu.</w:t>
      </w:r>
    </w:p>
    <w:p w:rsidR="00DE2464" w:rsidRPr="00456058" w:rsidRDefault="00DE2464" w:rsidP="00A77674">
      <w:pPr>
        <w:spacing w:after="0"/>
        <w:jc w:val="both"/>
        <w:rPr>
          <w:rFonts w:ascii="Cambria" w:hAnsi="Cambria" w:cs="Cambria"/>
          <w:b/>
          <w:bCs/>
          <w:lang w:val="pl-PL"/>
        </w:rPr>
      </w:pPr>
      <w:r w:rsidRPr="00456058">
        <w:rPr>
          <w:rFonts w:ascii="Cambria" w:hAnsi="Cambria" w:cs="Cambria"/>
          <w:b/>
          <w:bCs/>
          <w:lang w:val="pl-PL"/>
        </w:rPr>
        <w:t>1.</w:t>
      </w:r>
      <w:r>
        <w:rPr>
          <w:rFonts w:ascii="Cambria" w:hAnsi="Cambria" w:cs="Cambria"/>
          <w:b/>
          <w:bCs/>
          <w:lang w:val="pl-PL"/>
        </w:rPr>
        <w:t>4</w:t>
      </w:r>
      <w:r w:rsidRPr="00456058">
        <w:rPr>
          <w:rFonts w:ascii="Cambria" w:hAnsi="Cambria" w:cs="Cambria"/>
          <w:b/>
          <w:bCs/>
          <w:lang w:val="pl-PL"/>
        </w:rPr>
        <w:t xml:space="preserve">. </w:t>
      </w:r>
      <w:r>
        <w:rPr>
          <w:rFonts w:ascii="Cambria" w:hAnsi="Cambria" w:cs="Cambria"/>
          <w:b/>
          <w:bCs/>
          <w:lang w:val="pl-PL"/>
        </w:rPr>
        <w:t>Powiązanie z dokumentami strategicznymi na poziomie regionalnym i krajowym</w:t>
      </w:r>
    </w:p>
    <w:p w:rsidR="00DE2464" w:rsidRPr="00A77674" w:rsidRDefault="00DE2464" w:rsidP="00A77674">
      <w:pPr>
        <w:spacing w:after="0"/>
        <w:jc w:val="both"/>
        <w:rPr>
          <w:rFonts w:ascii="Cambria" w:hAnsi="Cambria" w:cs="Cambria"/>
          <w:lang w:val="pl-PL"/>
        </w:rPr>
      </w:pPr>
      <w:r>
        <w:rPr>
          <w:rFonts w:ascii="Cambria" w:hAnsi="Cambria" w:cs="Cambria"/>
          <w:lang w:val="pl-PL"/>
        </w:rPr>
        <w:t>W</w:t>
      </w:r>
      <w:r w:rsidRPr="00A77674">
        <w:rPr>
          <w:rFonts w:ascii="Cambria" w:hAnsi="Cambria" w:cs="Cambria"/>
          <w:lang w:val="pl-PL"/>
        </w:rPr>
        <w:t xml:space="preserve"> wyniku procesu </w:t>
      </w:r>
      <w:proofErr w:type="spellStart"/>
      <w:r w:rsidRPr="00A77674">
        <w:rPr>
          <w:rFonts w:ascii="Cambria" w:hAnsi="Cambria" w:cs="Cambria"/>
          <w:lang w:val="pl-PL"/>
        </w:rPr>
        <w:t>suburbanizacji</w:t>
      </w:r>
      <w:proofErr w:type="spellEnd"/>
      <w:r w:rsidRPr="00A77674">
        <w:rPr>
          <w:rFonts w:ascii="Cambria" w:hAnsi="Cambria" w:cs="Cambria"/>
          <w:lang w:val="pl-PL"/>
        </w:rPr>
        <w:t>, aglomeracja poznańska tworzy obecnie jeden organizm przestrzenno-funkcjonalny, złożony jednak z wielu jednostek terytorialnych i zarządzany przez wiele podmiotów. Warunkiem koniecznym stworzenia sprawnego systemu transportu publicznego, a w konsekwencji harmonijnego rozwoju całej aglomeracji jest więc ścisła współpraca między samorządami lokalnymi oraz ich partnerami społecznymi i gospodarczymi.</w:t>
      </w: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Integracja działań w rozwiązywaniu problemów przekraczających granice administracyjne, poprzez umiejętne połączenie potencjału miasta Poznania, sąsiednich gmin i powiatu poznańskiego to główny cel (wizja) zapisany w Strategii Rozwoju Aglomeracji Poznańskiej. Metropolia Poznań 2020.</w:t>
      </w:r>
    </w:p>
    <w:p w:rsidR="00DE2464" w:rsidRDefault="00DE2464" w:rsidP="00A77674">
      <w:pPr>
        <w:spacing w:after="0"/>
        <w:jc w:val="both"/>
        <w:rPr>
          <w:rFonts w:ascii="Cambria" w:hAnsi="Cambria" w:cs="Cambria"/>
          <w:lang w:val="pl-PL"/>
        </w:rPr>
      </w:pPr>
      <w:r>
        <w:rPr>
          <w:rFonts w:ascii="Cambria" w:hAnsi="Cambria" w:cs="Cambria"/>
          <w:lang w:val="pl-PL"/>
        </w:rPr>
        <w:t>Projekt</w:t>
      </w:r>
      <w:r w:rsidRPr="00A77674">
        <w:rPr>
          <w:rFonts w:ascii="Cambria" w:hAnsi="Cambria" w:cs="Cambria"/>
          <w:lang w:val="pl-PL"/>
        </w:rPr>
        <w:t xml:space="preserve"> „Master Plan dla Poznańskiej Kolei Metropolitalnej” </w:t>
      </w:r>
      <w:r>
        <w:rPr>
          <w:rFonts w:ascii="Cambria" w:hAnsi="Cambria" w:cs="Cambria"/>
          <w:lang w:val="pl-PL"/>
        </w:rPr>
        <w:t xml:space="preserve">przyczyni się do realizacji przytoczonej wizji poprzez </w:t>
      </w:r>
      <w:r w:rsidRPr="00A77674">
        <w:rPr>
          <w:rFonts w:ascii="Cambria" w:hAnsi="Cambria" w:cs="Cambria"/>
          <w:lang w:val="pl-PL"/>
        </w:rPr>
        <w:t>wzmocnieni</w:t>
      </w:r>
      <w:r>
        <w:rPr>
          <w:rFonts w:ascii="Cambria" w:hAnsi="Cambria" w:cs="Cambria"/>
          <w:lang w:val="pl-PL"/>
        </w:rPr>
        <w:t>e</w:t>
      </w:r>
      <w:r w:rsidRPr="00A77674">
        <w:rPr>
          <w:rFonts w:ascii="Cambria" w:hAnsi="Cambria" w:cs="Cambria"/>
          <w:lang w:val="pl-PL"/>
        </w:rPr>
        <w:t xml:space="preserve"> zdolności partnerstwa do realizacji zintegrowanych przedsięwzięć związanych z budową Poznańskiej Kolei Metropolitalnej (PKM),</w:t>
      </w:r>
      <w:r>
        <w:rPr>
          <w:rFonts w:ascii="Cambria" w:hAnsi="Cambria" w:cs="Cambria"/>
          <w:lang w:val="pl-PL"/>
        </w:rPr>
        <w:t xml:space="preserve"> co obrazuje schemat 1</w:t>
      </w:r>
      <w:r w:rsidRPr="00A77674">
        <w:rPr>
          <w:rFonts w:ascii="Cambria" w:hAnsi="Cambria" w:cs="Cambria"/>
          <w:lang w:val="pl-PL"/>
        </w:rPr>
        <w:t>.</w:t>
      </w:r>
    </w:p>
    <w:p w:rsidR="00DE2464" w:rsidRDefault="00DE2464" w:rsidP="002F1118">
      <w:pPr>
        <w:rPr>
          <w:rFonts w:ascii="Cambria" w:hAnsi="Cambria" w:cs="Cambria"/>
          <w:lang w:val="pl-PL"/>
        </w:rPr>
      </w:pPr>
      <w:r w:rsidRPr="00A77674">
        <w:rPr>
          <w:rFonts w:ascii="Cambria" w:hAnsi="Cambria" w:cs="Cambria"/>
          <w:lang w:val="pl-PL"/>
        </w:rPr>
        <w:t xml:space="preserve">W </w:t>
      </w:r>
      <w:r w:rsidRPr="00A77674">
        <w:rPr>
          <w:rFonts w:ascii="Cambria" w:hAnsi="Cambria" w:cs="Cambria"/>
          <w:i/>
          <w:iCs/>
          <w:lang w:val="pl-PL"/>
        </w:rPr>
        <w:t>Strategii Rozwoju Aglomeracji Poznańskiej „Metropolia Poznań 2020</w:t>
      </w:r>
      <w:r w:rsidRPr="00A77674">
        <w:rPr>
          <w:rFonts w:ascii="Cambria" w:hAnsi="Cambria" w:cs="Cambria"/>
          <w:lang w:val="pl-PL"/>
        </w:rPr>
        <w:t xml:space="preserve"> wyróżniono 5 osi strategicznych, kluczowych dla wzrostu spójności i konkurencyjności obszaru funkcjonalnego, jakim jest aglomeracja poznańska. </w:t>
      </w:r>
      <w:r>
        <w:rPr>
          <w:rFonts w:ascii="Cambria" w:hAnsi="Cambria" w:cs="Cambria"/>
          <w:lang w:val="pl-PL"/>
        </w:rPr>
        <w:t>Projekt „Master Plan dla Poznańskiej Kolei Metropolitalnej” wpisuje się w oś 2. I</w:t>
      </w:r>
      <w:r w:rsidRPr="00A77674">
        <w:rPr>
          <w:rFonts w:ascii="Cambria" w:hAnsi="Cambria" w:cs="Cambria"/>
          <w:lang w:val="pl-PL"/>
        </w:rPr>
        <w:t xml:space="preserve">nfrastruktura i organizacja transportu: rozbudowa i modernizacja infrastruktury komunikacyjnej metropolii w celu zwiększania jej dostępności w skali krajowej i międzynarodowej oraz zapewnienia wewnętrznej spójności transportowej metropolii, </w:t>
      </w:r>
      <w:r w:rsidR="000343EE">
        <w:rPr>
          <w:rFonts w:ascii="Cambria" w:hAnsi="Cambria" w:cs="Cambria"/>
          <w:lang w:val="pl-PL"/>
        </w:rPr>
        <w:br/>
      </w:r>
      <w:r w:rsidRPr="00A77674">
        <w:rPr>
          <w:rFonts w:ascii="Cambria" w:hAnsi="Cambria" w:cs="Cambria"/>
          <w:lang w:val="pl-PL"/>
        </w:rPr>
        <w:t>z preferencją dla rozwoju zintegrowanej komunikacji publicznej.</w:t>
      </w:r>
    </w:p>
    <w:p w:rsidR="00DE2464" w:rsidRPr="00A77674" w:rsidRDefault="00DE2464" w:rsidP="00A77674">
      <w:pPr>
        <w:jc w:val="both"/>
        <w:rPr>
          <w:rFonts w:ascii="Cambria" w:hAnsi="Cambria" w:cs="Cambria"/>
          <w:lang w:val="pl-PL"/>
        </w:rPr>
      </w:pPr>
      <w:r>
        <w:rPr>
          <w:rFonts w:ascii="Cambria" w:hAnsi="Cambria" w:cs="Cambria"/>
          <w:lang w:val="pl-PL"/>
        </w:rPr>
        <w:lastRenderedPageBreak/>
        <w:t>Na schemacie wskazano, jak projekt i jego rezultaty wpisują się w system planowania strategicznego aglomeracji poznańskiej.</w:t>
      </w:r>
    </w:p>
    <w:p w:rsidR="00DE2464" w:rsidRPr="00A77674" w:rsidRDefault="00DE2464" w:rsidP="00DA3F4C">
      <w:pPr>
        <w:jc w:val="both"/>
        <w:rPr>
          <w:rFonts w:ascii="Cambria" w:hAnsi="Cambria" w:cs="Cambria"/>
          <w:lang w:val="pl-PL"/>
        </w:rPr>
      </w:pPr>
      <w:r w:rsidRPr="00A77674">
        <w:rPr>
          <w:rFonts w:ascii="Cambria" w:hAnsi="Cambria" w:cs="Cambria"/>
          <w:lang w:val="pl-PL"/>
        </w:rPr>
        <w:t xml:space="preserve">W </w:t>
      </w:r>
      <w:r>
        <w:rPr>
          <w:rFonts w:ascii="Cambria" w:hAnsi="Cambria" w:cs="Cambria"/>
          <w:lang w:val="pl-PL"/>
        </w:rPr>
        <w:t xml:space="preserve">szczególności Projekt „Master Plan dla Poznańskiej Kolei Metropolitalnej” przyczyni się do realizacji </w:t>
      </w:r>
      <w:r w:rsidRPr="00A77674">
        <w:rPr>
          <w:rFonts w:ascii="Cambria" w:hAnsi="Cambria" w:cs="Cambria"/>
          <w:lang w:val="pl-PL"/>
        </w:rPr>
        <w:t>program</w:t>
      </w:r>
      <w:r>
        <w:rPr>
          <w:rFonts w:ascii="Cambria" w:hAnsi="Cambria" w:cs="Cambria"/>
          <w:lang w:val="pl-PL"/>
        </w:rPr>
        <w:t>u</w:t>
      </w:r>
      <w:r w:rsidRPr="00A77674">
        <w:rPr>
          <w:rFonts w:ascii="Cambria" w:hAnsi="Cambria" w:cs="Cambria"/>
          <w:lang w:val="pl-PL"/>
        </w:rPr>
        <w:t xml:space="preserve"> 2.2. </w:t>
      </w:r>
      <w:r>
        <w:rPr>
          <w:rFonts w:ascii="Cambria" w:hAnsi="Cambria" w:cs="Cambria"/>
          <w:lang w:val="pl-PL"/>
        </w:rPr>
        <w:t xml:space="preserve">Strategii - </w:t>
      </w:r>
      <w:r w:rsidRPr="00A77674">
        <w:rPr>
          <w:rFonts w:ascii="Cambria" w:hAnsi="Cambria" w:cs="Cambria"/>
          <w:lang w:val="pl-PL"/>
        </w:rPr>
        <w:t>Kolej Metropolitalna, którego celem jest „Wzrost znaczenia kolei w obsłudze transportowej metropolii, zwiększenie udziału transportu publicznego w</w:t>
      </w:r>
      <w:r w:rsidR="00E82183">
        <w:rPr>
          <w:rFonts w:ascii="Cambria" w:hAnsi="Cambria" w:cs="Cambria"/>
          <w:lang w:val="pl-PL"/>
        </w:rPr>
        <w:t> </w:t>
      </w:r>
      <w:r w:rsidRPr="00A77674">
        <w:rPr>
          <w:rFonts w:ascii="Cambria" w:hAnsi="Cambria" w:cs="Cambria"/>
          <w:lang w:val="pl-PL"/>
        </w:rPr>
        <w:t>przewozach relacji obszar metropolitalny - Poznań.” Spośród sześciu działań proponowanych w strategii metropolitalnej w ramach programu 2.2</w:t>
      </w:r>
      <w:r>
        <w:rPr>
          <w:rFonts w:ascii="Cambria" w:hAnsi="Cambria" w:cs="Cambria"/>
          <w:lang w:val="pl-PL"/>
        </w:rPr>
        <w:t>. Kolej metropolitalna</w:t>
      </w:r>
      <w:r w:rsidRPr="00A77674">
        <w:rPr>
          <w:rFonts w:ascii="Cambria" w:hAnsi="Cambria" w:cs="Cambria"/>
          <w:lang w:val="pl-PL"/>
        </w:rPr>
        <w:t xml:space="preserve">, </w:t>
      </w:r>
      <w:r>
        <w:rPr>
          <w:rFonts w:ascii="Cambria" w:hAnsi="Cambria" w:cs="Cambria"/>
          <w:lang w:val="pl-PL"/>
        </w:rPr>
        <w:t>Projekt odnosi się bezpośrednio do</w:t>
      </w:r>
      <w:r w:rsidRPr="00A77674">
        <w:rPr>
          <w:rFonts w:ascii="Cambria" w:hAnsi="Cambria" w:cs="Cambria"/>
          <w:lang w:val="pl-PL"/>
        </w:rPr>
        <w:t>:</w:t>
      </w:r>
    </w:p>
    <w:p w:rsidR="00DE2464" w:rsidRDefault="00DE2464" w:rsidP="00DA3F4C">
      <w:pPr>
        <w:spacing w:after="120"/>
        <w:jc w:val="both"/>
        <w:rPr>
          <w:rFonts w:ascii="Cambria" w:hAnsi="Cambria" w:cs="Cambria"/>
          <w:lang w:val="pl-PL"/>
        </w:rPr>
      </w:pPr>
      <w:r w:rsidRPr="00A77674">
        <w:rPr>
          <w:rFonts w:ascii="Cambria" w:hAnsi="Cambria" w:cs="Cambria"/>
          <w:lang w:val="pl-PL"/>
        </w:rPr>
        <w:t xml:space="preserve">2.2.1 </w:t>
      </w:r>
      <w:r w:rsidRPr="00A77674">
        <w:rPr>
          <w:rFonts w:ascii="Cambria" w:hAnsi="Cambria" w:cs="Cambria"/>
          <w:lang w:val="pl-PL"/>
        </w:rPr>
        <w:tab/>
      </w:r>
      <w:r>
        <w:rPr>
          <w:rFonts w:ascii="Cambria" w:hAnsi="Cambria" w:cs="Cambria"/>
          <w:lang w:val="pl-PL"/>
        </w:rPr>
        <w:t>„</w:t>
      </w:r>
      <w:r w:rsidRPr="00A77674">
        <w:rPr>
          <w:rFonts w:ascii="Cambria" w:hAnsi="Cambria" w:cs="Cambria"/>
          <w:lang w:val="pl-PL"/>
        </w:rPr>
        <w:t>Zwiększenie częstotliwości połączeń kolejowych w metropolii. Zakup taboru w celu osiągnięcia 60-, 30- lub 20-minutowej częstotliwości na określonych relacjach. Działania na rzecz remontów linii w celu zwiększenia ich przepustowości i prędkości ruchu pociągów.</w:t>
      </w:r>
      <w:r>
        <w:rPr>
          <w:rFonts w:ascii="Cambria" w:hAnsi="Cambria" w:cs="Cambria"/>
          <w:lang w:val="pl-PL"/>
        </w:rPr>
        <w:t>”</w:t>
      </w:r>
    </w:p>
    <w:p w:rsidR="00DE2464" w:rsidRPr="00A77674" w:rsidRDefault="00DE2464" w:rsidP="00DA3F4C">
      <w:pPr>
        <w:jc w:val="both"/>
        <w:rPr>
          <w:rFonts w:ascii="Cambria" w:hAnsi="Cambria" w:cs="Cambria"/>
          <w:lang w:val="pl-PL"/>
        </w:rPr>
      </w:pPr>
      <w:r>
        <w:rPr>
          <w:rFonts w:ascii="Cambria" w:hAnsi="Cambria" w:cs="Cambria"/>
          <w:lang w:val="pl-PL"/>
        </w:rPr>
        <w:t>Do realizacji tego działania przyczyni się opracowanie Koncepcji zintegrowanego transportu publicznego w oparciu o linie kolejowe Poznańskiego Węzła Kolejowego (działanie 3 Projektu).</w:t>
      </w:r>
    </w:p>
    <w:p w:rsidR="00DE2464" w:rsidRDefault="00DE2464" w:rsidP="00DA3F4C">
      <w:pPr>
        <w:spacing w:after="120"/>
        <w:jc w:val="both"/>
        <w:rPr>
          <w:rFonts w:ascii="Cambria" w:hAnsi="Cambria" w:cs="Cambria"/>
          <w:lang w:val="pl-PL"/>
        </w:rPr>
      </w:pPr>
      <w:r w:rsidRPr="00A77674">
        <w:rPr>
          <w:rFonts w:ascii="Cambria" w:hAnsi="Cambria" w:cs="Cambria"/>
          <w:lang w:val="pl-PL"/>
        </w:rPr>
        <w:t>2.2.4.</w:t>
      </w:r>
      <w:r w:rsidRPr="00A77674">
        <w:rPr>
          <w:rFonts w:ascii="Cambria" w:hAnsi="Cambria" w:cs="Cambria"/>
          <w:lang w:val="pl-PL"/>
        </w:rPr>
        <w:tab/>
      </w:r>
      <w:r>
        <w:rPr>
          <w:rFonts w:ascii="Cambria" w:hAnsi="Cambria" w:cs="Cambria"/>
          <w:lang w:val="pl-PL"/>
        </w:rPr>
        <w:t>„</w:t>
      </w:r>
      <w:r w:rsidRPr="00A77674">
        <w:rPr>
          <w:rFonts w:ascii="Cambria" w:hAnsi="Cambria" w:cs="Cambria"/>
          <w:lang w:val="pl-PL"/>
        </w:rPr>
        <w:t xml:space="preserve">Modernizacja i budowa nowych stacji, przystanków i węzłów przesiadkowych. </w:t>
      </w:r>
      <w:r w:rsidR="000343EE">
        <w:rPr>
          <w:rFonts w:ascii="Cambria" w:hAnsi="Cambria" w:cs="Cambria"/>
          <w:lang w:val="pl-PL"/>
        </w:rPr>
        <w:br/>
      </w:r>
      <w:r w:rsidRPr="00A77674">
        <w:rPr>
          <w:rFonts w:ascii="Cambria" w:hAnsi="Cambria" w:cs="Cambria"/>
          <w:lang w:val="pl-PL"/>
        </w:rPr>
        <w:t>(W pierwszej kolejności modernizacja już istniejących.) Zagęszczenie sieci stacji i przystanków kolejowych, tworzenie nowoczesnych systemów parkingowych i postojowych (</w:t>
      </w:r>
      <w:proofErr w:type="spellStart"/>
      <w:r w:rsidRPr="00A77674">
        <w:rPr>
          <w:rFonts w:ascii="Cambria" w:hAnsi="Cambria" w:cs="Cambria"/>
          <w:lang w:val="pl-PL"/>
        </w:rPr>
        <w:t>Park&amp;Ride</w:t>
      </w:r>
      <w:proofErr w:type="spellEnd"/>
      <w:r>
        <w:rPr>
          <w:rFonts w:ascii="Cambria" w:hAnsi="Cambria" w:cs="Cambria"/>
          <w:lang w:val="pl-PL"/>
        </w:rPr>
        <w:t>,</w:t>
      </w:r>
      <w:r w:rsidR="00E82183">
        <w:rPr>
          <w:rFonts w:ascii="Cambria" w:hAnsi="Cambria" w:cs="Cambria"/>
          <w:lang w:val="pl-PL"/>
        </w:rPr>
        <w:t xml:space="preserve"> </w:t>
      </w:r>
      <w:proofErr w:type="spellStart"/>
      <w:r w:rsidRPr="00A77674">
        <w:rPr>
          <w:rFonts w:ascii="Cambria" w:hAnsi="Cambria" w:cs="Cambria"/>
          <w:lang w:val="pl-PL"/>
        </w:rPr>
        <w:t>Bike&amp;Ride</w:t>
      </w:r>
      <w:proofErr w:type="spellEnd"/>
      <w:r w:rsidRPr="00A77674">
        <w:rPr>
          <w:rFonts w:ascii="Cambria" w:hAnsi="Cambria" w:cs="Cambria"/>
          <w:lang w:val="pl-PL"/>
        </w:rPr>
        <w:t>,</w:t>
      </w:r>
      <w:r w:rsidR="00E82183">
        <w:rPr>
          <w:rFonts w:ascii="Cambria" w:hAnsi="Cambria" w:cs="Cambria"/>
          <w:lang w:val="pl-PL"/>
        </w:rPr>
        <w:t xml:space="preserve"> </w:t>
      </w:r>
      <w:proofErr w:type="spellStart"/>
      <w:r w:rsidRPr="00A77674">
        <w:rPr>
          <w:rFonts w:ascii="Cambria" w:hAnsi="Cambria" w:cs="Cambria"/>
          <w:lang w:val="pl-PL"/>
        </w:rPr>
        <w:t>Kiss&amp;Ride</w:t>
      </w:r>
      <w:proofErr w:type="spellEnd"/>
      <w:r>
        <w:rPr>
          <w:rStyle w:val="Odwoanieprzypisudolnego"/>
          <w:rFonts w:ascii="Cambria" w:hAnsi="Cambria" w:cs="Cambria"/>
          <w:lang w:val="pl-PL"/>
        </w:rPr>
        <w:footnoteReference w:id="6"/>
      </w:r>
      <w:r>
        <w:rPr>
          <w:rFonts w:ascii="Cambria" w:hAnsi="Cambria" w:cs="Cambria"/>
          <w:lang w:val="pl-PL"/>
        </w:rPr>
        <w:t>)”.</w:t>
      </w:r>
    </w:p>
    <w:p w:rsidR="00DE2464" w:rsidRPr="00A77674" w:rsidRDefault="00DE2464" w:rsidP="00DA3F4C">
      <w:pPr>
        <w:jc w:val="both"/>
        <w:rPr>
          <w:rFonts w:ascii="Cambria" w:hAnsi="Cambria" w:cs="Cambria"/>
          <w:lang w:val="pl-PL"/>
        </w:rPr>
      </w:pPr>
      <w:r>
        <w:rPr>
          <w:rFonts w:ascii="Cambria" w:hAnsi="Cambria" w:cs="Cambria"/>
          <w:lang w:val="pl-PL"/>
        </w:rPr>
        <w:t>Realizacja tego działania będzie możliwa dzięki opracowaniu koncepcji budowy systemu funkcjonalnych węzłów przesiadkowych w kierunku zwiększenia ich dostępności oraz oferowania usług komplementarnych do komunikacji publicznej (działanie 4 Projektu).</w:t>
      </w:r>
    </w:p>
    <w:p w:rsidR="00DE2464" w:rsidRPr="00A77674" w:rsidRDefault="00DE2464" w:rsidP="00A77674">
      <w:pPr>
        <w:jc w:val="both"/>
        <w:rPr>
          <w:rFonts w:ascii="Cambria" w:hAnsi="Cambria" w:cs="Cambria"/>
          <w:lang w:val="pl-PL"/>
        </w:rPr>
        <w:sectPr w:rsidR="00DE2464" w:rsidRPr="00A77674" w:rsidSect="003D27FE">
          <w:headerReference w:type="default" r:id="rId18"/>
          <w:footerReference w:type="default" r:id="rId19"/>
          <w:headerReference w:type="first" r:id="rId20"/>
          <w:footerReference w:type="first" r:id="rId21"/>
          <w:pgSz w:w="11906" w:h="16838"/>
          <w:pgMar w:top="1381" w:right="1417" w:bottom="1417" w:left="1417" w:header="708" w:footer="580" w:gutter="0"/>
          <w:cols w:space="708"/>
          <w:titlePg/>
          <w:docGrid w:linePitch="360"/>
        </w:sectPr>
      </w:pPr>
    </w:p>
    <w:p w:rsidR="00DE2464" w:rsidRPr="00A77674" w:rsidRDefault="00DE2464" w:rsidP="00A77674">
      <w:pPr>
        <w:pStyle w:val="Legenda"/>
        <w:rPr>
          <w:rFonts w:ascii="Cambria" w:hAnsi="Cambria" w:cs="Cambria"/>
          <w:b w:val="0"/>
          <w:bCs w:val="0"/>
          <w:lang w:val="pl-PL"/>
        </w:rPr>
      </w:pPr>
      <w:r w:rsidRPr="00A77674">
        <w:rPr>
          <w:rFonts w:ascii="Cambria" w:hAnsi="Cambria" w:cs="Cambria"/>
          <w:b w:val="0"/>
          <w:bCs w:val="0"/>
          <w:lang w:val="pl-PL"/>
        </w:rPr>
        <w:lastRenderedPageBreak/>
        <w:t xml:space="preserve">Schemat </w:t>
      </w:r>
      <w:r w:rsidR="00AF6A89" w:rsidRPr="00A77674">
        <w:rPr>
          <w:rFonts w:ascii="Cambria" w:hAnsi="Cambria" w:cs="Cambria"/>
          <w:b w:val="0"/>
          <w:bCs w:val="0"/>
          <w:lang w:val="pl-PL"/>
        </w:rPr>
        <w:fldChar w:fldCharType="begin"/>
      </w:r>
      <w:r w:rsidRPr="00A77674">
        <w:rPr>
          <w:rFonts w:ascii="Cambria" w:hAnsi="Cambria" w:cs="Cambria"/>
          <w:b w:val="0"/>
          <w:bCs w:val="0"/>
          <w:lang w:val="pl-PL"/>
        </w:rPr>
        <w:instrText xml:space="preserve"> SEQ Schemat \* ARABIC </w:instrText>
      </w:r>
      <w:r w:rsidR="00AF6A89" w:rsidRPr="00A77674">
        <w:rPr>
          <w:rFonts w:ascii="Cambria" w:hAnsi="Cambria" w:cs="Cambria"/>
          <w:b w:val="0"/>
          <w:bCs w:val="0"/>
          <w:lang w:val="pl-PL"/>
        </w:rPr>
        <w:fldChar w:fldCharType="separate"/>
      </w:r>
      <w:r>
        <w:rPr>
          <w:rFonts w:ascii="Cambria" w:hAnsi="Cambria" w:cs="Cambria"/>
          <w:b w:val="0"/>
          <w:bCs w:val="0"/>
          <w:noProof/>
          <w:lang w:val="pl-PL"/>
        </w:rPr>
        <w:t>1</w:t>
      </w:r>
      <w:r w:rsidR="00AF6A89" w:rsidRPr="00A77674">
        <w:rPr>
          <w:rFonts w:ascii="Cambria" w:hAnsi="Cambria" w:cs="Cambria"/>
          <w:b w:val="0"/>
          <w:bCs w:val="0"/>
          <w:lang w:val="pl-PL"/>
        </w:rPr>
        <w:fldChar w:fldCharType="end"/>
      </w:r>
      <w:r w:rsidR="006D72B2">
        <w:rPr>
          <w:noProof/>
          <w:lang w:val="pl-PL" w:eastAsia="pl-PL"/>
        </w:rPr>
        <w:drawing>
          <wp:anchor distT="0" distB="0" distL="333756" distR="335927" simplePos="0" relativeHeight="251622912" behindDoc="0" locked="0" layoutInCell="1" allowOverlap="1">
            <wp:simplePos x="0" y="0"/>
            <wp:positionH relativeFrom="column">
              <wp:posOffset>-568325</wp:posOffset>
            </wp:positionH>
            <wp:positionV relativeFrom="paragraph">
              <wp:posOffset>315595</wp:posOffset>
            </wp:positionV>
            <wp:extent cx="2139950" cy="3029585"/>
            <wp:effectExtent l="0" t="0" r="0" b="0"/>
            <wp:wrapSquare wrapText="bothSides"/>
            <wp:docPr id="154" name="Diagram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9950" cy="3029585"/>
                    </a:xfrm>
                    <a:prstGeom prst="rect">
                      <a:avLst/>
                    </a:prstGeom>
                    <a:noFill/>
                  </pic:spPr>
                </pic:pic>
              </a:graphicData>
            </a:graphic>
          </wp:anchor>
        </w:drawing>
      </w:r>
      <w:r w:rsidRPr="00A77674">
        <w:rPr>
          <w:rFonts w:ascii="Cambria" w:hAnsi="Cambria" w:cs="Cambria"/>
          <w:b w:val="0"/>
          <w:bCs w:val="0"/>
          <w:lang w:val="pl-PL"/>
        </w:rPr>
        <w:t>. Umiejscowienie projektu w systemie planowania strategicznego w aglomeracji poznańskiej (obszarze funkcjonalnym).</w:t>
      </w:r>
    </w:p>
    <w:p w:rsidR="00DE2464" w:rsidRPr="00A77674" w:rsidRDefault="00DE2464" w:rsidP="00A77674">
      <w:pPr>
        <w:ind w:left="2124"/>
        <w:rPr>
          <w:rFonts w:ascii="Cambria" w:hAnsi="Cambria" w:cs="Cambria"/>
          <w:lang w:val="pl-PL"/>
        </w:rPr>
      </w:pPr>
      <w:r w:rsidRPr="00A77674">
        <w:rPr>
          <w:rFonts w:ascii="Cambria" w:hAnsi="Cambria" w:cs="Cambria"/>
          <w:lang w:val="pl-PL"/>
        </w:rPr>
        <w:t>Integracja działań w rozwiązywaniu problemów</w:t>
      </w:r>
      <w:r w:rsidR="00665462">
        <w:rPr>
          <w:noProof/>
          <w:lang w:val="pl-PL" w:eastAsia="pl-PL"/>
        </w:rPr>
        <mc:AlternateContent>
          <mc:Choice Requires="wps">
            <w:drawing>
              <wp:anchor distT="4294967294" distB="4294967294" distL="114300" distR="114300" simplePos="0" relativeHeight="251627008" behindDoc="0" locked="0" layoutInCell="1" allowOverlap="1">
                <wp:simplePos x="0" y="0"/>
                <wp:positionH relativeFrom="column">
                  <wp:posOffset>-234315</wp:posOffset>
                </wp:positionH>
                <wp:positionV relativeFrom="paragraph">
                  <wp:posOffset>233679</wp:posOffset>
                </wp:positionV>
                <wp:extent cx="5965825" cy="0"/>
                <wp:effectExtent l="0" t="0" r="15875" b="19050"/>
                <wp:wrapNone/>
                <wp:docPr id="153"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3" o:spid="_x0000_s1026" type="#_x0000_t32" style="position:absolute;margin-left:-18.45pt;margin-top:18.4pt;width:469.75pt;height:0;z-index:251627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"/>
            </w:pict>
          </mc:Fallback>
        </mc:AlternateContent>
      </w:r>
      <w:r w:rsidR="00665462">
        <w:rPr>
          <w:noProof/>
          <w:lang w:val="pl-PL" w:eastAsia="pl-PL"/>
        </w:rPr>
        <mc:AlternateContent>
          <mc:Choice Requires="wps">
            <w:drawing>
              <wp:anchor distT="0" distB="0" distL="114298" distR="114298" simplePos="0" relativeHeight="251628032" behindDoc="0" locked="0" layoutInCell="1" allowOverlap="1">
                <wp:simplePos x="0" y="0"/>
                <wp:positionH relativeFrom="column">
                  <wp:posOffset>5731509</wp:posOffset>
                </wp:positionH>
                <wp:positionV relativeFrom="paragraph">
                  <wp:posOffset>233680</wp:posOffset>
                </wp:positionV>
                <wp:extent cx="0" cy="1873885"/>
                <wp:effectExtent l="0" t="0" r="19050" b="12065"/>
                <wp:wrapNone/>
                <wp:docPr id="152"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451.3pt;margin-top:18.4pt;width:0;height:147.55pt;z-index:251628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"/>
            </w:pict>
          </mc:Fallback>
        </mc:AlternateContent>
      </w:r>
    </w:p>
    <w:p w:rsidR="00DE2464" w:rsidRPr="00A77674" w:rsidRDefault="00DE2464" w:rsidP="00A77674">
      <w:pPr>
        <w:jc w:val="both"/>
        <w:rPr>
          <w:rFonts w:ascii="Cambria" w:hAnsi="Cambria" w:cs="Cambria"/>
          <w:lang w:val="pl-PL"/>
        </w:rPr>
      </w:pPr>
      <w:r w:rsidRPr="00A77674">
        <w:rPr>
          <w:rFonts w:ascii="Cambria" w:hAnsi="Cambria" w:cs="Cambria"/>
          <w:lang w:val="pl-PL"/>
        </w:rPr>
        <w:t>przekraczających granice administracyjne poszczególnych partnerów</w:t>
      </w:r>
    </w:p>
    <w:p w:rsidR="00DE2464" w:rsidRPr="00A77674" w:rsidRDefault="00DE2464" w:rsidP="00A77674">
      <w:pPr>
        <w:jc w:val="both"/>
        <w:rPr>
          <w:rFonts w:ascii="Cambria" w:hAnsi="Cambria" w:cs="Cambria"/>
          <w:lang w:val="pl-PL"/>
        </w:rPr>
      </w:pPr>
    </w:p>
    <w:p w:rsidR="00DE2464" w:rsidRPr="00A77674" w:rsidRDefault="006D72B2" w:rsidP="00A77674">
      <w:pPr>
        <w:jc w:val="both"/>
        <w:rPr>
          <w:rFonts w:ascii="Cambria" w:hAnsi="Cambria" w:cs="Cambria"/>
          <w:lang w:val="pl-PL"/>
        </w:rPr>
      </w:pPr>
      <w:r>
        <w:rPr>
          <w:noProof/>
          <w:lang w:val="pl-PL" w:eastAsia="pl-PL"/>
        </w:rPr>
        <w:drawing>
          <wp:anchor distT="109728" distB="130054" distL="138684" distR="163068" simplePos="0" relativeHeight="251623936" behindDoc="0" locked="0" layoutInCell="1" allowOverlap="1">
            <wp:simplePos x="0" y="0"/>
            <wp:positionH relativeFrom="column">
              <wp:posOffset>-366395</wp:posOffset>
            </wp:positionH>
            <wp:positionV relativeFrom="paragraph">
              <wp:posOffset>95885</wp:posOffset>
            </wp:positionV>
            <wp:extent cx="2212975" cy="2682240"/>
            <wp:effectExtent l="0" t="0" r="0" b="3810"/>
            <wp:wrapSquare wrapText="bothSides"/>
            <wp:docPr id="151" name="Diagra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2975" cy="2682240"/>
                    </a:xfrm>
                    <a:prstGeom prst="rect">
                      <a:avLst/>
                    </a:prstGeom>
                    <a:noFill/>
                  </pic:spPr>
                </pic:pic>
              </a:graphicData>
            </a:graphic>
          </wp:anchor>
        </w:drawing>
      </w:r>
    </w:p>
    <w:p w:rsidR="00DE2464" w:rsidRPr="00A77674" w:rsidRDefault="00DE2464" w:rsidP="00A77674">
      <w:pPr>
        <w:jc w:val="both"/>
        <w:rPr>
          <w:rFonts w:ascii="Cambria" w:hAnsi="Cambria" w:cs="Cambria"/>
          <w:lang w:val="pl-PL"/>
        </w:rPr>
      </w:pPr>
    </w:p>
    <w:p w:rsidR="00DE2464" w:rsidRPr="00A77674" w:rsidRDefault="006D72B2" w:rsidP="00A77674">
      <w:pPr>
        <w:jc w:val="both"/>
        <w:rPr>
          <w:rFonts w:ascii="Cambria" w:hAnsi="Cambria" w:cs="Cambria"/>
          <w:lang w:val="pl-PL"/>
        </w:rPr>
      </w:pPr>
      <w:r>
        <w:rPr>
          <w:noProof/>
          <w:lang w:val="pl-PL" w:eastAsia="pl-PL"/>
        </w:rPr>
        <w:drawing>
          <wp:anchor distT="0" distB="3302" distL="967740" distR="991571" simplePos="0" relativeHeight="251625984" behindDoc="0" locked="0" layoutInCell="1" allowOverlap="1">
            <wp:simplePos x="0" y="0"/>
            <wp:positionH relativeFrom="column">
              <wp:posOffset>2817495</wp:posOffset>
            </wp:positionH>
            <wp:positionV relativeFrom="paragraph">
              <wp:posOffset>470535</wp:posOffset>
            </wp:positionV>
            <wp:extent cx="2066290" cy="3755390"/>
            <wp:effectExtent l="0" t="0" r="0" b="0"/>
            <wp:wrapSquare wrapText="bothSides"/>
            <wp:docPr id="150" name="Obraz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6290" cy="3755390"/>
                    </a:xfrm>
                    <a:prstGeom prst="rect">
                      <a:avLst/>
                    </a:prstGeom>
                    <a:noFill/>
                  </pic:spPr>
                </pic:pic>
              </a:graphicData>
            </a:graphic>
          </wp:anchor>
        </w:drawing>
      </w:r>
      <w:r>
        <w:rPr>
          <w:noProof/>
          <w:lang w:val="pl-PL" w:eastAsia="pl-PL"/>
        </w:rPr>
        <w:drawing>
          <wp:anchor distT="0" distB="5192" distL="187452" distR="183323" simplePos="0" relativeHeight="251624960" behindDoc="0" locked="0" layoutInCell="1" allowOverlap="1">
            <wp:simplePos x="0" y="0"/>
            <wp:positionH relativeFrom="column">
              <wp:posOffset>-77470</wp:posOffset>
            </wp:positionH>
            <wp:positionV relativeFrom="paragraph">
              <wp:posOffset>527685</wp:posOffset>
            </wp:positionV>
            <wp:extent cx="2767330" cy="3694430"/>
            <wp:effectExtent l="0" t="0" r="0" b="1270"/>
            <wp:wrapSquare wrapText="bothSides"/>
            <wp:docPr id="149" name="Diagra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8"/>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7330" cy="3694430"/>
                    </a:xfrm>
                    <a:prstGeom prst="rect">
                      <a:avLst/>
                    </a:prstGeom>
                    <a:noFill/>
                  </pic:spPr>
                </pic:pic>
              </a:graphicData>
            </a:graphic>
          </wp:anchor>
        </w:drawing>
      </w:r>
    </w:p>
    <w:p w:rsidR="00DE2464" w:rsidRPr="00A77674" w:rsidRDefault="00DE2464" w:rsidP="00A77674">
      <w:pPr>
        <w:jc w:val="both"/>
        <w:rPr>
          <w:rFonts w:ascii="Cambria" w:hAnsi="Cambria" w:cs="Cambria"/>
          <w:lang w:val="pl-PL"/>
        </w:rPr>
      </w:pPr>
    </w:p>
    <w:p w:rsidR="00DE2464" w:rsidRPr="00A77674" w:rsidRDefault="00DE2464" w:rsidP="00A77674">
      <w:pPr>
        <w:jc w:val="both"/>
        <w:rPr>
          <w:rFonts w:ascii="Cambria" w:hAnsi="Cambria" w:cs="Cambria"/>
          <w:lang w:val="pl-PL"/>
        </w:rPr>
      </w:pPr>
    </w:p>
    <w:p w:rsidR="00DE2464" w:rsidRPr="00A77674" w:rsidRDefault="00DE2464" w:rsidP="00A77674">
      <w:pPr>
        <w:jc w:val="both"/>
        <w:rPr>
          <w:rFonts w:ascii="Cambria" w:hAnsi="Cambria" w:cs="Cambria"/>
          <w:lang w:val="pl-PL"/>
        </w:rPr>
      </w:pPr>
    </w:p>
    <w:p w:rsidR="00DE2464" w:rsidRPr="00A77674" w:rsidRDefault="00DE2464" w:rsidP="00A77674">
      <w:pPr>
        <w:jc w:val="both"/>
        <w:rPr>
          <w:rFonts w:ascii="Cambria" w:hAnsi="Cambria" w:cs="Cambria"/>
          <w:lang w:val="pl-PL"/>
        </w:rPr>
      </w:pPr>
    </w:p>
    <w:p w:rsidR="00DE2464" w:rsidRPr="00A77674" w:rsidRDefault="00DE2464" w:rsidP="00A77674">
      <w:pPr>
        <w:jc w:val="both"/>
        <w:rPr>
          <w:rFonts w:ascii="Cambria" w:hAnsi="Cambria" w:cs="Cambria"/>
          <w:lang w:val="pl-PL"/>
        </w:rPr>
      </w:pPr>
    </w:p>
    <w:p w:rsidR="00DE2464" w:rsidRPr="00A77674" w:rsidRDefault="00DE2464" w:rsidP="00A77674">
      <w:pPr>
        <w:jc w:val="both"/>
        <w:rPr>
          <w:rFonts w:ascii="Cambria" w:hAnsi="Cambria" w:cs="Cambria"/>
          <w:lang w:val="pl-PL"/>
        </w:rPr>
      </w:pPr>
    </w:p>
    <w:p w:rsidR="00DE2464" w:rsidRPr="00A77674" w:rsidRDefault="00DE2464" w:rsidP="00A77674">
      <w:pPr>
        <w:jc w:val="both"/>
        <w:rPr>
          <w:rFonts w:ascii="Cambria" w:hAnsi="Cambria" w:cs="Cambria"/>
          <w:lang w:val="pl-PL"/>
        </w:rPr>
      </w:pPr>
    </w:p>
    <w:p w:rsidR="00DE2464" w:rsidRPr="00A77674" w:rsidRDefault="00DE2464" w:rsidP="00A77674">
      <w:pPr>
        <w:jc w:val="both"/>
        <w:rPr>
          <w:rFonts w:ascii="Cambria" w:hAnsi="Cambria" w:cs="Cambria"/>
          <w:lang w:val="pl-PL"/>
        </w:rPr>
        <w:sectPr w:rsidR="00DE2464" w:rsidRPr="00A77674" w:rsidSect="00BD437A">
          <w:pgSz w:w="16838" w:h="11906" w:orient="landscape"/>
          <w:pgMar w:top="1270" w:right="1417" w:bottom="1417" w:left="1797" w:header="708" w:footer="708" w:gutter="0"/>
          <w:cols w:space="708"/>
          <w:titlePg/>
          <w:docGrid w:linePitch="360"/>
        </w:sectPr>
      </w:pPr>
    </w:p>
    <w:p w:rsidR="00DE2464" w:rsidRDefault="00DE2464" w:rsidP="00AA56C0">
      <w:pPr>
        <w:spacing w:after="120"/>
        <w:jc w:val="both"/>
        <w:rPr>
          <w:rFonts w:ascii="Cambria" w:hAnsi="Cambria" w:cs="Cambria"/>
          <w:lang w:val="pl-PL"/>
        </w:rPr>
      </w:pPr>
      <w:r w:rsidRPr="00A77674">
        <w:rPr>
          <w:rFonts w:ascii="Cambria" w:hAnsi="Cambria" w:cs="Cambria"/>
          <w:lang w:val="pl-PL"/>
        </w:rPr>
        <w:lastRenderedPageBreak/>
        <w:t>2.2.5.</w:t>
      </w:r>
      <w:r w:rsidRPr="00A77674">
        <w:rPr>
          <w:rFonts w:ascii="Cambria" w:hAnsi="Cambria" w:cs="Cambria"/>
          <w:lang w:val="pl-PL"/>
        </w:rPr>
        <w:tab/>
      </w:r>
      <w:r>
        <w:rPr>
          <w:rFonts w:ascii="Cambria" w:hAnsi="Cambria" w:cs="Cambria"/>
          <w:lang w:val="pl-PL"/>
        </w:rPr>
        <w:t>„</w:t>
      </w:r>
      <w:r w:rsidRPr="00A77674">
        <w:rPr>
          <w:rFonts w:ascii="Cambria" w:hAnsi="Cambria" w:cs="Cambria"/>
          <w:lang w:val="pl-PL"/>
        </w:rPr>
        <w:t>Kolej metropolitalna w polityce i planach zagospodarowani</w:t>
      </w:r>
      <w:r>
        <w:rPr>
          <w:rFonts w:ascii="Cambria" w:hAnsi="Cambria" w:cs="Cambria"/>
          <w:lang w:val="pl-PL"/>
        </w:rPr>
        <w:t>a</w:t>
      </w:r>
      <w:r w:rsidRPr="00A77674">
        <w:rPr>
          <w:rFonts w:ascii="Cambria" w:hAnsi="Cambria" w:cs="Cambria"/>
          <w:lang w:val="pl-PL"/>
        </w:rPr>
        <w:t xml:space="preserve"> przestrzennego gmin. Działania planistyczne skierowane na rozwój kolei metropolitalnej, koncentrację rozwoju na terenach z dobrym dostępem do stacji lub przystanków kolejowych, przejęcie przez gminy dworców i terenów przystanków, zapewnienie rezerwy pod przyszłą rozbudowę sieci szynowej, lokowanie zakładów przemysłowy</w:t>
      </w:r>
      <w:r>
        <w:rPr>
          <w:rFonts w:ascii="Cambria" w:hAnsi="Cambria" w:cs="Cambria"/>
          <w:lang w:val="pl-PL"/>
        </w:rPr>
        <w:t>ch z dostępem do sieci kolejowych”</w:t>
      </w:r>
      <w:r w:rsidRPr="00A77674">
        <w:rPr>
          <w:rFonts w:ascii="Cambria" w:hAnsi="Cambria" w:cs="Cambria"/>
          <w:lang w:val="pl-PL"/>
        </w:rPr>
        <w:t>.</w:t>
      </w:r>
    </w:p>
    <w:p w:rsidR="00DE2464" w:rsidRDefault="00DE2464" w:rsidP="00AA56C0">
      <w:pPr>
        <w:spacing w:after="120"/>
        <w:jc w:val="both"/>
        <w:rPr>
          <w:rFonts w:ascii="Cambria" w:hAnsi="Cambria" w:cs="Cambria"/>
          <w:lang w:val="pl-PL"/>
        </w:rPr>
      </w:pPr>
      <w:r>
        <w:rPr>
          <w:rFonts w:ascii="Cambria" w:hAnsi="Cambria" w:cs="Cambria"/>
          <w:lang w:val="pl-PL"/>
        </w:rPr>
        <w:t>Do realizacji tego działania przyczyni się opracowanie projektów miejscowych planów zagospodarowania przestrzennego wraz z koncepcjami modernizacji układów drogowych na wskazanych przez gminy obszarach wokół stacji i przystanków PKM (działanie 5 Projektu) oraz wykonanie inwentaryzacji istniejących obiektów stacyjnych ze szczególnym uwzględnieniem obiektów objętych ochroną konserwatorską, a także opracowanie w uzgodnieniu z gminami koncepcji rewitalizacji, ze zmianą sposobu ich użytkowania (działanie 6).</w:t>
      </w:r>
    </w:p>
    <w:p w:rsidR="00DE2464" w:rsidRDefault="00DE2464" w:rsidP="009401A9">
      <w:pPr>
        <w:spacing w:after="120"/>
        <w:jc w:val="both"/>
        <w:rPr>
          <w:rFonts w:ascii="Cambria" w:hAnsi="Cambria" w:cs="Cambria"/>
          <w:lang w:val="pl-PL"/>
        </w:rPr>
      </w:pPr>
      <w:r>
        <w:rPr>
          <w:rFonts w:ascii="Cambria" w:hAnsi="Cambria" w:cs="Cambria"/>
          <w:lang w:val="pl-PL"/>
        </w:rPr>
        <w:t>2.2.6. „</w:t>
      </w:r>
      <w:r w:rsidRPr="009401A9">
        <w:rPr>
          <w:rFonts w:ascii="Cambria" w:hAnsi="Cambria" w:cs="Cambria"/>
          <w:lang w:val="pl-PL"/>
        </w:rPr>
        <w:t>Promocja kolei metropolitalnej. Promocja ukierunkowana</w:t>
      </w:r>
      <w:r>
        <w:rPr>
          <w:rFonts w:ascii="Cambria" w:hAnsi="Cambria" w:cs="Cambria"/>
          <w:lang w:val="pl-PL"/>
        </w:rPr>
        <w:t xml:space="preserve"> </w:t>
      </w:r>
      <w:r w:rsidRPr="009401A9">
        <w:rPr>
          <w:rFonts w:ascii="Cambria" w:hAnsi="Cambria" w:cs="Cambria"/>
          <w:lang w:val="pl-PL"/>
        </w:rPr>
        <w:t>na osoby korzystaj</w:t>
      </w:r>
      <w:r>
        <w:rPr>
          <w:rFonts w:ascii="Cambria" w:hAnsi="Cambria" w:cs="Cambria"/>
          <w:lang w:val="pl-PL"/>
        </w:rPr>
        <w:t>ą</w:t>
      </w:r>
      <w:r w:rsidRPr="009401A9">
        <w:rPr>
          <w:rFonts w:ascii="Cambria" w:hAnsi="Cambria" w:cs="Cambria"/>
          <w:lang w:val="pl-PL"/>
        </w:rPr>
        <w:t>ce z innych form</w:t>
      </w:r>
      <w:r>
        <w:rPr>
          <w:rFonts w:ascii="Cambria" w:hAnsi="Cambria" w:cs="Cambria"/>
          <w:lang w:val="pl-PL"/>
        </w:rPr>
        <w:t xml:space="preserve"> </w:t>
      </w:r>
      <w:r w:rsidRPr="009401A9">
        <w:rPr>
          <w:rFonts w:ascii="Cambria" w:hAnsi="Cambria" w:cs="Cambria"/>
          <w:lang w:val="pl-PL"/>
        </w:rPr>
        <w:t>transportu zbiorowego oraz z samochodów,</w:t>
      </w:r>
      <w:r>
        <w:rPr>
          <w:rFonts w:ascii="Cambria" w:hAnsi="Cambria" w:cs="Cambria"/>
          <w:lang w:val="pl-PL"/>
        </w:rPr>
        <w:t xml:space="preserve"> system zachęt do przewozu towarów koleją”</w:t>
      </w:r>
      <w:r w:rsidRPr="009401A9">
        <w:rPr>
          <w:rFonts w:ascii="Cambria" w:hAnsi="Cambria" w:cs="Cambria"/>
          <w:lang w:val="pl-PL"/>
        </w:rPr>
        <w:t>.</w:t>
      </w:r>
    </w:p>
    <w:p w:rsidR="00DE2464" w:rsidRPr="00A77674" w:rsidRDefault="00DE2464" w:rsidP="009401A9">
      <w:pPr>
        <w:spacing w:after="120"/>
        <w:jc w:val="both"/>
        <w:rPr>
          <w:rFonts w:ascii="Cambria" w:hAnsi="Cambria" w:cs="Cambria"/>
          <w:lang w:val="pl-PL"/>
        </w:rPr>
      </w:pPr>
      <w:r>
        <w:rPr>
          <w:rFonts w:ascii="Cambria" w:hAnsi="Cambria" w:cs="Cambria"/>
          <w:lang w:val="pl-PL"/>
        </w:rPr>
        <w:t>Upowszechnienie idei Poznańskiej Kolei Metropolitalnej jest przedmiotem działania 2. Informacja i promocja Projektu.</w:t>
      </w:r>
    </w:p>
    <w:p w:rsidR="00DE2464" w:rsidRDefault="00DE2464" w:rsidP="00A77674">
      <w:pPr>
        <w:jc w:val="both"/>
        <w:rPr>
          <w:rFonts w:ascii="Cambria" w:hAnsi="Cambria" w:cs="Cambria"/>
          <w:lang w:val="pl-PL"/>
        </w:rPr>
      </w:pPr>
      <w:r w:rsidRPr="00A77674">
        <w:rPr>
          <w:rFonts w:ascii="Cambria" w:hAnsi="Cambria" w:cs="Cambria"/>
          <w:lang w:val="pl-PL"/>
        </w:rPr>
        <w:t>Pozostałe programy w ramach drugiej osi priorytetowej</w:t>
      </w:r>
      <w:r>
        <w:rPr>
          <w:rFonts w:ascii="Cambria" w:hAnsi="Cambria" w:cs="Cambria"/>
          <w:lang w:val="pl-PL"/>
        </w:rPr>
        <w:t xml:space="preserve"> Strategii</w:t>
      </w:r>
      <w:r w:rsidRPr="00A77674">
        <w:rPr>
          <w:rFonts w:ascii="Cambria" w:hAnsi="Cambria" w:cs="Cambria"/>
          <w:lang w:val="pl-PL"/>
        </w:rPr>
        <w:t xml:space="preserve">, tj. </w:t>
      </w:r>
      <w:r>
        <w:rPr>
          <w:rFonts w:ascii="Cambria" w:hAnsi="Cambria" w:cs="Cambria"/>
          <w:lang w:val="pl-PL"/>
        </w:rPr>
        <w:t xml:space="preserve">2.1. </w:t>
      </w:r>
      <w:r w:rsidRPr="00A77674">
        <w:rPr>
          <w:rFonts w:ascii="Cambria" w:hAnsi="Cambria" w:cs="Cambria"/>
          <w:lang w:val="pl-PL"/>
        </w:rPr>
        <w:t xml:space="preserve">metropolitalny, wielofunkcyjny węzeł transportowy, </w:t>
      </w:r>
      <w:r>
        <w:rPr>
          <w:rFonts w:ascii="Cambria" w:hAnsi="Cambria" w:cs="Cambria"/>
          <w:lang w:val="pl-PL"/>
        </w:rPr>
        <w:t xml:space="preserve">2.3. </w:t>
      </w:r>
      <w:r w:rsidRPr="00A77674">
        <w:rPr>
          <w:rFonts w:ascii="Cambria" w:hAnsi="Cambria" w:cs="Cambria"/>
          <w:lang w:val="pl-PL"/>
        </w:rPr>
        <w:t xml:space="preserve">zintegrowany transport publiczny oraz </w:t>
      </w:r>
      <w:r>
        <w:rPr>
          <w:rFonts w:ascii="Cambria" w:hAnsi="Cambria" w:cs="Cambria"/>
          <w:lang w:val="pl-PL"/>
        </w:rPr>
        <w:t xml:space="preserve">2.4. </w:t>
      </w:r>
      <w:r w:rsidRPr="00A77674">
        <w:rPr>
          <w:rFonts w:ascii="Cambria" w:hAnsi="Cambria" w:cs="Cambria"/>
          <w:lang w:val="pl-PL"/>
        </w:rPr>
        <w:t>infrastruktura i ruch rowerowy będą realizowane w ramach innych projektów - powstający właśnie wspólny plan transportowy</w:t>
      </w:r>
      <w:r w:rsidRPr="00A77674">
        <w:rPr>
          <w:rStyle w:val="Odwoanieprzypisudolnego"/>
          <w:rFonts w:ascii="Cambria" w:hAnsi="Cambria" w:cs="Cambria"/>
          <w:lang w:val="pl-PL"/>
        </w:rPr>
        <w:footnoteReference w:id="7"/>
      </w:r>
      <w:r w:rsidRPr="00A77674">
        <w:rPr>
          <w:rFonts w:ascii="Cambria" w:hAnsi="Cambria" w:cs="Cambria"/>
          <w:lang w:val="pl-PL"/>
        </w:rPr>
        <w:t xml:space="preserve"> dla Miasta Poznania i Powiatu Poznańskiego – „Zintegrowany Plan Rozwoju Transportu Publicznego Aglomeracji Poznańskiej na lata 2014-2020 z prognozą zmian do 2030 roku” dotyczyć ma planu transportowego wraz z modelem ruchu. Trwają także prace nad utworzeniem Związku Międzygminnego „Transport Publiczny Metropolii Poznań”. Są to projekty komplementarne w stosunku do przedmiotowego projektu.</w:t>
      </w:r>
    </w:p>
    <w:p w:rsidR="00DE2464" w:rsidRPr="00A77674" w:rsidRDefault="00DE2464" w:rsidP="006C2F9F">
      <w:pPr>
        <w:jc w:val="both"/>
        <w:rPr>
          <w:rFonts w:ascii="Cambria" w:hAnsi="Cambria" w:cs="Cambria"/>
          <w:lang w:val="pl-PL"/>
        </w:rPr>
      </w:pPr>
      <w:r w:rsidRPr="00A77674">
        <w:rPr>
          <w:rFonts w:ascii="Cambria" w:hAnsi="Cambria" w:cs="Cambria"/>
          <w:lang w:val="pl-PL"/>
        </w:rPr>
        <w:t xml:space="preserve">Rola transportu publicznego w przewozach i znaczenie kolei w obsłudze transportowej metropolii to kwestie poruszane </w:t>
      </w:r>
      <w:r>
        <w:rPr>
          <w:rFonts w:ascii="Cambria" w:hAnsi="Cambria" w:cs="Cambria"/>
          <w:lang w:val="pl-PL"/>
        </w:rPr>
        <w:t>także</w:t>
      </w:r>
      <w:r w:rsidRPr="00A77674">
        <w:rPr>
          <w:rFonts w:ascii="Cambria" w:hAnsi="Cambria" w:cs="Cambria"/>
          <w:lang w:val="pl-PL"/>
        </w:rPr>
        <w:t xml:space="preserve"> w dokumentach krajowych, jak i regionalnych.</w:t>
      </w:r>
    </w:p>
    <w:p w:rsidR="00DE2464" w:rsidRDefault="00DE2464" w:rsidP="00FA19AF">
      <w:pPr>
        <w:jc w:val="both"/>
        <w:rPr>
          <w:rFonts w:ascii="Cambria" w:hAnsi="Cambria" w:cs="Cambria"/>
          <w:lang w:val="pl-PL"/>
        </w:rPr>
      </w:pPr>
      <w:r w:rsidRPr="00A77674">
        <w:rPr>
          <w:rFonts w:ascii="Cambria" w:hAnsi="Cambria" w:cs="Cambria"/>
          <w:lang w:val="pl-PL"/>
        </w:rPr>
        <w:t>Jednym z celów polityki przestrzennego zagospodarowania kraju zawartych w KPZK 2030</w:t>
      </w:r>
      <w:r w:rsidRPr="00A77674">
        <w:rPr>
          <w:rFonts w:ascii="Cambria" w:hAnsi="Cambria" w:cs="Cambria"/>
          <w:vertAlign w:val="superscript"/>
          <w:lang w:val="pl-PL"/>
        </w:rPr>
        <w:footnoteReference w:id="8"/>
      </w:r>
      <w:r w:rsidRPr="00A77674">
        <w:rPr>
          <w:rFonts w:ascii="Cambria" w:hAnsi="Cambria" w:cs="Cambria"/>
          <w:lang w:val="pl-PL"/>
        </w:rPr>
        <w:t xml:space="preserve"> jest „integracja systemów transportu publicznego w skali miasta, jego obszaru funkcjonalnego (priorytet uzyskają działania w obszarach metropolitalnych) i regionu, w tym doskonalenie i rozwój systemów transportu szynowego (kolej aglomeracyjna, szybki tramwaj)”. Jego realizacji „służyć też będzie doprowadzenie do obligatoryjnej współpracy gmin w zakresie transportu miejskiego i podmiejskiego oraz rozwój systemów &gt;parkuj i jedź&lt;”.</w:t>
      </w:r>
      <w:r>
        <w:rPr>
          <w:rFonts w:ascii="Cambria" w:hAnsi="Cambria" w:cs="Cambria"/>
          <w:lang w:val="pl-PL"/>
        </w:rPr>
        <w:t xml:space="preserve"> Działanie </w:t>
      </w:r>
      <w:r w:rsidRPr="00FA19AF">
        <w:rPr>
          <w:rFonts w:ascii="Cambria" w:hAnsi="Cambria" w:cs="Cambria"/>
          <w:lang w:val="pl-PL"/>
        </w:rPr>
        <w:t>3.2.2. Poprawa dostępności wewnątrz obszarów funkcjonalnych z preferencją dla rozwoju</w:t>
      </w:r>
      <w:r>
        <w:rPr>
          <w:rFonts w:ascii="Cambria" w:hAnsi="Cambria" w:cs="Cambria"/>
          <w:lang w:val="pl-PL"/>
        </w:rPr>
        <w:t xml:space="preserve"> </w:t>
      </w:r>
      <w:r w:rsidRPr="00FA19AF">
        <w:rPr>
          <w:rFonts w:ascii="Cambria" w:hAnsi="Cambria" w:cs="Cambria"/>
          <w:lang w:val="pl-PL"/>
        </w:rPr>
        <w:t>transportu publicznego</w:t>
      </w:r>
      <w:r>
        <w:rPr>
          <w:rFonts w:ascii="Cambria" w:hAnsi="Cambria" w:cs="Cambria"/>
          <w:lang w:val="pl-PL"/>
        </w:rPr>
        <w:t>.</w:t>
      </w:r>
    </w:p>
    <w:p w:rsidR="00DE2464" w:rsidRPr="00A77674" w:rsidRDefault="00DE2464" w:rsidP="00FA19AF">
      <w:pPr>
        <w:jc w:val="both"/>
        <w:rPr>
          <w:rFonts w:ascii="Cambria" w:hAnsi="Cambria" w:cs="Cambria"/>
          <w:lang w:val="pl-PL"/>
        </w:rPr>
      </w:pPr>
      <w:r w:rsidRPr="00FA19AF">
        <w:rPr>
          <w:rFonts w:ascii="Cambria" w:hAnsi="Cambria" w:cs="Cambria"/>
          <w:lang w:val="pl-PL"/>
        </w:rPr>
        <w:t>Strategicznym celem polityki regionalnej(KSRR)</w:t>
      </w:r>
      <w:r>
        <w:rPr>
          <w:rFonts w:ascii="Cambria" w:hAnsi="Cambria" w:cs="Cambria"/>
          <w:lang w:val="pl-PL"/>
        </w:rPr>
        <w:t xml:space="preserve"> jest</w:t>
      </w:r>
      <w:r w:rsidRPr="00FA19AF">
        <w:rPr>
          <w:rFonts w:ascii="Cambria" w:hAnsi="Cambria" w:cs="Cambria"/>
          <w:lang w:val="pl-PL"/>
        </w:rPr>
        <w:t xml:space="preserve">: </w:t>
      </w:r>
      <w:r>
        <w:rPr>
          <w:rFonts w:ascii="Cambria" w:hAnsi="Cambria" w:cs="Cambria"/>
          <w:lang w:val="pl-PL"/>
        </w:rPr>
        <w:t>e</w:t>
      </w:r>
      <w:r w:rsidRPr="00FA19AF">
        <w:rPr>
          <w:rFonts w:ascii="Cambria" w:hAnsi="Cambria" w:cs="Cambria"/>
          <w:lang w:val="pl-PL"/>
        </w:rPr>
        <w:t>fektywne wykorzystywanie specyficznych regionalnych i innych terytorialnych potencjałów rozwojowych dla osiągania celów rozwoju kraju – wzrostu, zatrudnienia i spójności w horyzoncie długookresowym. Dla wspomagania rozprzestrzeniania się procesów rozwojowych polityka regionalna będzie</w:t>
      </w:r>
      <w:r>
        <w:rPr>
          <w:rFonts w:ascii="Cambria" w:hAnsi="Cambria" w:cs="Cambria"/>
          <w:lang w:val="pl-PL"/>
        </w:rPr>
        <w:t xml:space="preserve"> </w:t>
      </w:r>
      <w:r w:rsidRPr="00FA19AF">
        <w:rPr>
          <w:rFonts w:ascii="Cambria" w:hAnsi="Cambria" w:cs="Cambria"/>
          <w:lang w:val="pl-PL"/>
        </w:rPr>
        <w:t>koncentrowała swoje działania w kilku podstawowych obszarach tematycznych</w:t>
      </w:r>
      <w:r>
        <w:rPr>
          <w:rFonts w:ascii="Cambria" w:hAnsi="Cambria" w:cs="Cambria"/>
          <w:lang w:val="pl-PL"/>
        </w:rPr>
        <w:t>, z których obszar</w:t>
      </w:r>
      <w:r w:rsidRPr="00FA19AF">
        <w:rPr>
          <w:rFonts w:ascii="Cambria" w:hAnsi="Cambria" w:cs="Cambria"/>
          <w:lang w:val="pl-PL"/>
        </w:rPr>
        <w:t xml:space="preserve"> 1.2.1. Zwiększanie dostępności komunikacyjnej wewnątrz regionów</w:t>
      </w:r>
      <w:r>
        <w:rPr>
          <w:rFonts w:ascii="Cambria" w:hAnsi="Cambria" w:cs="Cambria"/>
          <w:lang w:val="pl-PL"/>
        </w:rPr>
        <w:t xml:space="preserve">. „Ze względu na </w:t>
      </w:r>
      <w:r w:rsidRPr="00FA19AF">
        <w:rPr>
          <w:rFonts w:ascii="Cambria" w:hAnsi="Cambria" w:cs="Cambria"/>
          <w:lang w:val="pl-PL"/>
        </w:rPr>
        <w:t xml:space="preserve">koncentrację działalności </w:t>
      </w:r>
      <w:r w:rsidRPr="00FA19AF">
        <w:rPr>
          <w:rFonts w:ascii="Cambria" w:hAnsi="Cambria" w:cs="Cambria"/>
          <w:lang w:val="pl-PL"/>
        </w:rPr>
        <w:lastRenderedPageBreak/>
        <w:t>gospod</w:t>
      </w:r>
      <w:r>
        <w:rPr>
          <w:rFonts w:ascii="Cambria" w:hAnsi="Cambria" w:cs="Cambria"/>
          <w:lang w:val="pl-PL"/>
        </w:rPr>
        <w:t>arczej oraz najlepszych (przeważ</w:t>
      </w:r>
      <w:r w:rsidRPr="00FA19AF">
        <w:rPr>
          <w:rFonts w:ascii="Cambria" w:hAnsi="Cambria" w:cs="Cambria"/>
          <w:lang w:val="pl-PL"/>
        </w:rPr>
        <w:t>nie)miejsc pracy (co z kolei wią</w:t>
      </w:r>
      <w:r>
        <w:rPr>
          <w:rFonts w:ascii="Cambria" w:hAnsi="Cambria" w:cs="Cambria"/>
          <w:lang w:val="pl-PL"/>
        </w:rPr>
        <w:t>ż</w:t>
      </w:r>
      <w:r w:rsidRPr="00FA19AF">
        <w:rPr>
          <w:rFonts w:ascii="Cambria" w:hAnsi="Cambria" w:cs="Cambria"/>
          <w:lang w:val="pl-PL"/>
        </w:rPr>
        <w:t>e się z przestrzennym zasięgiem dojazdów do pracy) na</w:t>
      </w:r>
      <w:r>
        <w:rPr>
          <w:rFonts w:ascii="Cambria" w:hAnsi="Cambria" w:cs="Cambria"/>
          <w:lang w:val="pl-PL"/>
        </w:rPr>
        <w:t xml:space="preserve"> </w:t>
      </w:r>
      <w:r w:rsidRPr="00FA19AF">
        <w:rPr>
          <w:rFonts w:ascii="Cambria" w:hAnsi="Cambria" w:cs="Cambria"/>
          <w:lang w:val="pl-PL"/>
        </w:rPr>
        <w:t>obszarach miast wojewódzkich i ich obszarach funkcjonalnych dla integracji terytorialnej</w:t>
      </w:r>
      <w:r>
        <w:rPr>
          <w:rFonts w:ascii="Cambria" w:hAnsi="Cambria" w:cs="Cambria"/>
          <w:lang w:val="pl-PL"/>
        </w:rPr>
        <w:t xml:space="preserve"> </w:t>
      </w:r>
      <w:r w:rsidRPr="00FA19AF">
        <w:rPr>
          <w:rFonts w:ascii="Cambria" w:hAnsi="Cambria" w:cs="Cambria"/>
          <w:lang w:val="pl-PL"/>
        </w:rPr>
        <w:t>regionów i pełniejszego wykorzystania potencjałów obszarów poło</w:t>
      </w:r>
      <w:r>
        <w:rPr>
          <w:rFonts w:ascii="Cambria" w:hAnsi="Cambria" w:cs="Cambria"/>
          <w:lang w:val="pl-PL"/>
        </w:rPr>
        <w:t>ż</w:t>
      </w:r>
      <w:r w:rsidRPr="00FA19AF">
        <w:rPr>
          <w:rFonts w:ascii="Cambria" w:hAnsi="Cambria" w:cs="Cambria"/>
          <w:lang w:val="pl-PL"/>
        </w:rPr>
        <w:t>onych poza miastami</w:t>
      </w:r>
      <w:r>
        <w:rPr>
          <w:rFonts w:ascii="Cambria" w:hAnsi="Cambria" w:cs="Cambria"/>
          <w:lang w:val="pl-PL"/>
        </w:rPr>
        <w:t xml:space="preserve"> </w:t>
      </w:r>
      <w:r w:rsidRPr="00FA19AF">
        <w:rPr>
          <w:rFonts w:ascii="Cambria" w:hAnsi="Cambria" w:cs="Cambria"/>
          <w:lang w:val="pl-PL"/>
        </w:rPr>
        <w:t>wojewódzkimi niezbędne są działania na rzecz poprawy jakości połączeń centrów z</w:t>
      </w:r>
      <w:r>
        <w:rPr>
          <w:rFonts w:ascii="Cambria" w:hAnsi="Cambria" w:cs="Cambria"/>
          <w:lang w:val="pl-PL"/>
        </w:rPr>
        <w:t xml:space="preserve"> </w:t>
      </w:r>
      <w:r w:rsidRPr="00FA19AF">
        <w:rPr>
          <w:rFonts w:ascii="Cambria" w:hAnsi="Cambria" w:cs="Cambria"/>
          <w:lang w:val="pl-PL"/>
        </w:rPr>
        <w:t xml:space="preserve">zapleczem regionów (zarówno z miastami </w:t>
      </w:r>
      <w:proofErr w:type="spellStart"/>
      <w:r w:rsidRPr="00FA19AF">
        <w:rPr>
          <w:rFonts w:ascii="Cambria" w:hAnsi="Cambria" w:cs="Cambria"/>
          <w:lang w:val="pl-PL"/>
        </w:rPr>
        <w:t>subregionalnymi</w:t>
      </w:r>
      <w:proofErr w:type="spellEnd"/>
      <w:r w:rsidRPr="00FA19AF">
        <w:rPr>
          <w:rFonts w:ascii="Cambria" w:hAnsi="Cambria" w:cs="Cambria"/>
          <w:lang w:val="pl-PL"/>
        </w:rPr>
        <w:t>, jak i obszarami wiejskimi),poprzez rozbudowę infrastruktury, a tak</w:t>
      </w:r>
      <w:r>
        <w:rPr>
          <w:rFonts w:ascii="Cambria" w:hAnsi="Cambria" w:cs="Cambria"/>
          <w:lang w:val="pl-PL"/>
        </w:rPr>
        <w:t>ż</w:t>
      </w:r>
      <w:r w:rsidRPr="00FA19AF">
        <w:rPr>
          <w:rFonts w:ascii="Cambria" w:hAnsi="Cambria" w:cs="Cambria"/>
          <w:lang w:val="pl-PL"/>
        </w:rPr>
        <w:t>e przez rozwijanie i integrowanie systemów</w:t>
      </w:r>
      <w:r>
        <w:rPr>
          <w:rFonts w:ascii="Cambria" w:hAnsi="Cambria" w:cs="Cambria"/>
          <w:lang w:val="pl-PL"/>
        </w:rPr>
        <w:t xml:space="preserve"> transportu publicznego”.</w:t>
      </w:r>
    </w:p>
    <w:p w:rsidR="00DE2464" w:rsidRPr="00A77674" w:rsidRDefault="00DE2464" w:rsidP="006C2F9F">
      <w:pPr>
        <w:jc w:val="both"/>
        <w:rPr>
          <w:rFonts w:ascii="Cambria" w:hAnsi="Cambria" w:cs="Cambria"/>
          <w:lang w:val="pl-PL"/>
        </w:rPr>
      </w:pPr>
      <w:r w:rsidRPr="00A77674">
        <w:rPr>
          <w:rFonts w:ascii="Cambria" w:hAnsi="Cambria" w:cs="Cambria"/>
          <w:i/>
          <w:iCs/>
          <w:lang w:val="pl-PL"/>
        </w:rPr>
        <w:t>Master Plan dla transportu kolejowego</w:t>
      </w:r>
      <w:r w:rsidRPr="00A77674">
        <w:rPr>
          <w:rFonts w:ascii="Cambria" w:hAnsi="Cambria" w:cs="Cambria"/>
          <w:b/>
          <w:bCs/>
          <w:vertAlign w:val="superscript"/>
          <w:lang w:val="pl-PL"/>
        </w:rPr>
        <w:footnoteReference w:id="9"/>
      </w:r>
      <w:r w:rsidRPr="00A77674">
        <w:rPr>
          <w:rFonts w:ascii="Cambria" w:hAnsi="Cambria" w:cs="Cambria"/>
          <w:lang w:val="pl-PL"/>
        </w:rPr>
        <w:t xml:space="preserve"> wskazuje na konieczność rozróżnienia przewozów pasażerskich regionalnych i aglomeracyjnych oraz wskazuje działania odpowiadające na rosnący od kilku lat popyt na przewozy w tym segmencie rynku. Należy w szczególności „zwiększyć częstotliwość kursowanie i pojemność pociągów” oraz „na najbardziej przeciążonych odcinkach (…) doprowadzić do wydzielenia ruchu aglomeracyjnego przez budowę nowych torów lub par torów”.</w:t>
      </w:r>
    </w:p>
    <w:p w:rsidR="00DE2464" w:rsidRPr="00A77674" w:rsidRDefault="00DE2464" w:rsidP="006C2F9F">
      <w:pPr>
        <w:jc w:val="both"/>
        <w:rPr>
          <w:rFonts w:ascii="Cambria" w:hAnsi="Cambria" w:cs="Cambria"/>
          <w:lang w:val="pl-PL"/>
        </w:rPr>
      </w:pPr>
      <w:r w:rsidRPr="00A77674">
        <w:rPr>
          <w:rFonts w:ascii="Cambria" w:hAnsi="Cambria" w:cs="Cambria"/>
          <w:lang w:val="pl-PL"/>
        </w:rPr>
        <w:t xml:space="preserve">Jednym z celów operacyjnych </w:t>
      </w:r>
      <w:r w:rsidRPr="00A77674">
        <w:rPr>
          <w:rFonts w:ascii="Cambria" w:hAnsi="Cambria" w:cs="Cambria"/>
          <w:i/>
          <w:iCs/>
          <w:lang w:val="pl-PL"/>
        </w:rPr>
        <w:t>Strategii Rozwoju Województwa Wielkopolskiego</w:t>
      </w:r>
      <w:r w:rsidRPr="00A77674">
        <w:rPr>
          <w:rFonts w:ascii="Cambria" w:hAnsi="Cambria" w:cs="Cambria"/>
          <w:lang w:val="pl-PL"/>
        </w:rPr>
        <w:t xml:space="preserve"> jest cel 1.5. Rozwój transportu zbiorowego, w ramach realizacji którego maja być podejmowane działania wprowadzające preferencje dla transportu szynowego oraz rozwój i promocję kolei metropolitalnej</w:t>
      </w:r>
      <w:r w:rsidRPr="00A77674">
        <w:rPr>
          <w:rFonts w:ascii="Cambria" w:hAnsi="Cambria" w:cs="Cambria"/>
          <w:vertAlign w:val="superscript"/>
          <w:lang w:val="pl-PL"/>
        </w:rPr>
        <w:footnoteReference w:id="10"/>
      </w:r>
      <w:r w:rsidRPr="00A77674">
        <w:rPr>
          <w:rFonts w:ascii="Cambria" w:hAnsi="Cambria" w:cs="Cambria"/>
          <w:lang w:val="pl-PL"/>
        </w:rPr>
        <w:t>.</w:t>
      </w:r>
    </w:p>
    <w:p w:rsidR="00DE2464" w:rsidRPr="00A77674" w:rsidRDefault="00DE2464" w:rsidP="006C2F9F">
      <w:pPr>
        <w:jc w:val="both"/>
        <w:rPr>
          <w:rFonts w:ascii="Cambria" w:hAnsi="Cambria" w:cs="Cambria"/>
          <w:lang w:val="pl-PL"/>
        </w:rPr>
      </w:pPr>
      <w:r w:rsidRPr="00A77674">
        <w:rPr>
          <w:rFonts w:ascii="Cambria" w:hAnsi="Cambria" w:cs="Cambria"/>
          <w:lang w:val="pl-PL"/>
        </w:rPr>
        <w:t>W latach 2007-2014 Wielkopolski Regionalny Program Operacyjny w ramach Priorytetu II „Infrastruktura komunikacyjna” polem interwencji uczynił z jednej strony miejski transport zbiorowy, a z drugiej regionalne przewozy pasażerskie. Łącznie na oba te obszary zaplanowano w WRPO 139,4 mln zł.</w:t>
      </w:r>
      <w:r>
        <w:rPr>
          <w:rFonts w:ascii="Cambria" w:hAnsi="Cambria" w:cs="Cambria"/>
          <w:lang w:val="pl-PL"/>
        </w:rPr>
        <w:t xml:space="preserve"> Na styku tych działań pojawił się obszar problemowy wymagający interwencji w perspektywie lata 2014-2020.</w:t>
      </w:r>
    </w:p>
    <w:p w:rsidR="00DE2464" w:rsidRPr="00456058" w:rsidRDefault="00DE2464" w:rsidP="00A77674">
      <w:pPr>
        <w:spacing w:after="0"/>
        <w:jc w:val="both"/>
        <w:rPr>
          <w:rFonts w:ascii="Cambria" w:hAnsi="Cambria" w:cs="Cambria"/>
          <w:b/>
          <w:bCs/>
          <w:lang w:val="pl-PL"/>
        </w:rPr>
      </w:pPr>
      <w:r w:rsidRPr="00456058">
        <w:rPr>
          <w:rFonts w:ascii="Cambria" w:hAnsi="Cambria" w:cs="Cambria"/>
          <w:b/>
          <w:bCs/>
          <w:lang w:val="pl-PL"/>
        </w:rPr>
        <w:t>1.</w:t>
      </w:r>
      <w:r>
        <w:rPr>
          <w:rFonts w:ascii="Cambria" w:hAnsi="Cambria" w:cs="Cambria"/>
          <w:b/>
          <w:bCs/>
          <w:lang w:val="pl-PL"/>
        </w:rPr>
        <w:t>5</w:t>
      </w:r>
      <w:r w:rsidRPr="00456058">
        <w:rPr>
          <w:rFonts w:ascii="Cambria" w:hAnsi="Cambria" w:cs="Cambria"/>
          <w:b/>
          <w:bCs/>
          <w:lang w:val="pl-PL"/>
        </w:rPr>
        <w:t xml:space="preserve">. </w:t>
      </w:r>
      <w:r>
        <w:rPr>
          <w:rFonts w:ascii="Cambria" w:hAnsi="Cambria" w:cs="Cambria"/>
          <w:b/>
          <w:bCs/>
          <w:lang w:val="pl-PL"/>
        </w:rPr>
        <w:t>Podsumowanie - drzewo</w:t>
      </w:r>
      <w:r w:rsidRPr="00456058">
        <w:rPr>
          <w:rFonts w:ascii="Cambria" w:hAnsi="Cambria" w:cs="Cambria"/>
          <w:b/>
          <w:bCs/>
          <w:lang w:val="pl-PL"/>
        </w:rPr>
        <w:t xml:space="preserve"> problemów i celów</w:t>
      </w:r>
    </w:p>
    <w:p w:rsidR="00DE2464" w:rsidRPr="00A77674" w:rsidRDefault="00DE2464" w:rsidP="00A77674">
      <w:pPr>
        <w:autoSpaceDE w:val="0"/>
        <w:autoSpaceDN w:val="0"/>
        <w:adjustRightInd w:val="0"/>
        <w:spacing w:after="0"/>
        <w:jc w:val="both"/>
        <w:rPr>
          <w:rFonts w:ascii="Cambria" w:hAnsi="Cambria" w:cs="Cambria"/>
          <w:lang w:val="pl-PL"/>
        </w:rPr>
      </w:pPr>
      <w:r w:rsidRPr="00A77674">
        <w:rPr>
          <w:rFonts w:ascii="Cambria" w:hAnsi="Cambria" w:cs="Cambria"/>
          <w:lang w:val="pl-PL"/>
        </w:rPr>
        <w:t xml:space="preserve">Poniżej przedstawiono uporządkowany schemat </w:t>
      </w:r>
      <w:proofErr w:type="spellStart"/>
      <w:r w:rsidRPr="00A77674">
        <w:rPr>
          <w:rFonts w:ascii="Cambria" w:hAnsi="Cambria" w:cs="Cambria"/>
          <w:lang w:val="pl-PL"/>
        </w:rPr>
        <w:t>przyczynowo-skutkowy</w:t>
      </w:r>
      <w:proofErr w:type="spellEnd"/>
      <w:r w:rsidRPr="00A77674">
        <w:rPr>
          <w:rFonts w:ascii="Cambria" w:hAnsi="Cambria" w:cs="Cambria"/>
          <w:lang w:val="pl-PL"/>
        </w:rPr>
        <w:t xml:space="preserve"> między problemami</w:t>
      </w:r>
      <w:r>
        <w:rPr>
          <w:rFonts w:ascii="Cambria" w:hAnsi="Cambria" w:cs="Cambria"/>
          <w:lang w:val="pl-PL"/>
        </w:rPr>
        <w:t xml:space="preserve"> uznanymi jako wspólne dla obszaru partnerstwa</w:t>
      </w:r>
      <w:r w:rsidRPr="00A77674">
        <w:rPr>
          <w:rFonts w:ascii="Cambria" w:hAnsi="Cambria" w:cs="Cambria"/>
          <w:lang w:val="pl-PL"/>
        </w:rPr>
        <w:t xml:space="preserve"> i wyróżnionym problemem kluczowym (Schemat 2). Zgodnie z metodyką</w:t>
      </w:r>
      <w:r w:rsidRPr="00A77674">
        <w:rPr>
          <w:rStyle w:val="Odwoanieprzypisudolnego"/>
          <w:rFonts w:ascii="Cambria" w:hAnsi="Cambria" w:cs="Cambria"/>
          <w:lang w:val="pl-PL"/>
        </w:rPr>
        <w:footnoteReference w:id="11"/>
      </w:r>
      <w:r w:rsidRPr="00A77674">
        <w:rPr>
          <w:rFonts w:ascii="Cambria" w:hAnsi="Cambria" w:cs="Cambria"/>
          <w:lang w:val="pl-PL"/>
        </w:rPr>
        <w:t xml:space="preserve"> zaproponowaną przez Ministerstwo Rozwoju Regionalnego problem kluczowy to problem, który generuje najwięcej innych problemów i którego skutki są najbardziej odczuwalne dla większości zainteresowanych podmiotów.</w:t>
      </w:r>
    </w:p>
    <w:p w:rsidR="00DE2464" w:rsidRPr="00D7242D" w:rsidRDefault="00DE2464" w:rsidP="00A77674">
      <w:pPr>
        <w:autoSpaceDE w:val="0"/>
        <w:autoSpaceDN w:val="0"/>
        <w:adjustRightInd w:val="0"/>
        <w:spacing w:after="0"/>
        <w:jc w:val="both"/>
        <w:rPr>
          <w:rFonts w:ascii="Cambria" w:hAnsi="Cambria" w:cs="Cambria"/>
          <w:b/>
          <w:bCs/>
          <w:lang w:val="pl-PL"/>
        </w:rPr>
      </w:pPr>
      <w:r w:rsidRPr="00A77674">
        <w:rPr>
          <w:rFonts w:ascii="Cambria" w:hAnsi="Cambria" w:cs="Cambria"/>
          <w:lang w:val="pl-PL"/>
        </w:rPr>
        <w:t xml:space="preserve">Na podstawie powyższej diagnozy jako problem kluczowy stwierdzono: niedostosowany do potrzeb </w:t>
      </w:r>
      <w:r>
        <w:rPr>
          <w:rFonts w:ascii="Cambria" w:hAnsi="Cambria" w:cs="Cambria"/>
          <w:lang w:val="pl-PL"/>
        </w:rPr>
        <w:t>obszaru funkcjonalnego Poznania</w:t>
      </w:r>
      <w:r w:rsidRPr="00A77674">
        <w:rPr>
          <w:rFonts w:ascii="Cambria" w:hAnsi="Cambria" w:cs="Cambria"/>
          <w:lang w:val="pl-PL"/>
        </w:rPr>
        <w:t xml:space="preserve"> system (infrastruktura i organizacja) transportu publicznego. O jego występowaniu decyd</w:t>
      </w:r>
      <w:r>
        <w:rPr>
          <w:rFonts w:ascii="Cambria" w:hAnsi="Cambria" w:cs="Cambria"/>
          <w:lang w:val="pl-PL"/>
        </w:rPr>
        <w:t>uje w dużej mierze b</w:t>
      </w:r>
      <w:r w:rsidRPr="00AF5EAA">
        <w:rPr>
          <w:rFonts w:ascii="Cambria" w:hAnsi="Cambria" w:cs="Cambria"/>
          <w:lang w:val="pl-PL"/>
        </w:rPr>
        <w:t>rak wystarczająco silnego partnerstwa, współpracy przy rozwoju transportu publicznego, w szczególności kolejowego</w:t>
      </w:r>
      <w:r>
        <w:rPr>
          <w:rFonts w:ascii="Cambria" w:hAnsi="Cambria" w:cs="Cambria"/>
          <w:lang w:val="pl-PL"/>
        </w:rPr>
        <w:t xml:space="preserve"> –przyjęty jako problem główny Projektu, który generuje</w:t>
      </w:r>
      <w:r w:rsidRPr="00A77674">
        <w:rPr>
          <w:rFonts w:ascii="Cambria" w:hAnsi="Cambria" w:cs="Cambria"/>
          <w:lang w:val="pl-PL"/>
        </w:rPr>
        <w:t xml:space="preserve"> nowe trudności (</w:t>
      </w:r>
      <w:r>
        <w:rPr>
          <w:rFonts w:ascii="Cambria" w:hAnsi="Cambria" w:cs="Cambria"/>
          <w:lang w:val="pl-PL"/>
        </w:rPr>
        <w:t>problemy pośrednie</w:t>
      </w:r>
      <w:r w:rsidRPr="00A77674">
        <w:rPr>
          <w:rFonts w:ascii="Cambria" w:hAnsi="Cambria" w:cs="Cambria"/>
          <w:lang w:val="pl-PL"/>
        </w:rPr>
        <w:t>).</w:t>
      </w: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 xml:space="preserve">Odpowiedzią na zdefiniowane </w:t>
      </w:r>
      <w:r>
        <w:rPr>
          <w:rFonts w:ascii="Cambria" w:hAnsi="Cambria" w:cs="Cambria"/>
          <w:lang w:val="pl-PL"/>
        </w:rPr>
        <w:t>problemy</w:t>
      </w:r>
      <w:r w:rsidRPr="00A77674">
        <w:rPr>
          <w:rFonts w:ascii="Cambria" w:hAnsi="Cambria" w:cs="Cambria"/>
          <w:lang w:val="pl-PL"/>
        </w:rPr>
        <w:t xml:space="preserve"> są </w:t>
      </w:r>
      <w:r>
        <w:rPr>
          <w:rFonts w:ascii="Cambria" w:hAnsi="Cambria" w:cs="Cambria"/>
          <w:lang w:val="pl-PL"/>
        </w:rPr>
        <w:t>działania</w:t>
      </w:r>
      <w:r w:rsidRPr="00A77674">
        <w:rPr>
          <w:rFonts w:ascii="Cambria" w:hAnsi="Cambria" w:cs="Cambria"/>
          <w:lang w:val="pl-PL"/>
        </w:rPr>
        <w:t xml:space="preserve"> służące przejściu od stanu wyjściowego do stanu oczekiwanego (Schemat 3).</w:t>
      </w:r>
    </w:p>
    <w:p w:rsidR="00DE2464" w:rsidRPr="00A77674" w:rsidRDefault="00DE2464" w:rsidP="00A77674">
      <w:pPr>
        <w:jc w:val="both"/>
        <w:rPr>
          <w:rFonts w:ascii="Cambria" w:hAnsi="Cambria" w:cs="Cambria"/>
          <w:noProof/>
          <w:lang w:val="pl-PL" w:eastAsia="pl-PL"/>
        </w:rPr>
      </w:pPr>
    </w:p>
    <w:p w:rsidR="00DE2464" w:rsidRPr="00A77674" w:rsidRDefault="00DE2464" w:rsidP="00A77674">
      <w:pPr>
        <w:jc w:val="both"/>
        <w:rPr>
          <w:rFonts w:ascii="Cambria" w:hAnsi="Cambria" w:cs="Cambria"/>
          <w:noProof/>
          <w:lang w:val="pl-PL" w:eastAsia="pl-PL"/>
        </w:rPr>
        <w:sectPr w:rsidR="00DE2464" w:rsidRPr="00A77674" w:rsidSect="003D27FE">
          <w:headerReference w:type="default" r:id="rId26"/>
          <w:footerReference w:type="default" r:id="rId27"/>
          <w:pgSz w:w="11906" w:h="16838"/>
          <w:pgMar w:top="1389" w:right="1417" w:bottom="1417" w:left="1417" w:header="708" w:footer="708" w:gutter="0"/>
          <w:cols w:space="708"/>
          <w:titlePg/>
          <w:docGrid w:linePitch="360"/>
        </w:sectPr>
      </w:pPr>
    </w:p>
    <w:p w:rsidR="00DE2464" w:rsidRPr="00A77674" w:rsidRDefault="00DE2464" w:rsidP="00A77674">
      <w:pPr>
        <w:pStyle w:val="Legenda"/>
        <w:rPr>
          <w:rFonts w:ascii="Cambria" w:hAnsi="Cambria" w:cs="Cambria"/>
          <w:noProof/>
          <w:lang w:val="pl-PL" w:eastAsia="pl-PL"/>
        </w:rPr>
      </w:pPr>
      <w:r w:rsidRPr="00A77674">
        <w:rPr>
          <w:rFonts w:ascii="Cambria" w:hAnsi="Cambria" w:cs="Cambria"/>
          <w:lang w:val="pl-PL"/>
        </w:rPr>
        <w:lastRenderedPageBreak/>
        <w:t xml:space="preserve">Schemat </w:t>
      </w:r>
      <w:r w:rsidR="00AF6A89" w:rsidRPr="00A77674">
        <w:rPr>
          <w:rFonts w:ascii="Cambria" w:hAnsi="Cambria" w:cs="Cambria"/>
          <w:lang w:val="pl-PL"/>
        </w:rPr>
        <w:fldChar w:fldCharType="begin"/>
      </w:r>
      <w:r w:rsidRPr="00A77674">
        <w:rPr>
          <w:rFonts w:ascii="Cambria" w:hAnsi="Cambria" w:cs="Cambria"/>
          <w:lang w:val="pl-PL"/>
        </w:rPr>
        <w:instrText xml:space="preserve"> SEQ Schemat \* ARABIC </w:instrText>
      </w:r>
      <w:r w:rsidR="00AF6A89" w:rsidRPr="00A77674">
        <w:rPr>
          <w:rFonts w:ascii="Cambria" w:hAnsi="Cambria" w:cs="Cambria"/>
          <w:lang w:val="pl-PL"/>
        </w:rPr>
        <w:fldChar w:fldCharType="separate"/>
      </w:r>
      <w:r>
        <w:rPr>
          <w:rFonts w:ascii="Cambria" w:hAnsi="Cambria" w:cs="Cambria"/>
          <w:noProof/>
          <w:lang w:val="pl-PL"/>
        </w:rPr>
        <w:t>2</w:t>
      </w:r>
      <w:r w:rsidR="00AF6A89" w:rsidRPr="00A77674">
        <w:rPr>
          <w:rFonts w:ascii="Cambria" w:hAnsi="Cambria" w:cs="Cambria"/>
          <w:lang w:val="pl-PL"/>
        </w:rPr>
        <w:fldChar w:fldCharType="end"/>
      </w:r>
      <w:r w:rsidRPr="00A77674">
        <w:rPr>
          <w:rFonts w:ascii="Cambria" w:hAnsi="Cambria" w:cs="Cambria"/>
          <w:lang w:val="pl-PL"/>
        </w:rPr>
        <w:t xml:space="preserve">. </w:t>
      </w:r>
      <w:r w:rsidRPr="00A77674">
        <w:rPr>
          <w:rFonts w:ascii="Cambria" w:hAnsi="Cambria" w:cs="Cambria"/>
          <w:noProof/>
          <w:lang w:val="pl-PL" w:eastAsia="pl-PL"/>
        </w:rPr>
        <w:t>Drzewo problemów</w:t>
      </w:r>
    </w:p>
    <w:p w:rsidR="00DE2464" w:rsidRDefault="00665462" w:rsidP="00A77674">
      <w:pPr>
        <w:jc w:val="both"/>
        <w:rPr>
          <w:rFonts w:ascii="Cambria" w:hAnsi="Cambria" w:cs="Cambria"/>
          <w:b/>
          <w:bCs/>
          <w:smallCaps/>
          <w:sz w:val="20"/>
          <w:szCs w:val="20"/>
          <w:lang w:val="pl-PL"/>
        </w:rPr>
      </w:pPr>
      <w:r>
        <w:rPr>
          <w:noProof/>
          <w:lang w:val="pl-PL" w:eastAsia="pl-PL"/>
        </w:rPr>
        <mc:AlternateContent>
          <mc:Choice Requires="wps">
            <w:drawing>
              <wp:anchor distT="0" distB="0" distL="114300" distR="114300" simplePos="0" relativeHeight="251686400" behindDoc="0" locked="0" layoutInCell="1" allowOverlap="1">
                <wp:simplePos x="0" y="0"/>
                <wp:positionH relativeFrom="column">
                  <wp:posOffset>828040</wp:posOffset>
                </wp:positionH>
                <wp:positionV relativeFrom="paragraph">
                  <wp:posOffset>279400</wp:posOffset>
                </wp:positionV>
                <wp:extent cx="2204085" cy="669925"/>
                <wp:effectExtent l="0" t="0" r="24765" b="15875"/>
                <wp:wrapNone/>
                <wp:docPr id="148"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085" cy="669925"/>
                        </a:xfrm>
                        <a:prstGeom prst="roundRect">
                          <a:avLst>
                            <a:gd name="adj" fmla="val 16667"/>
                          </a:avLst>
                        </a:prstGeom>
                        <a:solidFill>
                          <a:srgbClr val="FFFFFF"/>
                        </a:solidFill>
                        <a:ln w="9525">
                          <a:solidFill>
                            <a:srgbClr val="000000"/>
                          </a:solidFill>
                          <a:round/>
                          <a:headEnd/>
                          <a:tailEnd/>
                        </a:ln>
                      </wps:spPr>
                      <wps:txbx>
                        <w:txbxContent>
                          <w:p w:rsidR="00BB2FD6" w:rsidRPr="004C11F1" w:rsidRDefault="00BB2FD6" w:rsidP="004C11F1">
                            <w:pPr>
                              <w:jc w:val="center"/>
                              <w:rPr>
                                <w:sz w:val="18"/>
                                <w:szCs w:val="18"/>
                                <w:lang w:val="pl-PL"/>
                              </w:rPr>
                            </w:pPr>
                            <w:r w:rsidRPr="004C11F1">
                              <w:rPr>
                                <w:sz w:val="18"/>
                                <w:szCs w:val="18"/>
                                <w:lang w:val="pl-PL"/>
                              </w:rPr>
                              <w:t>Niska konkurencyjność kolei w stosunku do innych środków transportu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6" o:spid="_x0000_s1026" style="position:absolute;left:0;text-align:left;margin-left:65.2pt;margin-top:22pt;width:173.55pt;height:52.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">
                <v:textbox>
                  <w:txbxContent>
                    <w:p w:rsidR="00BB2FD6" w:rsidRPr="004C11F1" w:rsidRDefault="00BB2FD6" w:rsidP="004C11F1">
                      <w:pPr>
                        <w:jc w:val="center"/>
                        <w:rPr>
                          <w:sz w:val="18"/>
                          <w:szCs w:val="18"/>
                          <w:lang w:val="pl-PL"/>
                        </w:rPr>
                      </w:pPr>
                      <w:r w:rsidRPr="004C11F1">
                        <w:rPr>
                          <w:sz w:val="18"/>
                          <w:szCs w:val="18"/>
                          <w:lang w:val="pl-PL"/>
                        </w:rPr>
                        <w:t>Niska konkurencyjność kolei w stosunku do innych środków transportu</w:t>
                      </w:r>
                    </w:p>
                  </w:txbxContent>
                </v:textbox>
              </v:roundrect>
            </w:pict>
          </mc:Fallback>
        </mc:AlternateContent>
      </w:r>
      <w:r>
        <w:rPr>
          <w:noProof/>
          <w:lang w:val="pl-PL" w:eastAsia="pl-PL"/>
        </w:rPr>
        <mc:AlternateContent>
          <mc:Choice Requires="wps">
            <w:drawing>
              <wp:anchor distT="0" distB="0" distL="114300" distR="114300" simplePos="0" relativeHeight="251685376" behindDoc="0" locked="0" layoutInCell="1" allowOverlap="1">
                <wp:simplePos x="0" y="0"/>
                <wp:positionH relativeFrom="column">
                  <wp:posOffset>3617595</wp:posOffset>
                </wp:positionH>
                <wp:positionV relativeFrom="paragraph">
                  <wp:posOffset>279400</wp:posOffset>
                </wp:positionV>
                <wp:extent cx="2204085" cy="669925"/>
                <wp:effectExtent l="0" t="0" r="24765" b="15875"/>
                <wp:wrapNone/>
                <wp:docPr id="147"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085" cy="669925"/>
                        </a:xfrm>
                        <a:prstGeom prst="roundRect">
                          <a:avLst>
                            <a:gd name="adj" fmla="val 16667"/>
                          </a:avLst>
                        </a:prstGeom>
                        <a:solidFill>
                          <a:srgbClr val="FFFFFF"/>
                        </a:solidFill>
                        <a:ln w="9525">
                          <a:solidFill>
                            <a:srgbClr val="000000"/>
                          </a:solidFill>
                          <a:round/>
                          <a:headEnd/>
                          <a:tailEnd/>
                        </a:ln>
                      </wps:spPr>
                      <wps:txbx>
                        <w:txbxContent>
                          <w:p w:rsidR="00BB2FD6" w:rsidRPr="004C11F1" w:rsidRDefault="00BB2FD6" w:rsidP="004C11F1">
                            <w:pPr>
                              <w:jc w:val="center"/>
                              <w:rPr>
                                <w:sz w:val="18"/>
                                <w:szCs w:val="18"/>
                                <w:lang w:val="pl-PL"/>
                              </w:rPr>
                            </w:pPr>
                            <w:r w:rsidRPr="004C11F1">
                              <w:rPr>
                                <w:sz w:val="18"/>
                                <w:szCs w:val="18"/>
                                <w:lang w:val="pl-PL"/>
                              </w:rPr>
                              <w:t>Pogarszanie się sytuacji komunikacyjnej (intensyfikacja ruchu samochodowego, kongestia)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5" o:spid="_x0000_s1027" style="position:absolute;left:0;text-align:left;margin-left:284.85pt;margin-top:22pt;width:173.55pt;height:52.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">
                <v:textbox>
                  <w:txbxContent>
                    <w:p w:rsidR="00BB2FD6" w:rsidRPr="004C11F1" w:rsidRDefault="00BB2FD6" w:rsidP="004C11F1">
                      <w:pPr>
                        <w:jc w:val="center"/>
                        <w:rPr>
                          <w:sz w:val="18"/>
                          <w:szCs w:val="18"/>
                          <w:lang w:val="pl-PL"/>
                        </w:rPr>
                      </w:pPr>
                      <w:r w:rsidRPr="004C11F1">
                        <w:rPr>
                          <w:sz w:val="18"/>
                          <w:szCs w:val="18"/>
                          <w:lang w:val="pl-PL"/>
                        </w:rPr>
                        <w:t>Pogarszanie się sytuacji komunikacyjnej (intensyfikacja ruchu samochodowego, kongestia)</w:t>
                      </w:r>
                    </w:p>
                  </w:txbxContent>
                </v:textbox>
              </v:roundrect>
            </w:pict>
          </mc:Fallback>
        </mc:AlternateContent>
      </w:r>
      <w:r>
        <w:rPr>
          <w:noProof/>
          <w:lang w:val="pl-PL" w:eastAsia="pl-PL"/>
        </w:rPr>
        <mc:AlternateContent>
          <mc:Choice Requires="wps">
            <w:drawing>
              <wp:anchor distT="0" distB="0" distL="114300" distR="114300" simplePos="0" relativeHeight="251691520" behindDoc="0" locked="0" layoutInCell="1" allowOverlap="1">
                <wp:simplePos x="0" y="0"/>
                <wp:positionH relativeFrom="column">
                  <wp:posOffset>6441440</wp:posOffset>
                </wp:positionH>
                <wp:positionV relativeFrom="paragraph">
                  <wp:posOffset>279400</wp:posOffset>
                </wp:positionV>
                <wp:extent cx="2204085" cy="669925"/>
                <wp:effectExtent l="0" t="0" r="24765" b="15875"/>
                <wp:wrapNone/>
                <wp:docPr id="146"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085" cy="669925"/>
                        </a:xfrm>
                        <a:prstGeom prst="roundRect">
                          <a:avLst>
                            <a:gd name="adj" fmla="val 16667"/>
                          </a:avLst>
                        </a:prstGeom>
                        <a:solidFill>
                          <a:srgbClr val="FFFFFF"/>
                        </a:solidFill>
                        <a:ln w="9525">
                          <a:solidFill>
                            <a:srgbClr val="000000"/>
                          </a:solidFill>
                          <a:round/>
                          <a:headEnd/>
                          <a:tailEnd/>
                        </a:ln>
                      </wps:spPr>
                      <wps:txbx>
                        <w:txbxContent>
                          <w:p w:rsidR="00BB2FD6" w:rsidRPr="004C11F1" w:rsidRDefault="00BB2FD6" w:rsidP="004C11F1">
                            <w:pPr>
                              <w:jc w:val="center"/>
                              <w:rPr>
                                <w:sz w:val="18"/>
                                <w:szCs w:val="18"/>
                                <w:lang w:val="pl-PL"/>
                              </w:rPr>
                            </w:pPr>
                            <w:r w:rsidRPr="004C11F1">
                              <w:rPr>
                                <w:sz w:val="18"/>
                                <w:szCs w:val="18"/>
                                <w:lang w:val="pl-PL"/>
                              </w:rPr>
                              <w:t>Brak wewnętrznej spójności transportowej obszaru funkcjonalnego</w:t>
                            </w:r>
                            <w:r>
                              <w:rPr>
                                <w:sz w:val="18"/>
                                <w:szCs w:val="18"/>
                                <w:lang w:val="pl-PL"/>
                              </w:rPr>
                              <w:t xml:space="preserve"> Poznania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1" o:spid="_x0000_s1028" style="position:absolute;left:0;text-align:left;margin-left:507.2pt;margin-top:22pt;width:173.55pt;height:52.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">
                <v:textbox>
                  <w:txbxContent>
                    <w:p w:rsidR="00BB2FD6" w:rsidRPr="004C11F1" w:rsidRDefault="00BB2FD6" w:rsidP="004C11F1">
                      <w:pPr>
                        <w:jc w:val="center"/>
                        <w:rPr>
                          <w:sz w:val="18"/>
                          <w:szCs w:val="18"/>
                          <w:lang w:val="pl-PL"/>
                        </w:rPr>
                      </w:pPr>
                      <w:r w:rsidRPr="004C11F1">
                        <w:rPr>
                          <w:sz w:val="18"/>
                          <w:szCs w:val="18"/>
                          <w:lang w:val="pl-PL"/>
                        </w:rPr>
                        <w:t>Brak wewnętrznej spójności transportowej obszaru funkcjonalnego</w:t>
                      </w:r>
                      <w:r>
                        <w:rPr>
                          <w:sz w:val="18"/>
                          <w:szCs w:val="18"/>
                          <w:lang w:val="pl-PL"/>
                        </w:rPr>
                        <w:t xml:space="preserve"> Poznania</w:t>
                      </w:r>
                    </w:p>
                  </w:txbxContent>
                </v:textbox>
              </v:roundrect>
            </w:pict>
          </mc:Fallback>
        </mc:AlternateContent>
      </w:r>
    </w:p>
    <w:p w:rsidR="00DE2464" w:rsidRDefault="00DE2464" w:rsidP="00A77674">
      <w:pPr>
        <w:jc w:val="both"/>
        <w:rPr>
          <w:rFonts w:ascii="Cambria" w:hAnsi="Cambria" w:cs="Cambria"/>
          <w:b/>
          <w:bCs/>
          <w:smallCaps/>
          <w:sz w:val="20"/>
          <w:szCs w:val="20"/>
          <w:lang w:val="pl-PL"/>
        </w:rPr>
      </w:pPr>
    </w:p>
    <w:p w:rsidR="00DE2464" w:rsidRDefault="00DE2464" w:rsidP="00A77674">
      <w:pPr>
        <w:jc w:val="both"/>
        <w:rPr>
          <w:rFonts w:ascii="Cambria" w:hAnsi="Cambria" w:cs="Cambria"/>
          <w:b/>
          <w:bCs/>
          <w:smallCaps/>
          <w:sz w:val="20"/>
          <w:szCs w:val="20"/>
          <w:lang w:val="pl-PL"/>
        </w:rPr>
      </w:pPr>
      <w:r>
        <w:rPr>
          <w:rFonts w:ascii="Cambria" w:hAnsi="Cambria" w:cs="Cambria"/>
          <w:b/>
          <w:bCs/>
          <w:smallCaps/>
          <w:sz w:val="20"/>
          <w:szCs w:val="20"/>
          <w:lang w:val="pl-PL"/>
        </w:rPr>
        <w:t>skutki</w:t>
      </w:r>
    </w:p>
    <w:p w:rsidR="00DE2464" w:rsidRDefault="00665462" w:rsidP="00A77674">
      <w:pPr>
        <w:jc w:val="both"/>
        <w:rPr>
          <w:rFonts w:ascii="Cambria" w:hAnsi="Cambria" w:cs="Cambria"/>
          <w:b/>
          <w:bCs/>
          <w:smallCaps/>
          <w:sz w:val="20"/>
          <w:szCs w:val="20"/>
          <w:lang w:val="pl-PL"/>
        </w:rPr>
      </w:pPr>
      <w:r>
        <w:rPr>
          <w:noProof/>
          <w:lang w:val="pl-PL" w:eastAsia="pl-PL"/>
        </w:rPr>
        <mc:AlternateContent>
          <mc:Choice Requires="wps">
            <w:drawing>
              <wp:anchor distT="0" distB="0" distL="114300" distR="114300" simplePos="0" relativeHeight="251695616" behindDoc="0" locked="0" layoutInCell="1" allowOverlap="1">
                <wp:simplePos x="0" y="0"/>
                <wp:positionH relativeFrom="column">
                  <wp:posOffset>1816100</wp:posOffset>
                </wp:positionH>
                <wp:positionV relativeFrom="paragraph">
                  <wp:posOffset>246380</wp:posOffset>
                </wp:positionV>
                <wp:extent cx="5784215" cy="10795"/>
                <wp:effectExtent l="0" t="0" r="26035" b="27305"/>
                <wp:wrapNone/>
                <wp:docPr id="145"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4215" cy="10795"/>
                        </a:xfrm>
                        <a:prstGeom prst="bentConnector3">
                          <a:avLst>
                            <a:gd name="adj1" fmla="val 4999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99" o:spid="_x0000_s1026" type="#_x0000_t34" style="position:absolute;margin-left:143pt;margin-top:19.4pt;width:455.45pt;height:.8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" adj="10799"/>
            </w:pict>
          </mc:Fallback>
        </mc:AlternateContent>
      </w:r>
      <w:r>
        <w:rPr>
          <w:noProof/>
          <w:lang w:val="pl-PL" w:eastAsia="pl-PL"/>
        </w:rPr>
        <mc:AlternateContent>
          <mc:Choice Requires="wps">
            <w:drawing>
              <wp:anchor distT="0" distB="0" distL="114298" distR="114298" simplePos="0" relativeHeight="251698688" behindDoc="0" locked="0" layoutInCell="1" allowOverlap="1">
                <wp:simplePos x="0" y="0"/>
                <wp:positionH relativeFrom="column">
                  <wp:posOffset>7600314</wp:posOffset>
                </wp:positionH>
                <wp:positionV relativeFrom="paragraph">
                  <wp:posOffset>65405</wp:posOffset>
                </wp:positionV>
                <wp:extent cx="0" cy="191770"/>
                <wp:effectExtent l="0" t="0" r="19050" b="17780"/>
                <wp:wrapNone/>
                <wp:docPr id="144"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2" o:spid="_x0000_s1026" type="#_x0000_t32" style="position:absolute;margin-left:598.45pt;margin-top:5.15pt;width:0;height:15.1pt;z-index:251698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whIAIAAD4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"/>
            </w:pict>
          </mc:Fallback>
        </mc:AlternateContent>
      </w:r>
      <w:r>
        <w:rPr>
          <w:noProof/>
          <w:lang w:val="pl-PL" w:eastAsia="pl-PL"/>
        </w:rPr>
        <mc:AlternateContent>
          <mc:Choice Requires="wps">
            <w:drawing>
              <wp:anchor distT="0" distB="0" distL="114298" distR="114298" simplePos="0" relativeHeight="251696640" behindDoc="0" locked="0" layoutInCell="1" allowOverlap="1">
                <wp:simplePos x="0" y="0"/>
                <wp:positionH relativeFrom="column">
                  <wp:posOffset>4707889</wp:posOffset>
                </wp:positionH>
                <wp:positionV relativeFrom="paragraph">
                  <wp:posOffset>54610</wp:posOffset>
                </wp:positionV>
                <wp:extent cx="0" cy="404495"/>
                <wp:effectExtent l="0" t="0" r="19050" b="14605"/>
                <wp:wrapNone/>
                <wp:docPr id="143"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0" o:spid="_x0000_s1026" type="#_x0000_t32" style="position:absolute;margin-left:370.7pt;margin-top:4.3pt;width:0;height:31.85pt;z-index:251696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"/>
            </w:pict>
          </mc:Fallback>
        </mc:AlternateContent>
      </w:r>
      <w:r>
        <w:rPr>
          <w:noProof/>
          <w:lang w:val="pl-PL" w:eastAsia="pl-PL"/>
        </w:rPr>
        <mc:AlternateContent>
          <mc:Choice Requires="wps">
            <w:drawing>
              <wp:anchor distT="0" distB="0" distL="114298" distR="114298" simplePos="0" relativeHeight="251697664" behindDoc="0" locked="0" layoutInCell="1" allowOverlap="1">
                <wp:simplePos x="0" y="0"/>
                <wp:positionH relativeFrom="column">
                  <wp:posOffset>1816099</wp:posOffset>
                </wp:positionH>
                <wp:positionV relativeFrom="paragraph">
                  <wp:posOffset>54610</wp:posOffset>
                </wp:positionV>
                <wp:extent cx="0" cy="202565"/>
                <wp:effectExtent l="0" t="0" r="19050" b="26035"/>
                <wp:wrapNone/>
                <wp:docPr id="142"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1" o:spid="_x0000_s1026" type="#_x0000_t32" style="position:absolute;margin-left:143pt;margin-top:4.3pt;width:0;height:15.95pt;z-index:251697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"/>
            </w:pict>
          </mc:Fallback>
        </mc:AlternateContent>
      </w:r>
      <w:r w:rsidR="00DE2464">
        <w:rPr>
          <w:rFonts w:ascii="Cambria" w:hAnsi="Cambria" w:cs="Cambria"/>
          <w:b/>
          <w:bCs/>
          <w:smallCaps/>
          <w:sz w:val="20"/>
          <w:szCs w:val="20"/>
          <w:lang w:val="pl-PL"/>
        </w:rPr>
        <w:t>problemu</w:t>
      </w:r>
    </w:p>
    <w:p w:rsidR="00DE2464" w:rsidRDefault="00665462" w:rsidP="00A77674">
      <w:pPr>
        <w:jc w:val="both"/>
        <w:rPr>
          <w:rFonts w:ascii="Cambria" w:hAnsi="Cambria" w:cs="Cambria"/>
          <w:b/>
          <w:bCs/>
          <w:smallCaps/>
          <w:sz w:val="20"/>
          <w:szCs w:val="20"/>
          <w:lang w:val="pl-PL"/>
        </w:rPr>
      </w:pPr>
      <w:r>
        <w:rPr>
          <w:noProof/>
          <w:lang w:val="pl-PL" w:eastAsia="pl-PL"/>
        </w:rPr>
        <mc:AlternateContent>
          <mc:Choice Requires="wps">
            <w:drawing>
              <wp:anchor distT="0" distB="0" distL="114300" distR="114300" simplePos="0" relativeHeight="251687424" behindDoc="0" locked="0" layoutInCell="1" allowOverlap="1">
                <wp:simplePos x="0" y="0"/>
                <wp:positionH relativeFrom="column">
                  <wp:posOffset>3617595</wp:posOffset>
                </wp:positionH>
                <wp:positionV relativeFrom="paragraph">
                  <wp:posOffset>161290</wp:posOffset>
                </wp:positionV>
                <wp:extent cx="2204085" cy="807720"/>
                <wp:effectExtent l="0" t="0" r="24765" b="11430"/>
                <wp:wrapNone/>
                <wp:docPr id="141"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085" cy="807720"/>
                        </a:xfrm>
                        <a:prstGeom prst="roundRect">
                          <a:avLst>
                            <a:gd name="adj" fmla="val 16667"/>
                          </a:avLst>
                        </a:prstGeom>
                        <a:solidFill>
                          <a:srgbClr val="FFFFFF"/>
                        </a:solidFill>
                        <a:ln w="9525">
                          <a:solidFill>
                            <a:srgbClr val="000000"/>
                          </a:solidFill>
                          <a:round/>
                          <a:headEnd/>
                          <a:tailEnd/>
                        </a:ln>
                      </wps:spPr>
                      <wps:txbx>
                        <w:txbxContent>
                          <w:p w:rsidR="00BB2FD6" w:rsidRPr="00371BCC" w:rsidRDefault="00BB2FD6" w:rsidP="004C11F1">
                            <w:pPr>
                              <w:jc w:val="center"/>
                              <w:rPr>
                                <w:b/>
                                <w:bCs/>
                                <w:sz w:val="18"/>
                                <w:szCs w:val="18"/>
                                <w:lang w:val="pl-PL"/>
                              </w:rPr>
                            </w:pPr>
                            <w:r w:rsidRPr="00371BCC">
                              <w:rPr>
                                <w:b/>
                                <w:bCs/>
                                <w:sz w:val="18"/>
                                <w:szCs w:val="18"/>
                                <w:lang w:val="pl-PL"/>
                              </w:rPr>
                              <w:t>Niedostosowany do potrzeb obszaru funkcjonalnego Poznania system (infrastruktura i organizacja) transportu publicznego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7" o:spid="_x0000_s1029" style="position:absolute;left:0;text-align:left;margin-left:284.85pt;margin-top:12.7pt;width:173.55pt;height:6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">
                <v:textbox>
                  <w:txbxContent>
                    <w:p w:rsidR="00BB2FD6" w:rsidRPr="00371BCC" w:rsidRDefault="00BB2FD6" w:rsidP="004C11F1">
                      <w:pPr>
                        <w:jc w:val="center"/>
                        <w:rPr>
                          <w:b/>
                          <w:bCs/>
                          <w:sz w:val="18"/>
                          <w:szCs w:val="18"/>
                          <w:lang w:val="pl-PL"/>
                        </w:rPr>
                      </w:pPr>
                      <w:r w:rsidRPr="00371BCC">
                        <w:rPr>
                          <w:b/>
                          <w:bCs/>
                          <w:sz w:val="18"/>
                          <w:szCs w:val="18"/>
                          <w:lang w:val="pl-PL"/>
                        </w:rPr>
                        <w:t>Niedostosowany do potrzeb obszaru funkcjonalnego Poznania system (infrastruktura i organizacja) transportu publicznego</w:t>
                      </w:r>
                    </w:p>
                  </w:txbxContent>
                </v:textbox>
              </v:roundrect>
            </w:pict>
          </mc:Fallback>
        </mc:AlternateContent>
      </w:r>
    </w:p>
    <w:p w:rsidR="00DE2464" w:rsidRDefault="00DE2464" w:rsidP="00A77674">
      <w:pPr>
        <w:jc w:val="both"/>
        <w:rPr>
          <w:rFonts w:ascii="Cambria" w:hAnsi="Cambria" w:cs="Cambria"/>
          <w:b/>
          <w:bCs/>
          <w:smallCaps/>
          <w:sz w:val="20"/>
          <w:szCs w:val="20"/>
          <w:lang w:val="pl-PL"/>
        </w:rPr>
      </w:pPr>
      <w:r>
        <w:rPr>
          <w:rFonts w:ascii="Cambria" w:hAnsi="Cambria" w:cs="Cambria"/>
          <w:b/>
          <w:bCs/>
          <w:smallCaps/>
          <w:sz w:val="20"/>
          <w:szCs w:val="20"/>
          <w:lang w:val="pl-PL"/>
        </w:rPr>
        <w:t>Problem</w:t>
      </w:r>
      <w:r w:rsidR="00E82183">
        <w:rPr>
          <w:rFonts w:ascii="Cambria" w:hAnsi="Cambria" w:cs="Cambria"/>
          <w:b/>
          <w:bCs/>
          <w:smallCaps/>
          <w:sz w:val="20"/>
          <w:szCs w:val="20"/>
          <w:lang w:val="pl-PL"/>
        </w:rPr>
        <w:t xml:space="preserve"> </w:t>
      </w:r>
      <w:r>
        <w:rPr>
          <w:rFonts w:ascii="Cambria" w:hAnsi="Cambria" w:cs="Cambria"/>
          <w:b/>
          <w:bCs/>
          <w:smallCaps/>
          <w:sz w:val="20"/>
          <w:szCs w:val="20"/>
          <w:lang w:val="pl-PL"/>
        </w:rPr>
        <w:t>Kluczowy</w:t>
      </w:r>
    </w:p>
    <w:p w:rsidR="00DE2464" w:rsidRDefault="00DE2464" w:rsidP="00A77674">
      <w:pPr>
        <w:jc w:val="both"/>
        <w:rPr>
          <w:rFonts w:ascii="Cambria" w:hAnsi="Cambria" w:cs="Cambria"/>
          <w:b/>
          <w:bCs/>
          <w:smallCaps/>
          <w:sz w:val="20"/>
          <w:szCs w:val="20"/>
          <w:lang w:val="pl-PL"/>
        </w:rPr>
      </w:pPr>
      <w:r>
        <w:rPr>
          <w:rFonts w:ascii="Cambria" w:hAnsi="Cambria" w:cs="Cambria"/>
          <w:b/>
          <w:bCs/>
          <w:smallCaps/>
          <w:sz w:val="20"/>
          <w:szCs w:val="20"/>
          <w:lang w:val="pl-PL"/>
        </w:rPr>
        <w:t>obszaru funkcjonalnego</w:t>
      </w:r>
    </w:p>
    <w:p w:rsidR="00DE2464" w:rsidRDefault="00665462" w:rsidP="00A77674">
      <w:pPr>
        <w:jc w:val="both"/>
        <w:rPr>
          <w:rFonts w:ascii="Cambria" w:hAnsi="Cambria" w:cs="Cambria"/>
          <w:b/>
          <w:bCs/>
          <w:smallCaps/>
          <w:sz w:val="20"/>
          <w:szCs w:val="20"/>
          <w:lang w:val="pl-PL"/>
        </w:rPr>
      </w:pPr>
      <w:r>
        <w:rPr>
          <w:noProof/>
          <w:lang w:val="pl-PL" w:eastAsia="pl-PL"/>
        </w:rPr>
        <mc:AlternateContent>
          <mc:Choice Requires="wps">
            <w:drawing>
              <wp:anchor distT="0" distB="0" distL="114298" distR="114298" simplePos="0" relativeHeight="251694592" behindDoc="0" locked="0" layoutInCell="1" allowOverlap="1">
                <wp:simplePos x="0" y="0"/>
                <wp:positionH relativeFrom="column">
                  <wp:posOffset>4707889</wp:posOffset>
                </wp:positionH>
                <wp:positionV relativeFrom="paragraph">
                  <wp:posOffset>74295</wp:posOffset>
                </wp:positionV>
                <wp:extent cx="0" cy="234315"/>
                <wp:effectExtent l="0" t="0" r="19050" b="13335"/>
                <wp:wrapNone/>
                <wp:docPr id="140"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4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8" o:spid="_x0000_s1026" type="#_x0000_t32" style="position:absolute;margin-left:370.7pt;margin-top:5.85pt;width:0;height:18.45pt;flip:y;z-index:251694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"/>
            </w:pict>
          </mc:Fallback>
        </mc:AlternateContent>
      </w:r>
    </w:p>
    <w:p w:rsidR="00DE2464" w:rsidRDefault="00665462" w:rsidP="00A77674">
      <w:pPr>
        <w:jc w:val="both"/>
        <w:rPr>
          <w:rFonts w:ascii="Cambria" w:hAnsi="Cambria" w:cs="Cambria"/>
          <w:b/>
          <w:bCs/>
          <w:smallCaps/>
          <w:sz w:val="20"/>
          <w:szCs w:val="20"/>
          <w:lang w:val="pl-PL"/>
        </w:rPr>
      </w:pPr>
      <w:r>
        <w:rPr>
          <w:noProof/>
          <w:lang w:val="pl-PL" w:eastAsia="pl-PL"/>
        </w:rPr>
        <mc:AlternateContent>
          <mc:Choice Requires="wps">
            <w:drawing>
              <wp:anchor distT="0" distB="0" distL="114300" distR="114300" simplePos="0" relativeHeight="251688448" behindDoc="0" locked="0" layoutInCell="1" allowOverlap="1">
                <wp:simplePos x="0" y="0"/>
                <wp:positionH relativeFrom="column">
                  <wp:posOffset>3230880</wp:posOffset>
                </wp:positionH>
                <wp:positionV relativeFrom="paragraph">
                  <wp:posOffset>10160</wp:posOffset>
                </wp:positionV>
                <wp:extent cx="2973705" cy="680085"/>
                <wp:effectExtent l="0" t="0" r="17145" b="24765"/>
                <wp:wrapNone/>
                <wp:docPr id="139"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680085"/>
                        </a:xfrm>
                        <a:prstGeom prst="roundRect">
                          <a:avLst>
                            <a:gd name="adj" fmla="val 16667"/>
                          </a:avLst>
                        </a:prstGeom>
                        <a:solidFill>
                          <a:srgbClr val="FFFFFF"/>
                        </a:solidFill>
                        <a:ln w="9525">
                          <a:solidFill>
                            <a:srgbClr val="000000"/>
                          </a:solidFill>
                          <a:round/>
                          <a:headEnd/>
                          <a:tailEnd/>
                        </a:ln>
                      </wps:spPr>
                      <wps:txbx>
                        <w:txbxContent>
                          <w:p w:rsidR="00BB2FD6" w:rsidRPr="004C11F1" w:rsidRDefault="00BB2FD6" w:rsidP="004C11F1">
                            <w:pPr>
                              <w:jc w:val="center"/>
                              <w:rPr>
                                <w:sz w:val="18"/>
                                <w:szCs w:val="18"/>
                                <w:lang w:val="pl-PL"/>
                              </w:rPr>
                            </w:pPr>
                            <w:r w:rsidRPr="00E3459F">
                              <w:rPr>
                                <w:sz w:val="18"/>
                                <w:szCs w:val="18"/>
                                <w:lang w:val="pl-PL"/>
                              </w:rPr>
                              <w:t>Brak wystarczająco silnego partnerstwa, współpracy przy rozwoju transportu publicznego, w szczególności kolejowego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8" o:spid="_x0000_s1030" style="position:absolute;left:0;text-align:left;margin-left:254.4pt;margin-top:.8pt;width:234.15pt;height:53.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">
                <v:textbox>
                  <w:txbxContent>
                    <w:p w:rsidR="00BB2FD6" w:rsidRPr="004C11F1" w:rsidRDefault="00BB2FD6" w:rsidP="004C11F1">
                      <w:pPr>
                        <w:jc w:val="center"/>
                        <w:rPr>
                          <w:sz w:val="18"/>
                          <w:szCs w:val="18"/>
                          <w:lang w:val="pl-PL"/>
                        </w:rPr>
                      </w:pPr>
                      <w:r w:rsidRPr="00E3459F">
                        <w:rPr>
                          <w:sz w:val="18"/>
                          <w:szCs w:val="18"/>
                          <w:lang w:val="pl-PL"/>
                        </w:rPr>
                        <w:t>Brak wystarczająco silnego partnerstwa, współpracy przy rozwoju transportu publicznego, w szczególności kolejowego</w:t>
                      </w:r>
                    </w:p>
                  </w:txbxContent>
                </v:textbox>
              </v:roundrect>
            </w:pict>
          </mc:Fallback>
        </mc:AlternateContent>
      </w:r>
    </w:p>
    <w:p w:rsidR="00DE2464" w:rsidRDefault="00DE2464" w:rsidP="00A77674">
      <w:pPr>
        <w:jc w:val="both"/>
        <w:rPr>
          <w:rFonts w:ascii="Cambria" w:hAnsi="Cambria" w:cs="Cambria"/>
          <w:b/>
          <w:bCs/>
          <w:smallCaps/>
          <w:sz w:val="20"/>
          <w:szCs w:val="20"/>
          <w:lang w:val="pl-PL"/>
        </w:rPr>
      </w:pPr>
      <w:r>
        <w:rPr>
          <w:rFonts w:ascii="Cambria" w:hAnsi="Cambria" w:cs="Cambria"/>
          <w:b/>
          <w:bCs/>
          <w:smallCaps/>
          <w:sz w:val="20"/>
          <w:szCs w:val="20"/>
          <w:lang w:val="pl-PL"/>
        </w:rPr>
        <w:t>Problem główny projektu</w:t>
      </w:r>
    </w:p>
    <w:p w:rsidR="00DE2464" w:rsidRDefault="00665462" w:rsidP="00A77674">
      <w:pPr>
        <w:jc w:val="both"/>
        <w:rPr>
          <w:rFonts w:ascii="Cambria" w:hAnsi="Cambria" w:cs="Cambria"/>
          <w:b/>
          <w:bCs/>
          <w:smallCaps/>
          <w:sz w:val="20"/>
          <w:szCs w:val="20"/>
          <w:lang w:val="pl-PL"/>
        </w:rPr>
      </w:pPr>
      <w:r>
        <w:rPr>
          <w:noProof/>
          <w:lang w:val="pl-PL" w:eastAsia="pl-PL"/>
        </w:rPr>
        <mc:AlternateContent>
          <mc:Choice Requires="wps">
            <w:drawing>
              <wp:anchor distT="0" distB="0" distL="114299" distR="114299" simplePos="0" relativeHeight="251597312" behindDoc="0" locked="0" layoutInCell="1" allowOverlap="1">
                <wp:simplePos x="0" y="0"/>
                <wp:positionH relativeFrom="column">
                  <wp:posOffset>4968239</wp:posOffset>
                </wp:positionH>
                <wp:positionV relativeFrom="paragraph">
                  <wp:posOffset>1003300</wp:posOffset>
                </wp:positionV>
                <wp:extent cx="1435735" cy="0"/>
                <wp:effectExtent l="717868" t="0" r="0" b="729933"/>
                <wp:wrapNone/>
                <wp:docPr id="138"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35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6" o:spid="_x0000_s1026" type="#_x0000_t32" style="position:absolute;margin-left:391.2pt;margin-top:79pt;width:113.05pt;height:0;rotation:90;z-index:25159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"/>
            </w:pict>
          </mc:Fallback>
        </mc:AlternateContent>
      </w:r>
      <w:r>
        <w:rPr>
          <w:noProof/>
          <w:lang w:val="pl-PL" w:eastAsia="pl-PL"/>
        </w:rPr>
        <mc:AlternateContent>
          <mc:Choice Requires="wps">
            <w:drawing>
              <wp:anchor distT="0" distB="0" distL="114300" distR="114300" simplePos="0" relativeHeight="251599360" behindDoc="0" locked="0" layoutInCell="1" allowOverlap="1">
                <wp:simplePos x="0" y="0"/>
                <wp:positionH relativeFrom="column">
                  <wp:posOffset>1247140</wp:posOffset>
                </wp:positionH>
                <wp:positionV relativeFrom="paragraph">
                  <wp:posOffset>1002665</wp:posOffset>
                </wp:positionV>
                <wp:extent cx="1435735" cy="635"/>
                <wp:effectExtent l="0" t="6350" r="43815" b="5715"/>
                <wp:wrapNone/>
                <wp:docPr id="137"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35735" cy="635"/>
                        </a:xfrm>
                        <a:prstGeom prst="bentConnector3">
                          <a:avLst>
                            <a:gd name="adj1" fmla="val 4997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4" o:spid="_x0000_s1026" type="#_x0000_t34" style="position:absolute;margin-left:98.2pt;margin-top:78.95pt;width:113.05pt;height:.05pt;rotation:-90;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" adj="10795"/>
            </w:pict>
          </mc:Fallback>
        </mc:AlternateContent>
      </w:r>
      <w:r>
        <w:rPr>
          <w:noProof/>
          <w:lang w:val="pl-PL" w:eastAsia="pl-PL"/>
        </w:rPr>
        <mc:AlternateContent>
          <mc:Choice Requires="wps">
            <w:drawing>
              <wp:anchor distT="0" distB="0" distL="114300" distR="114300" simplePos="0" relativeHeight="251692544" behindDoc="0" locked="0" layoutInCell="1" allowOverlap="1">
                <wp:simplePos x="0" y="0"/>
                <wp:positionH relativeFrom="column">
                  <wp:posOffset>1964690</wp:posOffset>
                </wp:positionH>
                <wp:positionV relativeFrom="paragraph">
                  <wp:posOffset>285115</wp:posOffset>
                </wp:positionV>
                <wp:extent cx="5422900" cy="10795"/>
                <wp:effectExtent l="0" t="0" r="25400" b="27305"/>
                <wp:wrapNone/>
                <wp:docPr id="136"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2" o:spid="_x0000_s1026" type="#_x0000_t32" style="position:absolute;margin-left:154.7pt;margin-top:22.45pt;width:427pt;height:.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"/>
            </w:pict>
          </mc:Fallback>
        </mc:AlternateContent>
      </w:r>
      <w:r>
        <w:rPr>
          <w:noProof/>
          <w:lang w:val="pl-PL" w:eastAsia="pl-PL"/>
        </w:rPr>
        <mc:AlternateContent>
          <mc:Choice Requires="wps">
            <w:drawing>
              <wp:anchor distT="0" distB="0" distL="114300" distR="114300" simplePos="0" relativeHeight="251693568" behindDoc="0" locked="0" layoutInCell="1" allowOverlap="1">
                <wp:simplePos x="0" y="0"/>
                <wp:positionH relativeFrom="column">
                  <wp:posOffset>4707255</wp:posOffset>
                </wp:positionH>
                <wp:positionV relativeFrom="paragraph">
                  <wp:posOffset>93980</wp:posOffset>
                </wp:positionV>
                <wp:extent cx="635" cy="191135"/>
                <wp:effectExtent l="0" t="0" r="37465" b="18415"/>
                <wp:wrapNone/>
                <wp:docPr id="135"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5" o:spid="_x0000_s1026" type="#_x0000_t32" style="position:absolute;margin-left:370.65pt;margin-top:7.4pt;width:.05pt;height:15.05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"/>
            </w:pict>
          </mc:Fallback>
        </mc:AlternateContent>
      </w:r>
    </w:p>
    <w:p w:rsidR="00DE2464" w:rsidRDefault="00665462" w:rsidP="00A77674">
      <w:pPr>
        <w:jc w:val="both"/>
        <w:rPr>
          <w:rFonts w:ascii="Cambria" w:hAnsi="Cambria" w:cs="Cambria"/>
          <w:b/>
          <w:bCs/>
          <w:smallCaps/>
          <w:sz w:val="20"/>
          <w:szCs w:val="20"/>
          <w:lang w:val="pl-PL"/>
        </w:rPr>
      </w:pPr>
      <w:r>
        <w:rPr>
          <w:noProof/>
          <w:lang w:val="pl-PL" w:eastAsia="pl-PL"/>
        </w:rPr>
        <mc:AlternateContent>
          <mc:Choice Requires="wps">
            <w:drawing>
              <wp:anchor distT="0" distB="0" distL="114300" distR="114300" simplePos="0" relativeHeight="251684352" behindDoc="0" locked="0" layoutInCell="1" allowOverlap="1">
                <wp:simplePos x="0" y="0"/>
                <wp:positionH relativeFrom="column">
                  <wp:posOffset>1160145</wp:posOffset>
                </wp:positionH>
                <wp:positionV relativeFrom="paragraph">
                  <wp:posOffset>220980</wp:posOffset>
                </wp:positionV>
                <wp:extent cx="2174240" cy="977900"/>
                <wp:effectExtent l="0" t="0" r="16510" b="12700"/>
                <wp:wrapNone/>
                <wp:docPr id="134"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240" cy="977900"/>
                        </a:xfrm>
                        <a:prstGeom prst="roundRect">
                          <a:avLst>
                            <a:gd name="adj" fmla="val 16667"/>
                          </a:avLst>
                        </a:prstGeom>
                        <a:solidFill>
                          <a:srgbClr val="FFFFFF"/>
                        </a:solidFill>
                        <a:ln w="9525">
                          <a:solidFill>
                            <a:srgbClr val="000000"/>
                          </a:solidFill>
                          <a:round/>
                          <a:headEnd/>
                          <a:tailEnd/>
                        </a:ln>
                      </wps:spPr>
                      <wps:txbx>
                        <w:txbxContent>
                          <w:p w:rsidR="00BB2FD6" w:rsidRPr="00A44469" w:rsidRDefault="00BB2FD6">
                            <w:pPr>
                              <w:rPr>
                                <w:lang w:val="pl-PL"/>
                              </w:rPr>
                            </w:pPr>
                            <w:r w:rsidRPr="00E3459F">
                              <w:rPr>
                                <w:sz w:val="18"/>
                                <w:szCs w:val="18"/>
                                <w:lang w:val="pl-PL"/>
                              </w:rPr>
                              <w:t xml:space="preserve">Brak jednolitej koncepcji zintegrowanego transportu publicznego, w oparciu o linie kolejowe w </w:t>
                            </w:r>
                            <w:r>
                              <w:rPr>
                                <w:sz w:val="18"/>
                                <w:szCs w:val="18"/>
                                <w:lang w:val="pl-PL"/>
                              </w:rPr>
                              <w:t>obszarze funkcjonalnym Poznania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4" o:spid="_x0000_s1031" style="position:absolute;left:0;text-align:left;margin-left:91.35pt;margin-top:17.4pt;width:171.2pt;height:7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">
                <v:textbox>
                  <w:txbxContent>
                    <w:p w:rsidR="00BB2FD6" w:rsidRPr="00A44469" w:rsidRDefault="00BB2FD6">
                      <w:pPr>
                        <w:rPr>
                          <w:lang w:val="pl-PL"/>
                        </w:rPr>
                      </w:pPr>
                      <w:r w:rsidRPr="00E3459F">
                        <w:rPr>
                          <w:sz w:val="18"/>
                          <w:szCs w:val="18"/>
                          <w:lang w:val="pl-PL"/>
                        </w:rPr>
                        <w:t xml:space="preserve">Brak jednolitej koncepcji zintegrowanego transportu publicznego, w oparciu o linie kolejowe w </w:t>
                      </w:r>
                      <w:r>
                        <w:rPr>
                          <w:sz w:val="18"/>
                          <w:szCs w:val="18"/>
                          <w:lang w:val="pl-PL"/>
                        </w:rPr>
                        <w:t>obszarze funkcjonalnym Poznania</w:t>
                      </w:r>
                    </w:p>
                  </w:txbxContent>
                </v:textbox>
              </v:roundrect>
            </w:pict>
          </mc:Fallback>
        </mc:AlternateContent>
      </w:r>
      <w:r>
        <w:rPr>
          <w:noProof/>
          <w:lang w:val="pl-PL" w:eastAsia="pl-PL"/>
        </w:rPr>
        <mc:AlternateContent>
          <mc:Choice Requires="wps">
            <w:drawing>
              <wp:anchor distT="0" distB="0" distL="114300" distR="114300" simplePos="0" relativeHeight="251683328" behindDoc="0" locked="0" layoutInCell="1" allowOverlap="1">
                <wp:simplePos x="0" y="0"/>
                <wp:positionH relativeFrom="column">
                  <wp:posOffset>3500755</wp:posOffset>
                </wp:positionH>
                <wp:positionV relativeFrom="paragraph">
                  <wp:posOffset>231775</wp:posOffset>
                </wp:positionV>
                <wp:extent cx="1280795" cy="977900"/>
                <wp:effectExtent l="0" t="0" r="14605" b="12700"/>
                <wp:wrapNone/>
                <wp:docPr id="133"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977900"/>
                        </a:xfrm>
                        <a:prstGeom prst="roundRect">
                          <a:avLst>
                            <a:gd name="adj" fmla="val 16667"/>
                          </a:avLst>
                        </a:prstGeom>
                        <a:solidFill>
                          <a:srgbClr val="FFFFFF"/>
                        </a:solidFill>
                        <a:ln w="9525">
                          <a:solidFill>
                            <a:srgbClr val="000000"/>
                          </a:solidFill>
                          <a:round/>
                          <a:headEnd/>
                          <a:tailEnd/>
                        </a:ln>
                      </wps:spPr>
                      <wps:txbx>
                        <w:txbxContent>
                          <w:p w:rsidR="00BB2FD6" w:rsidRPr="004C11F1" w:rsidRDefault="00BB2FD6" w:rsidP="009401A9">
                            <w:pPr>
                              <w:jc w:val="center"/>
                              <w:rPr>
                                <w:sz w:val="18"/>
                                <w:szCs w:val="18"/>
                                <w:lang w:val="pl-PL"/>
                              </w:rPr>
                            </w:pPr>
                            <w:r w:rsidRPr="00A44469">
                              <w:rPr>
                                <w:color w:val="000000"/>
                                <w:sz w:val="18"/>
                                <w:szCs w:val="18"/>
                                <w:lang w:val="pl-PL"/>
                              </w:rPr>
                              <w:t>Niefunkcjonalne punkty przesiadkowe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3" o:spid="_x0000_s1032" style="position:absolute;left:0;text-align:left;margin-left:275.65pt;margin-top:18.25pt;width:100.85pt;height:7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">
                <v:textbox>
                  <w:txbxContent>
                    <w:p w:rsidR="00BB2FD6" w:rsidRPr="004C11F1" w:rsidRDefault="00BB2FD6" w:rsidP="009401A9">
                      <w:pPr>
                        <w:jc w:val="center"/>
                        <w:rPr>
                          <w:sz w:val="18"/>
                          <w:szCs w:val="18"/>
                          <w:lang w:val="pl-PL"/>
                        </w:rPr>
                      </w:pPr>
                      <w:r w:rsidRPr="00A44469">
                        <w:rPr>
                          <w:color w:val="000000"/>
                          <w:sz w:val="18"/>
                          <w:szCs w:val="18"/>
                          <w:lang w:val="pl-PL"/>
                        </w:rPr>
                        <w:t>Niefunkcjonalne punkty przesiadkowe</w:t>
                      </w:r>
                    </w:p>
                  </w:txbxContent>
                </v:textbox>
              </v:roundrect>
            </w:pict>
          </mc:Fallback>
        </mc:AlternateContent>
      </w:r>
      <w:r>
        <w:rPr>
          <w:noProof/>
          <w:lang w:val="pl-PL" w:eastAsia="pl-PL"/>
        </w:rPr>
        <mc:AlternateContent>
          <mc:Choice Requires="wps">
            <w:drawing>
              <wp:anchor distT="0" distB="0" distL="114299" distR="114299" simplePos="0" relativeHeight="251596288" behindDoc="0" locked="0" layoutInCell="1" allowOverlap="1">
                <wp:simplePos x="0" y="0"/>
                <wp:positionH relativeFrom="column">
                  <wp:posOffset>6675119</wp:posOffset>
                </wp:positionH>
                <wp:positionV relativeFrom="paragraph">
                  <wp:posOffset>709930</wp:posOffset>
                </wp:positionV>
                <wp:extent cx="1424940" cy="0"/>
                <wp:effectExtent l="712470" t="0" r="0" b="735330"/>
                <wp:wrapNone/>
                <wp:docPr id="132"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24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7" o:spid="_x0000_s1026" type="#_x0000_t32" style="position:absolute;margin-left:525.6pt;margin-top:55.9pt;width:112.2pt;height:0;rotation:90;z-index:251596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"/>
            </w:pict>
          </mc:Fallback>
        </mc:AlternateContent>
      </w:r>
      <w:r>
        <w:rPr>
          <w:noProof/>
          <w:lang w:val="pl-PL" w:eastAsia="pl-PL"/>
        </w:rPr>
        <mc:AlternateContent>
          <mc:Choice Requires="wps">
            <w:drawing>
              <wp:anchor distT="0" distB="0" distL="114300" distR="114300" simplePos="0" relativeHeight="251598336" behindDoc="0" locked="0" layoutInCell="1" allowOverlap="1">
                <wp:simplePos x="0" y="0"/>
                <wp:positionH relativeFrom="column">
                  <wp:posOffset>3039110</wp:posOffset>
                </wp:positionH>
                <wp:positionV relativeFrom="paragraph">
                  <wp:posOffset>709295</wp:posOffset>
                </wp:positionV>
                <wp:extent cx="1424940" cy="635"/>
                <wp:effectExtent l="7302" t="0" r="30163" b="30162"/>
                <wp:wrapNone/>
                <wp:docPr id="131"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2494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6" o:spid="_x0000_s1026" type="#_x0000_t34" style="position:absolute;margin-left:239.3pt;margin-top:55.85pt;width:112.2pt;height:.05pt;rotation:-90;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"/>
            </w:pict>
          </mc:Fallback>
        </mc:AlternateContent>
      </w:r>
      <w:r>
        <w:rPr>
          <w:noProof/>
          <w:lang w:val="pl-PL" w:eastAsia="pl-PL"/>
        </w:rPr>
        <mc:AlternateContent>
          <mc:Choice Requires="wps">
            <w:drawing>
              <wp:anchor distT="0" distB="0" distL="114300" distR="114300" simplePos="0" relativeHeight="251689472" behindDoc="0" locked="0" layoutInCell="1" allowOverlap="1">
                <wp:simplePos x="0" y="0"/>
                <wp:positionH relativeFrom="column">
                  <wp:posOffset>6650355</wp:posOffset>
                </wp:positionH>
                <wp:positionV relativeFrom="paragraph">
                  <wp:posOffset>231775</wp:posOffset>
                </wp:positionV>
                <wp:extent cx="1495425" cy="977900"/>
                <wp:effectExtent l="0" t="0" r="28575" b="12700"/>
                <wp:wrapNone/>
                <wp:docPr id="130"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977900"/>
                        </a:xfrm>
                        <a:prstGeom prst="roundRect">
                          <a:avLst>
                            <a:gd name="adj" fmla="val 16667"/>
                          </a:avLst>
                        </a:prstGeom>
                        <a:solidFill>
                          <a:srgbClr val="FFFFFF"/>
                        </a:solidFill>
                        <a:ln w="9525">
                          <a:solidFill>
                            <a:srgbClr val="000000"/>
                          </a:solidFill>
                          <a:round/>
                          <a:headEnd/>
                          <a:tailEnd/>
                        </a:ln>
                      </wps:spPr>
                      <wps:txbx>
                        <w:txbxContent>
                          <w:p w:rsidR="00BB2FD6" w:rsidRDefault="00BB2FD6">
                            <w:r w:rsidRPr="00A44469">
                              <w:rPr>
                                <w:color w:val="000000"/>
                                <w:sz w:val="18"/>
                                <w:szCs w:val="18"/>
                                <w:lang w:val="pl-PL"/>
                              </w:rPr>
                              <w:t>Niedoinwestowanie przewozów aglomeracyjnych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9" o:spid="_x0000_s1033" style="position:absolute;left:0;text-align:left;margin-left:523.65pt;margin-top:18.25pt;width:117.75pt;height:7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">
                <v:textbox>
                  <w:txbxContent>
                    <w:p w:rsidR="00BB2FD6" w:rsidRDefault="00BB2FD6">
                      <w:r w:rsidRPr="00A44469">
                        <w:rPr>
                          <w:color w:val="000000"/>
                          <w:sz w:val="18"/>
                          <w:szCs w:val="18"/>
                          <w:lang w:val="pl-PL"/>
                        </w:rPr>
                        <w:t>Niedoinwestowanie przewozów aglomeracyjnych</w:t>
                      </w:r>
                    </w:p>
                  </w:txbxContent>
                </v:textbox>
              </v:roundrect>
            </w:pict>
          </mc:Fallback>
        </mc:AlternateContent>
      </w:r>
      <w:r>
        <w:rPr>
          <w:noProof/>
          <w:lang w:val="pl-PL" w:eastAsia="pl-PL"/>
        </w:rPr>
        <mc:AlternateContent>
          <mc:Choice Requires="wps">
            <w:drawing>
              <wp:anchor distT="0" distB="0" distL="114300" distR="114300" simplePos="0" relativeHeight="251690496" behindDoc="0" locked="0" layoutInCell="1" allowOverlap="1">
                <wp:simplePos x="0" y="0"/>
                <wp:positionH relativeFrom="column">
                  <wp:posOffset>4946015</wp:posOffset>
                </wp:positionH>
                <wp:positionV relativeFrom="paragraph">
                  <wp:posOffset>231775</wp:posOffset>
                </wp:positionV>
                <wp:extent cx="1495425" cy="977900"/>
                <wp:effectExtent l="0" t="0" r="28575" b="12700"/>
                <wp:wrapNone/>
                <wp:docPr id="129"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977900"/>
                        </a:xfrm>
                        <a:prstGeom prst="roundRect">
                          <a:avLst>
                            <a:gd name="adj" fmla="val 16667"/>
                          </a:avLst>
                        </a:prstGeom>
                        <a:solidFill>
                          <a:srgbClr val="FFFFFF"/>
                        </a:solidFill>
                        <a:ln w="9525">
                          <a:solidFill>
                            <a:srgbClr val="000000"/>
                          </a:solidFill>
                          <a:round/>
                          <a:headEnd/>
                          <a:tailEnd/>
                        </a:ln>
                      </wps:spPr>
                      <wps:txbx>
                        <w:txbxContent>
                          <w:p w:rsidR="00BB2FD6" w:rsidRPr="00A44469" w:rsidRDefault="00BB2FD6" w:rsidP="004C11F1">
                            <w:pPr>
                              <w:jc w:val="center"/>
                              <w:rPr>
                                <w:sz w:val="18"/>
                                <w:szCs w:val="18"/>
                                <w:lang w:val="pl-PL"/>
                              </w:rPr>
                            </w:pPr>
                            <w:r w:rsidRPr="00A44469">
                              <w:rPr>
                                <w:color w:val="000000"/>
                                <w:sz w:val="18"/>
                                <w:szCs w:val="18"/>
                                <w:lang w:val="pl-PL"/>
                              </w:rPr>
                              <w:t>Niewłaściwe planowanie przestrzenne w gminach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0" o:spid="_x0000_s1034" style="position:absolute;left:0;text-align:left;margin-left:389.45pt;margin-top:18.25pt;width:117.75pt;height:7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">
                <v:textbox>
                  <w:txbxContent>
                    <w:p w:rsidR="00BB2FD6" w:rsidRPr="00A44469" w:rsidRDefault="00BB2FD6" w:rsidP="004C11F1">
                      <w:pPr>
                        <w:jc w:val="center"/>
                        <w:rPr>
                          <w:sz w:val="18"/>
                          <w:szCs w:val="18"/>
                          <w:lang w:val="pl-PL"/>
                        </w:rPr>
                      </w:pPr>
                      <w:r w:rsidRPr="00A44469">
                        <w:rPr>
                          <w:color w:val="000000"/>
                          <w:sz w:val="18"/>
                          <w:szCs w:val="18"/>
                          <w:lang w:val="pl-PL"/>
                        </w:rPr>
                        <w:t>Niewłaściwe planowanie przestrzenne w gminach</w:t>
                      </w:r>
                    </w:p>
                  </w:txbxContent>
                </v:textbox>
              </v:roundrect>
            </w:pict>
          </mc:Fallback>
        </mc:AlternateContent>
      </w:r>
    </w:p>
    <w:p w:rsidR="00DE2464" w:rsidRDefault="00DE2464" w:rsidP="00A77674">
      <w:pPr>
        <w:jc w:val="both"/>
        <w:rPr>
          <w:rFonts w:ascii="Cambria" w:hAnsi="Cambria" w:cs="Cambria"/>
          <w:b/>
          <w:bCs/>
          <w:smallCaps/>
          <w:sz w:val="20"/>
          <w:szCs w:val="20"/>
          <w:lang w:val="pl-PL"/>
        </w:rPr>
      </w:pPr>
      <w:r>
        <w:rPr>
          <w:rFonts w:ascii="Cambria" w:hAnsi="Cambria" w:cs="Cambria"/>
          <w:b/>
          <w:bCs/>
          <w:smallCaps/>
          <w:sz w:val="20"/>
          <w:szCs w:val="20"/>
          <w:lang w:val="pl-PL"/>
        </w:rPr>
        <w:t>Problemy</w:t>
      </w:r>
    </w:p>
    <w:p w:rsidR="00DE2464" w:rsidRDefault="00DE2464" w:rsidP="00A77674">
      <w:pPr>
        <w:jc w:val="both"/>
        <w:rPr>
          <w:rFonts w:ascii="Cambria" w:hAnsi="Cambria" w:cs="Cambria"/>
          <w:b/>
          <w:bCs/>
          <w:smallCaps/>
          <w:sz w:val="20"/>
          <w:szCs w:val="20"/>
          <w:lang w:val="pl-PL"/>
        </w:rPr>
      </w:pPr>
      <w:r>
        <w:rPr>
          <w:rFonts w:ascii="Cambria" w:hAnsi="Cambria" w:cs="Cambria"/>
          <w:b/>
          <w:bCs/>
          <w:smallCaps/>
          <w:sz w:val="20"/>
          <w:szCs w:val="20"/>
          <w:lang w:val="pl-PL"/>
        </w:rPr>
        <w:t>Pośrednie</w:t>
      </w:r>
    </w:p>
    <w:p w:rsidR="00DE2464" w:rsidRDefault="00DE2464" w:rsidP="00A77674">
      <w:pPr>
        <w:jc w:val="both"/>
        <w:rPr>
          <w:rFonts w:ascii="Cambria" w:hAnsi="Cambria" w:cs="Cambria"/>
          <w:b/>
          <w:bCs/>
          <w:smallCaps/>
          <w:sz w:val="20"/>
          <w:szCs w:val="20"/>
          <w:lang w:val="pl-PL"/>
        </w:rPr>
      </w:pPr>
    </w:p>
    <w:p w:rsidR="00DE2464" w:rsidRDefault="00665462" w:rsidP="00A77674">
      <w:pPr>
        <w:jc w:val="both"/>
        <w:rPr>
          <w:rFonts w:ascii="Cambria" w:hAnsi="Cambria" w:cs="Cambria"/>
          <w:b/>
          <w:bCs/>
          <w:smallCaps/>
          <w:sz w:val="20"/>
          <w:szCs w:val="20"/>
          <w:lang w:val="pl-PL"/>
        </w:rPr>
      </w:pPr>
      <w:r>
        <w:rPr>
          <w:noProof/>
          <w:lang w:val="pl-PL" w:eastAsia="pl-PL"/>
        </w:rPr>
        <mc:AlternateContent>
          <mc:Choice Requires="wps">
            <w:drawing>
              <wp:anchor distT="0" distB="0" distL="114300" distR="114300" simplePos="0" relativeHeight="251707904" behindDoc="0" locked="0" layoutInCell="1" allowOverlap="1">
                <wp:simplePos x="0" y="0"/>
                <wp:positionH relativeFrom="column">
                  <wp:posOffset>1160145</wp:posOffset>
                </wp:positionH>
                <wp:positionV relativeFrom="paragraph">
                  <wp:posOffset>229870</wp:posOffset>
                </wp:positionV>
                <wp:extent cx="2174240" cy="499745"/>
                <wp:effectExtent l="0" t="0" r="16510" b="14605"/>
                <wp:wrapNone/>
                <wp:docPr id="12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240" cy="499745"/>
                        </a:xfrm>
                        <a:prstGeom prst="roundRect">
                          <a:avLst>
                            <a:gd name="adj" fmla="val 16667"/>
                          </a:avLst>
                        </a:prstGeom>
                        <a:solidFill>
                          <a:srgbClr val="FFFFFF"/>
                        </a:solidFill>
                        <a:ln w="9525">
                          <a:solidFill>
                            <a:srgbClr val="000000"/>
                          </a:solidFill>
                          <a:round/>
                          <a:headEnd/>
                          <a:tailEnd/>
                        </a:ln>
                      </wps:spPr>
                      <wps:txbx>
                        <w:txbxContent>
                          <w:p w:rsidR="00BB2FD6" w:rsidRDefault="00BB2FD6">
                            <w:r w:rsidRPr="00DA6757">
                              <w:rPr>
                                <w:sz w:val="18"/>
                                <w:szCs w:val="18"/>
                                <w:lang w:val="pl-PL"/>
                              </w:rPr>
                              <w:t>Różne koncepcje funkcjonowania kolei metropolitalnej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35" style="position:absolute;left:0;text-align:left;margin-left:91.35pt;margin-top:18.1pt;width:171.2pt;height:39.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">
                <v:textbox>
                  <w:txbxContent>
                    <w:p w:rsidR="00BB2FD6" w:rsidRDefault="00BB2FD6">
                      <w:r w:rsidRPr="00DA6757">
                        <w:rPr>
                          <w:sz w:val="18"/>
                          <w:szCs w:val="18"/>
                          <w:lang w:val="pl-PL"/>
                        </w:rPr>
                        <w:t>Różne koncepcje funkcjonowania kolei metropolitalnej</w:t>
                      </w:r>
                    </w:p>
                  </w:txbxContent>
                </v:textbox>
              </v:roundrect>
            </w:pict>
          </mc:Fallback>
        </mc:AlternateContent>
      </w:r>
      <w:r>
        <w:rPr>
          <w:noProof/>
          <w:lang w:val="pl-PL" w:eastAsia="pl-PL"/>
        </w:rPr>
        <mc:AlternateContent>
          <mc:Choice Requires="wps">
            <w:drawing>
              <wp:anchor distT="0" distB="0" distL="114300" distR="114300" simplePos="0" relativeHeight="251706880" behindDoc="0" locked="0" layoutInCell="1" allowOverlap="1">
                <wp:simplePos x="0" y="0"/>
                <wp:positionH relativeFrom="column">
                  <wp:posOffset>3500755</wp:posOffset>
                </wp:positionH>
                <wp:positionV relativeFrom="paragraph">
                  <wp:posOffset>229870</wp:posOffset>
                </wp:positionV>
                <wp:extent cx="1280795" cy="499745"/>
                <wp:effectExtent l="0" t="0" r="14605" b="14605"/>
                <wp:wrapNone/>
                <wp:docPr id="12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499745"/>
                        </a:xfrm>
                        <a:prstGeom prst="roundRect">
                          <a:avLst>
                            <a:gd name="adj" fmla="val 16667"/>
                          </a:avLst>
                        </a:prstGeom>
                        <a:solidFill>
                          <a:srgbClr val="FFFFFF"/>
                        </a:solidFill>
                        <a:ln w="9525">
                          <a:solidFill>
                            <a:srgbClr val="000000"/>
                          </a:solidFill>
                          <a:round/>
                          <a:headEnd/>
                          <a:tailEnd/>
                        </a:ln>
                      </wps:spPr>
                      <wps:txbx>
                        <w:txbxContent>
                          <w:p w:rsidR="00BB2FD6" w:rsidRPr="00433D6C" w:rsidRDefault="00BB2FD6" w:rsidP="00A44469">
                            <w:pPr>
                              <w:jc w:val="center"/>
                              <w:rPr>
                                <w:sz w:val="18"/>
                                <w:szCs w:val="18"/>
                                <w:lang w:val="pl-PL"/>
                              </w:rPr>
                            </w:pPr>
                            <w:r w:rsidRPr="00FE2B8E">
                              <w:rPr>
                                <w:sz w:val="18"/>
                                <w:szCs w:val="18"/>
                                <w:lang w:val="pl-PL"/>
                              </w:rPr>
                              <w:t>Wzrost potrzeb transportowych</w:t>
                            </w:r>
                          </w:p>
                          <w:p w:rsidR="00BB2FD6" w:rsidRPr="00DA6757" w:rsidRDefault="00BB2FD6" w:rsidP="00433D6C">
                            <w:pPr>
                              <w:jc w:val="center"/>
                              <w:rPr>
                                <w:sz w:val="18"/>
                                <w:szCs w:val="18"/>
                                <w:lang w:val="pl-P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36" style="position:absolute;left:0;text-align:left;margin-left:275.65pt;margin-top:18.1pt;width:100.85pt;height:39.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">
                <v:textbox>
                  <w:txbxContent>
                    <w:p w:rsidR="00BB2FD6" w:rsidRPr="00433D6C" w:rsidRDefault="00BB2FD6" w:rsidP="00A44469">
                      <w:pPr>
                        <w:jc w:val="center"/>
                        <w:rPr>
                          <w:sz w:val="18"/>
                          <w:szCs w:val="18"/>
                          <w:lang w:val="pl-PL"/>
                        </w:rPr>
                      </w:pPr>
                      <w:r w:rsidRPr="00FE2B8E">
                        <w:rPr>
                          <w:sz w:val="18"/>
                          <w:szCs w:val="18"/>
                          <w:lang w:val="pl-PL"/>
                        </w:rPr>
                        <w:t>Wzrost potrzeb transportowych</w:t>
                      </w:r>
                    </w:p>
                    <w:p w:rsidR="00BB2FD6" w:rsidRPr="00DA6757" w:rsidRDefault="00BB2FD6" w:rsidP="00433D6C">
                      <w:pPr>
                        <w:jc w:val="center"/>
                        <w:rPr>
                          <w:sz w:val="18"/>
                          <w:szCs w:val="18"/>
                          <w:lang w:val="pl-PL"/>
                        </w:rPr>
                      </w:pPr>
                    </w:p>
                  </w:txbxContent>
                </v:textbox>
              </v:roundrect>
            </w:pict>
          </mc:Fallback>
        </mc:AlternateContent>
      </w:r>
      <w:r>
        <w:rPr>
          <w:noProof/>
          <w:lang w:val="pl-PL" w:eastAsia="pl-PL"/>
        </w:rPr>
        <mc:AlternateContent>
          <mc:Choice Requires="wps">
            <w:drawing>
              <wp:anchor distT="0" distB="0" distL="114300" distR="114300" simplePos="0" relativeHeight="251708928" behindDoc="0" locked="0" layoutInCell="1" allowOverlap="1">
                <wp:simplePos x="0" y="0"/>
                <wp:positionH relativeFrom="column">
                  <wp:posOffset>6650355</wp:posOffset>
                </wp:positionH>
                <wp:positionV relativeFrom="paragraph">
                  <wp:posOffset>229870</wp:posOffset>
                </wp:positionV>
                <wp:extent cx="1495425" cy="499745"/>
                <wp:effectExtent l="0" t="0" r="28575" b="14605"/>
                <wp:wrapNone/>
                <wp:docPr id="12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99745"/>
                        </a:xfrm>
                        <a:prstGeom prst="roundRect">
                          <a:avLst>
                            <a:gd name="adj" fmla="val 16667"/>
                          </a:avLst>
                        </a:prstGeom>
                        <a:solidFill>
                          <a:srgbClr val="FFFFFF"/>
                        </a:solidFill>
                        <a:ln w="9525">
                          <a:solidFill>
                            <a:srgbClr val="000000"/>
                          </a:solidFill>
                          <a:round/>
                          <a:headEnd/>
                          <a:tailEnd/>
                        </a:ln>
                      </wps:spPr>
                      <wps:txbx>
                        <w:txbxContent>
                          <w:p w:rsidR="00BB2FD6" w:rsidRPr="00433D6C" w:rsidRDefault="00BB2FD6" w:rsidP="00A44469">
                            <w:pPr>
                              <w:jc w:val="center"/>
                              <w:rPr>
                                <w:sz w:val="18"/>
                                <w:szCs w:val="18"/>
                                <w:lang w:val="pl-PL"/>
                              </w:rPr>
                            </w:pPr>
                            <w:r w:rsidRPr="00433D6C">
                              <w:rPr>
                                <w:sz w:val="18"/>
                                <w:szCs w:val="18"/>
                                <w:lang w:val="pl-PL"/>
                              </w:rPr>
                              <w:t>Ograniczenia w infrastrukturze</w:t>
                            </w:r>
                            <w:r>
                              <w:rPr>
                                <w:sz w:val="18"/>
                                <w:szCs w:val="18"/>
                                <w:lang w:val="pl-PL"/>
                              </w:rPr>
                              <w:t xml:space="preserve"> </w:t>
                            </w:r>
                            <w:r w:rsidRPr="00433D6C">
                              <w:rPr>
                                <w:sz w:val="18"/>
                                <w:szCs w:val="18"/>
                                <w:lang w:val="pl-PL"/>
                              </w:rPr>
                              <w:t>kolejowej</w:t>
                            </w:r>
                          </w:p>
                          <w:p w:rsidR="00BB2FD6" w:rsidRDefault="00BB2F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7" style="position:absolute;left:0;text-align:left;margin-left:523.65pt;margin-top:18.1pt;width:117.75pt;height:39.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">
                <v:textbox>
                  <w:txbxContent>
                    <w:p w:rsidR="00BB2FD6" w:rsidRPr="00433D6C" w:rsidRDefault="00BB2FD6" w:rsidP="00A44469">
                      <w:pPr>
                        <w:jc w:val="center"/>
                        <w:rPr>
                          <w:sz w:val="18"/>
                          <w:szCs w:val="18"/>
                          <w:lang w:val="pl-PL"/>
                        </w:rPr>
                      </w:pPr>
                      <w:r w:rsidRPr="00433D6C">
                        <w:rPr>
                          <w:sz w:val="18"/>
                          <w:szCs w:val="18"/>
                          <w:lang w:val="pl-PL"/>
                        </w:rPr>
                        <w:t>Ograniczenia w infrastrukturze</w:t>
                      </w:r>
                      <w:r>
                        <w:rPr>
                          <w:sz w:val="18"/>
                          <w:szCs w:val="18"/>
                          <w:lang w:val="pl-PL"/>
                        </w:rPr>
                        <w:t xml:space="preserve"> </w:t>
                      </w:r>
                      <w:r w:rsidRPr="00433D6C">
                        <w:rPr>
                          <w:sz w:val="18"/>
                          <w:szCs w:val="18"/>
                          <w:lang w:val="pl-PL"/>
                        </w:rPr>
                        <w:t>kolejowej</w:t>
                      </w:r>
                    </w:p>
                    <w:p w:rsidR="00BB2FD6" w:rsidRDefault="00BB2FD6"/>
                  </w:txbxContent>
                </v:textbox>
              </v:roundrect>
            </w:pict>
          </mc:Fallback>
        </mc:AlternateContent>
      </w:r>
      <w:r>
        <w:rPr>
          <w:noProof/>
          <w:lang w:val="pl-PL" w:eastAsia="pl-PL"/>
        </w:rPr>
        <mc:AlternateContent>
          <mc:Choice Requires="wps">
            <w:drawing>
              <wp:anchor distT="0" distB="0" distL="114300" distR="114300" simplePos="0" relativeHeight="251709952" behindDoc="0" locked="0" layoutInCell="1" allowOverlap="1">
                <wp:simplePos x="0" y="0"/>
                <wp:positionH relativeFrom="column">
                  <wp:posOffset>4946015</wp:posOffset>
                </wp:positionH>
                <wp:positionV relativeFrom="paragraph">
                  <wp:posOffset>229870</wp:posOffset>
                </wp:positionV>
                <wp:extent cx="1495425" cy="499745"/>
                <wp:effectExtent l="0" t="0" r="28575" b="14605"/>
                <wp:wrapNone/>
                <wp:docPr id="12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99745"/>
                        </a:xfrm>
                        <a:prstGeom prst="roundRect">
                          <a:avLst>
                            <a:gd name="adj" fmla="val 16667"/>
                          </a:avLst>
                        </a:prstGeom>
                        <a:solidFill>
                          <a:srgbClr val="FFFFFF"/>
                        </a:solidFill>
                        <a:ln w="9525">
                          <a:solidFill>
                            <a:srgbClr val="000000"/>
                          </a:solidFill>
                          <a:round/>
                          <a:headEnd/>
                          <a:tailEnd/>
                        </a:ln>
                      </wps:spPr>
                      <wps:txbx>
                        <w:txbxContent>
                          <w:p w:rsidR="00BB2FD6" w:rsidRPr="00FE2B8E" w:rsidRDefault="00BB2FD6" w:rsidP="00433D6C">
                            <w:pPr>
                              <w:jc w:val="center"/>
                              <w:rPr>
                                <w:sz w:val="18"/>
                                <w:szCs w:val="18"/>
                                <w:lang w:val="pl-PL"/>
                              </w:rPr>
                            </w:pPr>
                            <w:proofErr w:type="spellStart"/>
                            <w:r w:rsidRPr="00FE2B8E">
                              <w:rPr>
                                <w:sz w:val="18"/>
                                <w:szCs w:val="18"/>
                                <w:lang w:val="pl-PL"/>
                              </w:rPr>
                              <w:t>Suburbanizacja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8" style="position:absolute;left:0;text-align:left;margin-left:389.45pt;margin-top:18.1pt;width:117.75pt;height:39.3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">
                <v:textbox>
                  <w:txbxContent>
                    <w:p w:rsidR="00BB2FD6" w:rsidRPr="00FE2B8E" w:rsidRDefault="00BB2FD6" w:rsidP="00433D6C">
                      <w:pPr>
                        <w:jc w:val="center"/>
                        <w:rPr>
                          <w:sz w:val="18"/>
                          <w:szCs w:val="18"/>
                          <w:lang w:val="pl-PL"/>
                        </w:rPr>
                      </w:pPr>
                      <w:proofErr w:type="spellStart"/>
                      <w:r w:rsidRPr="00FE2B8E">
                        <w:rPr>
                          <w:sz w:val="18"/>
                          <w:szCs w:val="18"/>
                          <w:lang w:val="pl-PL"/>
                        </w:rPr>
                        <w:t>Suburbanizacja</w:t>
                      </w:r>
                      <w:proofErr w:type="spellEnd"/>
                    </w:p>
                  </w:txbxContent>
                </v:textbox>
              </v:roundrect>
            </w:pict>
          </mc:Fallback>
        </mc:AlternateContent>
      </w:r>
    </w:p>
    <w:p w:rsidR="00DE2464" w:rsidRDefault="00DE2464" w:rsidP="00A77674">
      <w:pPr>
        <w:jc w:val="both"/>
        <w:rPr>
          <w:rFonts w:ascii="Cambria" w:hAnsi="Cambria" w:cs="Cambria"/>
          <w:b/>
          <w:bCs/>
          <w:smallCaps/>
          <w:sz w:val="20"/>
          <w:szCs w:val="20"/>
          <w:lang w:val="pl-PL"/>
        </w:rPr>
      </w:pPr>
      <w:r>
        <w:rPr>
          <w:rFonts w:ascii="Cambria" w:hAnsi="Cambria" w:cs="Cambria"/>
          <w:b/>
          <w:bCs/>
          <w:smallCaps/>
          <w:sz w:val="20"/>
          <w:szCs w:val="20"/>
          <w:lang w:val="pl-PL"/>
        </w:rPr>
        <w:t>Przyczyny</w:t>
      </w:r>
    </w:p>
    <w:p w:rsidR="00DE2464" w:rsidRPr="00116BC3" w:rsidRDefault="00DE2464" w:rsidP="00A77674">
      <w:pPr>
        <w:jc w:val="both"/>
        <w:rPr>
          <w:rFonts w:ascii="Cambria" w:hAnsi="Cambria" w:cs="Cambria"/>
          <w:b/>
          <w:bCs/>
          <w:smallCaps/>
          <w:sz w:val="20"/>
          <w:szCs w:val="20"/>
          <w:lang w:val="pl-PL"/>
        </w:rPr>
      </w:pPr>
      <w:r w:rsidRPr="00116BC3">
        <w:rPr>
          <w:rFonts w:ascii="Cambria" w:hAnsi="Cambria" w:cs="Cambria"/>
          <w:b/>
          <w:bCs/>
          <w:smallCaps/>
          <w:sz w:val="20"/>
          <w:szCs w:val="20"/>
          <w:lang w:val="pl-PL"/>
        </w:rPr>
        <w:t>problemów</w:t>
      </w:r>
    </w:p>
    <w:p w:rsidR="00DE2464" w:rsidRPr="00A77674" w:rsidRDefault="00DE2464" w:rsidP="00A77674">
      <w:pPr>
        <w:pStyle w:val="Legenda"/>
        <w:rPr>
          <w:rFonts w:ascii="Cambria" w:hAnsi="Cambria" w:cs="Cambria"/>
          <w:lang w:val="pl-PL"/>
        </w:rPr>
      </w:pPr>
      <w:r w:rsidRPr="00A77674">
        <w:rPr>
          <w:rFonts w:ascii="Cambria" w:hAnsi="Cambria" w:cs="Cambria"/>
          <w:noProof/>
          <w:lang w:val="pl-PL" w:eastAsia="pl-PL"/>
        </w:rPr>
        <w:br w:type="page"/>
      </w:r>
      <w:r w:rsidRPr="00A77674">
        <w:rPr>
          <w:rFonts w:ascii="Cambria" w:hAnsi="Cambria" w:cs="Cambria"/>
          <w:lang w:val="pl-PL"/>
        </w:rPr>
        <w:lastRenderedPageBreak/>
        <w:t xml:space="preserve">Schemat </w:t>
      </w:r>
      <w:r w:rsidR="00AF6A89" w:rsidRPr="00A77674">
        <w:rPr>
          <w:rFonts w:ascii="Cambria" w:hAnsi="Cambria" w:cs="Cambria"/>
          <w:lang w:val="pl-PL"/>
        </w:rPr>
        <w:fldChar w:fldCharType="begin"/>
      </w:r>
      <w:r w:rsidRPr="00A77674">
        <w:rPr>
          <w:rFonts w:ascii="Cambria" w:hAnsi="Cambria" w:cs="Cambria"/>
          <w:lang w:val="pl-PL"/>
        </w:rPr>
        <w:instrText xml:space="preserve"> SEQ Schemat \* ARABIC </w:instrText>
      </w:r>
      <w:r w:rsidR="00AF6A89" w:rsidRPr="00A77674">
        <w:rPr>
          <w:rFonts w:ascii="Cambria" w:hAnsi="Cambria" w:cs="Cambria"/>
          <w:lang w:val="pl-PL"/>
        </w:rPr>
        <w:fldChar w:fldCharType="separate"/>
      </w:r>
      <w:r>
        <w:rPr>
          <w:rFonts w:ascii="Cambria" w:hAnsi="Cambria" w:cs="Cambria"/>
          <w:noProof/>
          <w:lang w:val="pl-PL"/>
        </w:rPr>
        <w:t>3</w:t>
      </w:r>
      <w:r w:rsidR="00AF6A89" w:rsidRPr="00A77674">
        <w:rPr>
          <w:rFonts w:ascii="Cambria" w:hAnsi="Cambria" w:cs="Cambria"/>
          <w:lang w:val="pl-PL"/>
        </w:rPr>
        <w:fldChar w:fldCharType="end"/>
      </w:r>
      <w:r w:rsidRPr="00A77674">
        <w:rPr>
          <w:rFonts w:ascii="Cambria" w:hAnsi="Cambria" w:cs="Cambria"/>
          <w:lang w:val="pl-PL"/>
        </w:rPr>
        <w:t>. Drzewo celów</w:t>
      </w:r>
    </w:p>
    <w:p w:rsidR="00DE2464" w:rsidRPr="00A77674" w:rsidRDefault="00DE2464" w:rsidP="00A77674">
      <w:pPr>
        <w:jc w:val="both"/>
        <w:rPr>
          <w:rFonts w:ascii="Cambria" w:hAnsi="Cambria" w:cs="Cambria"/>
          <w:lang w:val="pl-PL"/>
        </w:rPr>
      </w:pPr>
    </w:p>
    <w:p w:rsidR="00DE2464" w:rsidRPr="00B47659" w:rsidRDefault="00665462" w:rsidP="00A77674">
      <w:pPr>
        <w:jc w:val="both"/>
        <w:rPr>
          <w:rFonts w:ascii="Cambria" w:hAnsi="Cambria" w:cs="Cambria"/>
          <w:b/>
          <w:bCs/>
          <w:smallCaps/>
          <w:lang w:val="pl-PL"/>
        </w:rPr>
      </w:pPr>
      <w:r>
        <w:rPr>
          <w:noProof/>
          <w:lang w:val="pl-PL" w:eastAsia="pl-PL"/>
        </w:rPr>
        <mc:AlternateContent>
          <mc:Choice Requires="wps">
            <w:drawing>
              <wp:anchor distT="0" distB="0" distL="114300" distR="114300" simplePos="0" relativeHeight="251666944" behindDoc="0" locked="0" layoutInCell="1" allowOverlap="1">
                <wp:simplePos x="0" y="0"/>
                <wp:positionH relativeFrom="column">
                  <wp:posOffset>2975610</wp:posOffset>
                </wp:positionH>
                <wp:positionV relativeFrom="paragraph">
                  <wp:posOffset>2804160</wp:posOffset>
                </wp:positionV>
                <wp:extent cx="2973705" cy="946150"/>
                <wp:effectExtent l="0" t="0" r="17145" b="25400"/>
                <wp:wrapNone/>
                <wp:docPr id="124"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946150"/>
                        </a:xfrm>
                        <a:prstGeom prst="roundRect">
                          <a:avLst>
                            <a:gd name="adj" fmla="val 16667"/>
                          </a:avLst>
                        </a:prstGeom>
                        <a:solidFill>
                          <a:srgbClr val="FFFFFF"/>
                        </a:solidFill>
                        <a:ln w="9525">
                          <a:solidFill>
                            <a:srgbClr val="000000"/>
                          </a:solidFill>
                          <a:round/>
                          <a:headEnd/>
                          <a:tailEnd/>
                        </a:ln>
                      </wps:spPr>
                      <wps:txbx>
                        <w:txbxContent>
                          <w:p w:rsidR="00BB2FD6" w:rsidRPr="00A44469" w:rsidRDefault="00BB2FD6" w:rsidP="00A44469">
                            <w:pPr>
                              <w:jc w:val="center"/>
                              <w:rPr>
                                <w:sz w:val="18"/>
                                <w:szCs w:val="18"/>
                                <w:lang w:val="pl-PL"/>
                              </w:rPr>
                            </w:pPr>
                            <w:r w:rsidRPr="00B47659">
                              <w:rPr>
                                <w:sz w:val="18"/>
                                <w:szCs w:val="18"/>
                                <w:lang w:val="pl-PL"/>
                              </w:rPr>
                              <w:t>Z</w:t>
                            </w:r>
                            <w:r>
                              <w:rPr>
                                <w:sz w:val="18"/>
                                <w:szCs w:val="18"/>
                                <w:lang w:val="pl-PL"/>
                              </w:rPr>
                              <w:t>większenie zdolności</w:t>
                            </w:r>
                            <w:r w:rsidRPr="00B47659">
                              <w:rPr>
                                <w:sz w:val="18"/>
                                <w:szCs w:val="18"/>
                                <w:lang w:val="pl-PL"/>
                              </w:rPr>
                              <w:t xml:space="preserve"> partnerstwa do realizacji zintegrowanych przedsięwzięć związanych z budową PKM w perspektywie finansowej 2014-2020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6" o:spid="_x0000_s1039" style="position:absolute;left:0;text-align:left;margin-left:234.3pt;margin-top:220.8pt;width:234.15pt;height:7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">
                <v:textbox>
                  <w:txbxContent>
                    <w:p w:rsidR="00BB2FD6" w:rsidRPr="00A44469" w:rsidRDefault="00BB2FD6" w:rsidP="00A44469">
                      <w:pPr>
                        <w:jc w:val="center"/>
                        <w:rPr>
                          <w:sz w:val="18"/>
                          <w:szCs w:val="18"/>
                          <w:lang w:val="pl-PL"/>
                        </w:rPr>
                      </w:pPr>
                      <w:r w:rsidRPr="00B47659">
                        <w:rPr>
                          <w:sz w:val="18"/>
                          <w:szCs w:val="18"/>
                          <w:lang w:val="pl-PL"/>
                        </w:rPr>
                        <w:t>Z</w:t>
                      </w:r>
                      <w:r>
                        <w:rPr>
                          <w:sz w:val="18"/>
                          <w:szCs w:val="18"/>
                          <w:lang w:val="pl-PL"/>
                        </w:rPr>
                        <w:t>większenie zdolności</w:t>
                      </w:r>
                      <w:r w:rsidRPr="00B47659">
                        <w:rPr>
                          <w:sz w:val="18"/>
                          <w:szCs w:val="18"/>
                          <w:lang w:val="pl-PL"/>
                        </w:rPr>
                        <w:t xml:space="preserve"> partnerstwa do realizacji zintegrowanych przedsięwzięć związanych z budową PKM w perspektywie finansowej 2014-2020</w:t>
                      </w:r>
                    </w:p>
                  </w:txbxContent>
                </v:textbox>
              </v:roundrect>
            </w:pict>
          </mc:Fallback>
        </mc:AlternateContent>
      </w:r>
      <w:r>
        <w:rPr>
          <w:noProof/>
          <w:lang w:val="pl-PL" w:eastAsia="pl-PL"/>
        </w:rPr>
        <mc:AlternateContent>
          <mc:Choice Requires="wps">
            <w:drawing>
              <wp:anchor distT="0" distB="0" distL="114300" distR="114300" simplePos="0" relativeHeight="251665920" behindDoc="0" locked="0" layoutInCell="1" allowOverlap="1">
                <wp:simplePos x="0" y="0"/>
                <wp:positionH relativeFrom="column">
                  <wp:posOffset>3362325</wp:posOffset>
                </wp:positionH>
                <wp:positionV relativeFrom="paragraph">
                  <wp:posOffset>1623695</wp:posOffset>
                </wp:positionV>
                <wp:extent cx="2204085" cy="946150"/>
                <wp:effectExtent l="0" t="0" r="24765" b="25400"/>
                <wp:wrapNone/>
                <wp:docPr id="123"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085" cy="946150"/>
                        </a:xfrm>
                        <a:prstGeom prst="roundRect">
                          <a:avLst>
                            <a:gd name="adj" fmla="val 16667"/>
                          </a:avLst>
                        </a:prstGeom>
                        <a:solidFill>
                          <a:srgbClr val="FFFFFF"/>
                        </a:solidFill>
                        <a:ln w="9525">
                          <a:solidFill>
                            <a:srgbClr val="000000"/>
                          </a:solidFill>
                          <a:round/>
                          <a:headEnd/>
                          <a:tailEnd/>
                        </a:ln>
                      </wps:spPr>
                      <wps:txbx>
                        <w:txbxContent>
                          <w:p w:rsidR="00BB2FD6" w:rsidRPr="00371BCC" w:rsidRDefault="00BB2FD6" w:rsidP="00371BCC">
                            <w:pPr>
                              <w:jc w:val="center"/>
                              <w:rPr>
                                <w:b/>
                                <w:bCs/>
                                <w:sz w:val="18"/>
                                <w:szCs w:val="18"/>
                                <w:lang w:val="pl-PL"/>
                              </w:rPr>
                            </w:pPr>
                            <w:r w:rsidRPr="00371BCC">
                              <w:rPr>
                                <w:b/>
                                <w:bCs/>
                                <w:sz w:val="18"/>
                                <w:szCs w:val="18"/>
                                <w:lang w:val="pl-PL"/>
                              </w:rPr>
                              <w:t>Poprawa systemu transportu publicznego obszaru funkcjonalnego Poznania, w szczególności transportu kolejowego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5" o:spid="_x0000_s1040" style="position:absolute;left:0;text-align:left;margin-left:264.75pt;margin-top:127.85pt;width:173.55pt;height:7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">
                <v:textbox>
                  <w:txbxContent>
                    <w:p w:rsidR="00BB2FD6" w:rsidRPr="00371BCC" w:rsidRDefault="00BB2FD6" w:rsidP="00371BCC">
                      <w:pPr>
                        <w:jc w:val="center"/>
                        <w:rPr>
                          <w:b/>
                          <w:bCs/>
                          <w:sz w:val="18"/>
                          <w:szCs w:val="18"/>
                          <w:lang w:val="pl-PL"/>
                        </w:rPr>
                      </w:pPr>
                      <w:r w:rsidRPr="00371BCC">
                        <w:rPr>
                          <w:b/>
                          <w:bCs/>
                          <w:sz w:val="18"/>
                          <w:szCs w:val="18"/>
                          <w:lang w:val="pl-PL"/>
                        </w:rPr>
                        <w:t>Poprawa systemu transportu publicznego obszaru funkcjonalnego Poznania, w szczególności transportu kolejowego</w:t>
                      </w:r>
                    </w:p>
                  </w:txbxContent>
                </v:textbox>
              </v:roundrect>
            </w:pict>
          </mc:Fallback>
        </mc:AlternateContent>
      </w:r>
      <w:r>
        <w:rPr>
          <w:noProof/>
          <w:lang w:val="pl-PL" w:eastAsia="pl-PL"/>
        </w:rPr>
        <mc:AlternateContent>
          <mc:Choice Requires="wps">
            <w:drawing>
              <wp:anchor distT="0" distB="0" distL="114300" distR="114300" simplePos="0" relativeHeight="251664896" behindDoc="0" locked="0" layoutInCell="1" allowOverlap="1">
                <wp:simplePos x="0" y="0"/>
                <wp:positionH relativeFrom="column">
                  <wp:posOffset>572770</wp:posOffset>
                </wp:positionH>
                <wp:positionV relativeFrom="paragraph">
                  <wp:posOffset>273050</wp:posOffset>
                </wp:positionV>
                <wp:extent cx="2204085" cy="946150"/>
                <wp:effectExtent l="0" t="0" r="24765" b="25400"/>
                <wp:wrapNone/>
                <wp:docPr id="122"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085" cy="946150"/>
                        </a:xfrm>
                        <a:prstGeom prst="roundRect">
                          <a:avLst>
                            <a:gd name="adj" fmla="val 16667"/>
                          </a:avLst>
                        </a:prstGeom>
                        <a:solidFill>
                          <a:srgbClr val="FFFFFF"/>
                        </a:solidFill>
                        <a:ln w="9525">
                          <a:solidFill>
                            <a:srgbClr val="000000"/>
                          </a:solidFill>
                          <a:round/>
                          <a:headEnd/>
                          <a:tailEnd/>
                        </a:ln>
                      </wps:spPr>
                      <wps:txbx>
                        <w:txbxContent>
                          <w:p w:rsidR="00BB2FD6" w:rsidRPr="00CE5EDC" w:rsidRDefault="00BB2FD6" w:rsidP="00371BCC">
                            <w:pPr>
                              <w:jc w:val="center"/>
                              <w:rPr>
                                <w:sz w:val="18"/>
                                <w:szCs w:val="18"/>
                                <w:lang w:val="pl-PL"/>
                              </w:rPr>
                            </w:pPr>
                            <w:r w:rsidRPr="00CE5EDC">
                              <w:rPr>
                                <w:sz w:val="18"/>
                                <w:szCs w:val="18"/>
                                <w:lang w:val="pl-PL"/>
                              </w:rPr>
                              <w:t>Wzrost znaczenia kolei w obsłudze transportowej metropolii, zwiększenie udziału transportu publicznego w przewozach relacji obszar metropolitalny - Poznań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4" o:spid="_x0000_s1041" style="position:absolute;left:0;text-align:left;margin-left:45.1pt;margin-top:21.5pt;width:173.55pt;height:7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">
                <v:textbox>
                  <w:txbxContent>
                    <w:p w:rsidR="00BB2FD6" w:rsidRPr="00CE5EDC" w:rsidRDefault="00BB2FD6" w:rsidP="00371BCC">
                      <w:pPr>
                        <w:jc w:val="center"/>
                        <w:rPr>
                          <w:sz w:val="18"/>
                          <w:szCs w:val="18"/>
                          <w:lang w:val="pl-PL"/>
                        </w:rPr>
                      </w:pPr>
                      <w:r w:rsidRPr="00CE5EDC">
                        <w:rPr>
                          <w:sz w:val="18"/>
                          <w:szCs w:val="18"/>
                          <w:lang w:val="pl-PL"/>
                        </w:rPr>
                        <w:t>Wzrost znaczenia kolei w obsłudze transportowej metropolii, zwiększenie udziału transportu publicznego w przewozach relacji obszar metropolitalny - Poznań</w:t>
                      </w:r>
                    </w:p>
                  </w:txbxContent>
                </v:textbox>
              </v:roundrect>
            </w:pict>
          </mc:Fallback>
        </mc:AlternateContent>
      </w:r>
      <w:r>
        <w:rPr>
          <w:noProof/>
          <w:lang w:val="pl-PL" w:eastAsia="pl-PL"/>
        </w:rPr>
        <mc:AlternateContent>
          <mc:Choice Requires="wps">
            <w:drawing>
              <wp:anchor distT="0" distB="0" distL="114300" distR="114300" simplePos="0" relativeHeight="251663872" behindDoc="0" locked="0" layoutInCell="1" allowOverlap="1">
                <wp:simplePos x="0" y="0"/>
                <wp:positionH relativeFrom="column">
                  <wp:posOffset>3362325</wp:posOffset>
                </wp:positionH>
                <wp:positionV relativeFrom="paragraph">
                  <wp:posOffset>273050</wp:posOffset>
                </wp:positionV>
                <wp:extent cx="2204085" cy="946150"/>
                <wp:effectExtent l="0" t="0" r="24765" b="25400"/>
                <wp:wrapNone/>
                <wp:docPr id="121"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085" cy="946150"/>
                        </a:xfrm>
                        <a:prstGeom prst="roundRect">
                          <a:avLst>
                            <a:gd name="adj" fmla="val 16667"/>
                          </a:avLst>
                        </a:prstGeom>
                        <a:solidFill>
                          <a:srgbClr val="FFFFFF"/>
                        </a:solidFill>
                        <a:ln w="9525">
                          <a:solidFill>
                            <a:srgbClr val="000000"/>
                          </a:solidFill>
                          <a:round/>
                          <a:headEnd/>
                          <a:tailEnd/>
                        </a:ln>
                      </wps:spPr>
                      <wps:txbx>
                        <w:txbxContent>
                          <w:p w:rsidR="00BB2FD6" w:rsidRPr="00CE5EDC" w:rsidRDefault="00BB2FD6" w:rsidP="00371BCC">
                            <w:pPr>
                              <w:jc w:val="center"/>
                              <w:rPr>
                                <w:sz w:val="18"/>
                                <w:szCs w:val="18"/>
                                <w:lang w:val="pl-PL"/>
                              </w:rPr>
                            </w:pPr>
                            <w:r w:rsidRPr="00CE5EDC">
                              <w:rPr>
                                <w:sz w:val="18"/>
                                <w:szCs w:val="18"/>
                                <w:lang w:val="pl-PL"/>
                              </w:rPr>
                              <w:t>Poprawa sytuacji komunikacyjnej w obszarze funkcjonalnym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3" o:spid="_x0000_s1042" style="position:absolute;left:0;text-align:left;margin-left:264.75pt;margin-top:21.5pt;width:173.55pt;height:7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">
                <v:textbox>
                  <w:txbxContent>
                    <w:p w:rsidR="00BB2FD6" w:rsidRPr="00CE5EDC" w:rsidRDefault="00BB2FD6" w:rsidP="00371BCC">
                      <w:pPr>
                        <w:jc w:val="center"/>
                        <w:rPr>
                          <w:sz w:val="18"/>
                          <w:szCs w:val="18"/>
                          <w:lang w:val="pl-PL"/>
                        </w:rPr>
                      </w:pPr>
                      <w:r w:rsidRPr="00CE5EDC">
                        <w:rPr>
                          <w:sz w:val="18"/>
                          <w:szCs w:val="18"/>
                          <w:lang w:val="pl-PL"/>
                        </w:rPr>
                        <w:t>Poprawa sytuacji komunikacyjnej w obszarze funkcjonalnym</w:t>
                      </w:r>
                    </w:p>
                  </w:txbxContent>
                </v:textbox>
              </v:roundrect>
            </w:pict>
          </mc:Fallback>
        </mc:AlternateContent>
      </w:r>
      <w:r>
        <w:rPr>
          <w:noProof/>
          <w:lang w:val="pl-PL" w:eastAsia="pl-PL"/>
        </w:rPr>
        <mc:AlternateContent>
          <mc:Choice Requires="wps">
            <w:drawing>
              <wp:anchor distT="0" distB="0" distL="114300" distR="114300" simplePos="0" relativeHeight="251670016" behindDoc="0" locked="0" layoutInCell="1" allowOverlap="1">
                <wp:simplePos x="0" y="0"/>
                <wp:positionH relativeFrom="column">
                  <wp:posOffset>6186170</wp:posOffset>
                </wp:positionH>
                <wp:positionV relativeFrom="paragraph">
                  <wp:posOffset>273050</wp:posOffset>
                </wp:positionV>
                <wp:extent cx="2204085" cy="946150"/>
                <wp:effectExtent l="0" t="0" r="24765" b="25400"/>
                <wp:wrapNone/>
                <wp:docPr id="120"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085" cy="946150"/>
                        </a:xfrm>
                        <a:prstGeom prst="roundRect">
                          <a:avLst>
                            <a:gd name="adj" fmla="val 16667"/>
                          </a:avLst>
                        </a:prstGeom>
                        <a:solidFill>
                          <a:srgbClr val="FFFFFF"/>
                        </a:solidFill>
                        <a:ln w="9525">
                          <a:solidFill>
                            <a:srgbClr val="000000"/>
                          </a:solidFill>
                          <a:round/>
                          <a:headEnd/>
                          <a:tailEnd/>
                        </a:ln>
                      </wps:spPr>
                      <wps:txbx>
                        <w:txbxContent>
                          <w:p w:rsidR="00BB2FD6" w:rsidRPr="008D3C47" w:rsidRDefault="00BB2FD6" w:rsidP="00371BCC">
                            <w:pPr>
                              <w:jc w:val="center"/>
                              <w:rPr>
                                <w:sz w:val="18"/>
                                <w:szCs w:val="18"/>
                                <w:lang w:val="pl-PL"/>
                              </w:rPr>
                            </w:pPr>
                            <w:r w:rsidRPr="008D3C47">
                              <w:rPr>
                                <w:sz w:val="18"/>
                                <w:szCs w:val="18"/>
                                <w:lang w:val="pl-PL"/>
                              </w:rPr>
                              <w:t>Poprawa wewnętrznej spójności transportowej obszaru funkcjonalnego - budowa zintegrowanego systemu transportu publicznego w oparciu o linie kolejowe POM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9" o:spid="_x0000_s1043" style="position:absolute;left:0;text-align:left;margin-left:487.1pt;margin-top:21.5pt;width:173.55pt;height:7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">
                <v:textbox>
                  <w:txbxContent>
                    <w:p w:rsidR="00BB2FD6" w:rsidRPr="008D3C47" w:rsidRDefault="00BB2FD6" w:rsidP="00371BCC">
                      <w:pPr>
                        <w:jc w:val="center"/>
                        <w:rPr>
                          <w:sz w:val="18"/>
                          <w:szCs w:val="18"/>
                          <w:lang w:val="pl-PL"/>
                        </w:rPr>
                      </w:pPr>
                      <w:r w:rsidRPr="008D3C47">
                        <w:rPr>
                          <w:sz w:val="18"/>
                          <w:szCs w:val="18"/>
                          <w:lang w:val="pl-PL"/>
                        </w:rPr>
                        <w:t>Poprawa wewnętrznej spójności transportowej obszaru funkcjonalnego - budowa zintegrowanego systemu transportu publicznego w oparciu o linie kolejowe POM</w:t>
                      </w:r>
                    </w:p>
                  </w:txbxContent>
                </v:textbox>
              </v:roundrect>
            </w:pict>
          </mc:Fallback>
        </mc:AlternateContent>
      </w:r>
      <w:r w:rsidR="00DE2464" w:rsidRPr="00B47659">
        <w:rPr>
          <w:rFonts w:ascii="Cambria" w:hAnsi="Cambria" w:cs="Cambria"/>
          <w:b/>
          <w:bCs/>
          <w:smallCaps/>
          <w:lang w:val="pl-PL"/>
        </w:rPr>
        <w:t>Oddziaływanie</w:t>
      </w:r>
    </w:p>
    <w:p w:rsidR="00DE2464" w:rsidRPr="00A77674" w:rsidRDefault="00DE2464" w:rsidP="00A77674">
      <w:pPr>
        <w:jc w:val="both"/>
        <w:rPr>
          <w:rFonts w:ascii="Cambria" w:hAnsi="Cambria" w:cs="Cambria"/>
          <w:lang w:val="pl-PL"/>
        </w:rPr>
      </w:pPr>
    </w:p>
    <w:p w:rsidR="00DE2464" w:rsidRPr="00A77674" w:rsidRDefault="00DE2464" w:rsidP="00A77674">
      <w:pPr>
        <w:jc w:val="both"/>
        <w:rPr>
          <w:rFonts w:ascii="Cambria" w:hAnsi="Cambria" w:cs="Cambria"/>
          <w:lang w:val="pl-PL"/>
        </w:rPr>
      </w:pPr>
    </w:p>
    <w:p w:rsidR="00DE2464" w:rsidRPr="00A77674" w:rsidRDefault="00665462" w:rsidP="00A77674">
      <w:pPr>
        <w:jc w:val="both"/>
        <w:rPr>
          <w:rFonts w:ascii="Cambria" w:hAnsi="Cambria" w:cs="Cambria"/>
          <w:lang w:val="pl-PL"/>
        </w:rPr>
      </w:pPr>
      <w:r>
        <w:rPr>
          <w:noProof/>
          <w:lang w:val="pl-PL" w:eastAsia="pl-PL"/>
        </w:rPr>
        <mc:AlternateContent>
          <mc:Choice Requires="wps">
            <w:drawing>
              <wp:anchor distT="0" distB="0" distL="114298" distR="114298" simplePos="0" relativeHeight="251682304" behindDoc="0" locked="0" layoutInCell="1" allowOverlap="1">
                <wp:simplePos x="0" y="0"/>
                <wp:positionH relativeFrom="column">
                  <wp:posOffset>7291704</wp:posOffset>
                </wp:positionH>
                <wp:positionV relativeFrom="paragraph">
                  <wp:posOffset>273050</wp:posOffset>
                </wp:positionV>
                <wp:extent cx="0" cy="180975"/>
                <wp:effectExtent l="0" t="0" r="19050" b="9525"/>
                <wp:wrapNone/>
                <wp:docPr id="119"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 o:spid="_x0000_s1026" type="#_x0000_t32" style="position:absolute;margin-left:574.15pt;margin-top:21.5pt;width:0;height:14.25pt;flip:y;z-index:251682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"/>
            </w:pict>
          </mc:Fallback>
        </mc:AlternateContent>
      </w:r>
      <w:r>
        <w:rPr>
          <w:noProof/>
          <w:lang w:val="pl-PL" w:eastAsia="pl-PL"/>
        </w:rPr>
        <mc:AlternateContent>
          <mc:Choice Requires="wps">
            <w:drawing>
              <wp:anchor distT="0" distB="0" distL="114298" distR="114298" simplePos="0" relativeHeight="251681280" behindDoc="0" locked="0" layoutInCell="1" allowOverlap="1">
                <wp:simplePos x="0" y="0"/>
                <wp:positionH relativeFrom="column">
                  <wp:posOffset>1645919</wp:posOffset>
                </wp:positionH>
                <wp:positionV relativeFrom="paragraph">
                  <wp:posOffset>273050</wp:posOffset>
                </wp:positionV>
                <wp:extent cx="0" cy="180975"/>
                <wp:effectExtent l="0" t="0" r="19050" b="9525"/>
                <wp:wrapNone/>
                <wp:docPr id="118"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0" o:spid="_x0000_s1026" type="#_x0000_t32" style="position:absolute;margin-left:129.6pt;margin-top:21.5pt;width:0;height:14.25pt;z-index:251681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"/>
            </w:pict>
          </mc:Fallback>
        </mc:AlternateContent>
      </w:r>
      <w:r>
        <w:rPr>
          <w:noProof/>
          <w:lang w:val="pl-PL" w:eastAsia="pl-PL"/>
        </w:rPr>
        <mc:AlternateContent>
          <mc:Choice Requires="wps">
            <w:drawing>
              <wp:anchor distT="0" distB="0" distL="114298" distR="114298" simplePos="0" relativeHeight="251679232" behindDoc="0" locked="0" layoutInCell="1" allowOverlap="1">
                <wp:simplePos x="0" y="0"/>
                <wp:positionH relativeFrom="column">
                  <wp:posOffset>4442459</wp:posOffset>
                </wp:positionH>
                <wp:positionV relativeFrom="paragraph">
                  <wp:posOffset>273050</wp:posOffset>
                </wp:positionV>
                <wp:extent cx="0" cy="404495"/>
                <wp:effectExtent l="0" t="0" r="19050" b="14605"/>
                <wp:wrapNone/>
                <wp:docPr id="117"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8" o:spid="_x0000_s1026" type="#_x0000_t32" style="position:absolute;margin-left:349.8pt;margin-top:21.5pt;width:0;height:31.85pt;z-index:251679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rZHwIAAD4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"/>
            </w:pict>
          </mc:Fallback>
        </mc:AlternateContent>
      </w:r>
    </w:p>
    <w:p w:rsidR="00DE2464" w:rsidRPr="00A77674" w:rsidRDefault="00665462" w:rsidP="00A77674">
      <w:pPr>
        <w:jc w:val="both"/>
        <w:rPr>
          <w:rFonts w:ascii="Cambria" w:hAnsi="Cambria" w:cs="Cambria"/>
          <w:lang w:val="pl-PL"/>
        </w:rPr>
      </w:pPr>
      <w:r>
        <w:rPr>
          <w:noProof/>
          <w:lang w:val="pl-PL" w:eastAsia="pl-PL"/>
        </w:rPr>
        <mc:AlternateContent>
          <mc:Choice Requires="wps">
            <w:drawing>
              <wp:anchor distT="0" distB="0" distL="114300" distR="114300" simplePos="0" relativeHeight="251680256" behindDoc="0" locked="0" layoutInCell="1" allowOverlap="1">
                <wp:simplePos x="0" y="0"/>
                <wp:positionH relativeFrom="column">
                  <wp:posOffset>1645920</wp:posOffset>
                </wp:positionH>
                <wp:positionV relativeFrom="paragraph">
                  <wp:posOffset>127635</wp:posOffset>
                </wp:positionV>
                <wp:extent cx="5645785" cy="10795"/>
                <wp:effectExtent l="0" t="0" r="12065" b="27305"/>
                <wp:wrapNone/>
                <wp:docPr id="116"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78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9" o:spid="_x0000_s1026" type="#_x0000_t32" style="position:absolute;margin-left:129.6pt;margin-top:10.05pt;width:444.55pt;height:.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"/>
            </w:pict>
          </mc:Fallback>
        </mc:AlternateContent>
      </w:r>
    </w:p>
    <w:p w:rsidR="00DE2464" w:rsidRPr="00A77674" w:rsidRDefault="00DE2464" w:rsidP="00A77674">
      <w:pPr>
        <w:jc w:val="both"/>
        <w:rPr>
          <w:rFonts w:ascii="Cambria" w:hAnsi="Cambria" w:cs="Cambria"/>
          <w:lang w:val="pl-PL"/>
        </w:rPr>
      </w:pPr>
    </w:p>
    <w:p w:rsidR="00DE2464" w:rsidRPr="00B47659" w:rsidRDefault="00DE2464" w:rsidP="00A77674">
      <w:pPr>
        <w:jc w:val="both"/>
        <w:rPr>
          <w:rFonts w:ascii="Cambria" w:hAnsi="Cambria" w:cs="Cambria"/>
          <w:b/>
          <w:bCs/>
          <w:smallCaps/>
          <w:noProof/>
          <w:lang w:val="pl-PL" w:eastAsia="pl-PL"/>
        </w:rPr>
      </w:pPr>
      <w:r w:rsidRPr="00B47659">
        <w:rPr>
          <w:rFonts w:ascii="Cambria" w:hAnsi="Cambria" w:cs="Cambria"/>
          <w:b/>
          <w:bCs/>
          <w:smallCaps/>
          <w:noProof/>
          <w:lang w:val="pl-PL" w:eastAsia="pl-PL"/>
        </w:rPr>
        <w:t>Cel</w:t>
      </w:r>
      <w:r>
        <w:rPr>
          <w:rFonts w:ascii="Cambria" w:hAnsi="Cambria" w:cs="Cambria"/>
          <w:b/>
          <w:bCs/>
          <w:smallCaps/>
          <w:noProof/>
          <w:lang w:val="pl-PL" w:eastAsia="pl-PL"/>
        </w:rPr>
        <w:t xml:space="preserve"> pośredni projektu</w:t>
      </w:r>
    </w:p>
    <w:p w:rsidR="00DE2464" w:rsidRPr="00A77674" w:rsidRDefault="00DE2464" w:rsidP="00A77674">
      <w:pPr>
        <w:jc w:val="both"/>
        <w:rPr>
          <w:rFonts w:ascii="Cambria" w:hAnsi="Cambria" w:cs="Cambria"/>
          <w:lang w:val="pl-PL"/>
        </w:rPr>
      </w:pPr>
    </w:p>
    <w:p w:rsidR="00DE2464" w:rsidRPr="00A77674" w:rsidRDefault="00665462" w:rsidP="00A77674">
      <w:pPr>
        <w:jc w:val="both"/>
        <w:rPr>
          <w:rFonts w:ascii="Cambria" w:hAnsi="Cambria" w:cs="Cambria"/>
          <w:lang w:val="pl-PL"/>
        </w:rPr>
      </w:pPr>
      <w:r>
        <w:rPr>
          <w:noProof/>
          <w:lang w:val="pl-PL" w:eastAsia="pl-PL"/>
        </w:rPr>
        <mc:AlternateContent>
          <mc:Choice Requires="wps">
            <w:drawing>
              <wp:anchor distT="0" distB="0" distL="114298" distR="114298" simplePos="0" relativeHeight="251678208" behindDoc="0" locked="0" layoutInCell="1" allowOverlap="1">
                <wp:simplePos x="0" y="0"/>
                <wp:positionH relativeFrom="column">
                  <wp:posOffset>4442459</wp:posOffset>
                </wp:positionH>
                <wp:positionV relativeFrom="paragraph">
                  <wp:posOffset>46990</wp:posOffset>
                </wp:positionV>
                <wp:extent cx="0" cy="234315"/>
                <wp:effectExtent l="0" t="0" r="19050" b="13335"/>
                <wp:wrapNone/>
                <wp:docPr id="115"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7" o:spid="_x0000_s1026" type="#_x0000_t32" style="position:absolute;margin-left:349.8pt;margin-top:3.7pt;width:0;height:18.45pt;z-index:251678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"/>
            </w:pict>
          </mc:Fallback>
        </mc:AlternateContent>
      </w:r>
    </w:p>
    <w:p w:rsidR="00DE2464" w:rsidRPr="00B47659" w:rsidRDefault="00DE2464" w:rsidP="00A77674">
      <w:pPr>
        <w:jc w:val="both"/>
        <w:rPr>
          <w:rFonts w:ascii="Cambria" w:hAnsi="Cambria" w:cs="Cambria"/>
          <w:b/>
          <w:bCs/>
          <w:smallCaps/>
          <w:noProof/>
          <w:lang w:val="pl-PL" w:eastAsia="pl-PL"/>
        </w:rPr>
      </w:pPr>
      <w:r w:rsidRPr="00B47659">
        <w:rPr>
          <w:rFonts w:ascii="Cambria" w:hAnsi="Cambria" w:cs="Cambria"/>
          <w:b/>
          <w:bCs/>
          <w:smallCaps/>
          <w:noProof/>
          <w:lang w:val="pl-PL" w:eastAsia="pl-PL"/>
        </w:rPr>
        <w:t xml:space="preserve">Cel </w:t>
      </w:r>
      <w:r>
        <w:rPr>
          <w:rFonts w:ascii="Cambria" w:hAnsi="Cambria" w:cs="Cambria"/>
          <w:b/>
          <w:bCs/>
          <w:smallCaps/>
          <w:noProof/>
          <w:lang w:val="pl-PL" w:eastAsia="pl-PL"/>
        </w:rPr>
        <w:t xml:space="preserve">ogólny </w:t>
      </w:r>
      <w:r w:rsidRPr="00B47659">
        <w:rPr>
          <w:rFonts w:ascii="Cambria" w:hAnsi="Cambria" w:cs="Cambria"/>
          <w:b/>
          <w:bCs/>
          <w:smallCaps/>
          <w:noProof/>
          <w:lang w:val="pl-PL" w:eastAsia="pl-PL"/>
        </w:rPr>
        <w:t>projektu</w:t>
      </w:r>
      <w:r>
        <w:rPr>
          <w:rFonts w:ascii="Cambria" w:hAnsi="Cambria" w:cs="Cambria"/>
          <w:b/>
          <w:bCs/>
          <w:smallCaps/>
          <w:noProof/>
          <w:lang w:val="pl-PL" w:eastAsia="pl-PL"/>
        </w:rPr>
        <w:t xml:space="preserve"> (bezpośredni)</w:t>
      </w:r>
    </w:p>
    <w:p w:rsidR="00DE2464" w:rsidRPr="00A77674" w:rsidRDefault="00DE2464" w:rsidP="00A77674">
      <w:pPr>
        <w:jc w:val="both"/>
        <w:rPr>
          <w:rFonts w:ascii="Cambria" w:hAnsi="Cambria" w:cs="Cambria"/>
          <w:lang w:val="pl-PL"/>
        </w:rPr>
      </w:pPr>
    </w:p>
    <w:p w:rsidR="00DE2464" w:rsidRPr="00A77674" w:rsidRDefault="00665462" w:rsidP="00A77674">
      <w:pPr>
        <w:jc w:val="both"/>
        <w:rPr>
          <w:rFonts w:ascii="Cambria" w:hAnsi="Cambria" w:cs="Cambria"/>
          <w:lang w:val="pl-PL"/>
        </w:rPr>
      </w:pPr>
      <w:r>
        <w:rPr>
          <w:noProof/>
          <w:lang w:val="pl-PL" w:eastAsia="pl-PL"/>
        </w:rPr>
        <mc:AlternateContent>
          <mc:Choice Requires="wps">
            <w:drawing>
              <wp:anchor distT="0" distB="0" distL="114298" distR="114298" simplePos="0" relativeHeight="251677184" behindDoc="0" locked="0" layoutInCell="1" allowOverlap="1">
                <wp:simplePos x="0" y="0"/>
                <wp:positionH relativeFrom="column">
                  <wp:posOffset>4548504</wp:posOffset>
                </wp:positionH>
                <wp:positionV relativeFrom="paragraph">
                  <wp:posOffset>281305</wp:posOffset>
                </wp:positionV>
                <wp:extent cx="0" cy="212090"/>
                <wp:effectExtent l="0" t="0" r="19050" b="16510"/>
                <wp:wrapNone/>
                <wp:docPr id="114"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6" o:spid="_x0000_s1026" type="#_x0000_t32" style="position:absolute;margin-left:358.15pt;margin-top:22.15pt;width:0;height:16.7pt;z-index:251677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GgIAIAAD4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"/>
            </w:pict>
          </mc:Fallback>
        </mc:AlternateContent>
      </w:r>
    </w:p>
    <w:p w:rsidR="00DE2464" w:rsidRPr="00B47659" w:rsidRDefault="00665462" w:rsidP="00A77674">
      <w:pPr>
        <w:jc w:val="both"/>
        <w:rPr>
          <w:rFonts w:ascii="Cambria" w:hAnsi="Cambria" w:cs="Cambria"/>
          <w:b/>
          <w:bCs/>
          <w:smallCaps/>
          <w:noProof/>
          <w:lang w:val="pl-PL" w:eastAsia="pl-PL"/>
        </w:rPr>
      </w:pPr>
      <w:r>
        <w:rPr>
          <w:noProof/>
          <w:lang w:val="pl-PL" w:eastAsia="pl-PL"/>
        </w:rPr>
        <mc:AlternateContent>
          <mc:Choice Requires="wps">
            <w:drawing>
              <wp:anchor distT="0" distB="0" distL="114298" distR="114298" simplePos="0" relativeHeight="251675136" behindDoc="0" locked="0" layoutInCell="1" allowOverlap="1">
                <wp:simplePos x="0" y="0"/>
                <wp:positionH relativeFrom="column">
                  <wp:posOffset>5768974</wp:posOffset>
                </wp:positionH>
                <wp:positionV relativeFrom="paragraph">
                  <wp:posOffset>177800</wp:posOffset>
                </wp:positionV>
                <wp:extent cx="0" cy="213360"/>
                <wp:effectExtent l="0" t="0" r="19050" b="15240"/>
                <wp:wrapNone/>
                <wp:docPr id="113"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4" o:spid="_x0000_s1026" type="#_x0000_t32" style="position:absolute;margin-left:454.25pt;margin-top:14pt;width:0;height:16.8pt;flip:y;z-index:251675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"/>
            </w:pict>
          </mc:Fallback>
        </mc:AlternateContent>
      </w:r>
      <w:r>
        <w:rPr>
          <w:noProof/>
          <w:lang w:val="pl-PL" w:eastAsia="pl-PL"/>
        </w:rPr>
        <mc:AlternateContent>
          <mc:Choice Requires="wps">
            <w:drawing>
              <wp:anchor distT="0" distB="0" distL="114298" distR="114298" simplePos="0" relativeHeight="251673088" behindDoc="0" locked="0" layoutInCell="1" allowOverlap="1">
                <wp:simplePos x="0" y="0"/>
                <wp:positionH relativeFrom="column">
                  <wp:posOffset>3844924</wp:posOffset>
                </wp:positionH>
                <wp:positionV relativeFrom="paragraph">
                  <wp:posOffset>177800</wp:posOffset>
                </wp:positionV>
                <wp:extent cx="0" cy="213360"/>
                <wp:effectExtent l="0" t="0" r="19050" b="15240"/>
                <wp:wrapNone/>
                <wp:docPr id="112"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2" o:spid="_x0000_s1026" type="#_x0000_t32" style="position:absolute;margin-left:302.75pt;margin-top:14pt;width:0;height:16.8pt;flip:y;z-index:251673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"/>
            </w:pict>
          </mc:Fallback>
        </mc:AlternateContent>
      </w:r>
      <w:r>
        <w:rPr>
          <w:noProof/>
          <w:lang w:val="pl-PL" w:eastAsia="pl-PL"/>
        </w:rPr>
        <mc:AlternateContent>
          <mc:Choice Requires="wps">
            <w:drawing>
              <wp:anchor distT="4294967294" distB="4294967294" distL="114300" distR="114300" simplePos="0" relativeHeight="251671040" behindDoc="0" locked="0" layoutInCell="1" allowOverlap="1">
                <wp:simplePos x="0" y="0"/>
                <wp:positionH relativeFrom="column">
                  <wp:posOffset>1486535</wp:posOffset>
                </wp:positionH>
                <wp:positionV relativeFrom="paragraph">
                  <wp:posOffset>177799</wp:posOffset>
                </wp:positionV>
                <wp:extent cx="6496050" cy="0"/>
                <wp:effectExtent l="0" t="0" r="19050" b="19050"/>
                <wp:wrapNone/>
                <wp:docPr id="111"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0" o:spid="_x0000_s1026" type="#_x0000_t32" style="position:absolute;margin-left:117.05pt;margin-top:14pt;width:511.5pt;height:0;z-index:251671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S+6IgIAAD8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"/>
            </w:pict>
          </mc:Fallback>
        </mc:AlternateContent>
      </w:r>
      <w:r>
        <w:rPr>
          <w:noProof/>
          <w:lang w:val="pl-PL" w:eastAsia="pl-PL"/>
        </w:rPr>
        <mc:AlternateContent>
          <mc:Choice Requires="wps">
            <w:drawing>
              <wp:anchor distT="0" distB="0" distL="114298" distR="114298" simplePos="0" relativeHeight="251672064" behindDoc="0" locked="0" layoutInCell="1" allowOverlap="1">
                <wp:simplePos x="0" y="0"/>
                <wp:positionH relativeFrom="column">
                  <wp:posOffset>1486534</wp:posOffset>
                </wp:positionH>
                <wp:positionV relativeFrom="paragraph">
                  <wp:posOffset>178435</wp:posOffset>
                </wp:positionV>
                <wp:extent cx="0" cy="213360"/>
                <wp:effectExtent l="0" t="0" r="19050" b="15240"/>
                <wp:wrapNone/>
                <wp:docPr id="110"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1" o:spid="_x0000_s1026" type="#_x0000_t32" style="position:absolute;margin-left:117.05pt;margin-top:14.05pt;width:0;height:16.8pt;flip:y;z-index:251672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"/>
            </w:pict>
          </mc:Fallback>
        </mc:AlternateContent>
      </w:r>
      <w:r>
        <w:rPr>
          <w:noProof/>
          <w:lang w:val="pl-PL" w:eastAsia="pl-PL"/>
        </w:rPr>
        <mc:AlternateContent>
          <mc:Choice Requires="wps">
            <w:drawing>
              <wp:anchor distT="4294967294" distB="4294967294" distL="114300" distR="114300" simplePos="0" relativeHeight="251674112" behindDoc="0" locked="0" layoutInCell="1" allowOverlap="1">
                <wp:simplePos x="0" y="0"/>
                <wp:positionH relativeFrom="column">
                  <wp:posOffset>4548505</wp:posOffset>
                </wp:positionH>
                <wp:positionV relativeFrom="paragraph">
                  <wp:posOffset>177799</wp:posOffset>
                </wp:positionV>
                <wp:extent cx="635" cy="0"/>
                <wp:effectExtent l="0" t="0" r="0" b="0"/>
                <wp:wrapNone/>
                <wp:docPr id="109"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2" style="position:absolute;margin-left:358.15pt;margin-top:14pt;width:.05pt;height:0;z-index:251674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"/>
            </w:pict>
          </mc:Fallback>
        </mc:AlternateContent>
      </w:r>
      <w:r>
        <w:rPr>
          <w:noProof/>
          <w:lang w:val="pl-PL" w:eastAsia="pl-PL"/>
        </w:rPr>
        <mc:AlternateContent>
          <mc:Choice Requires="wps">
            <w:drawing>
              <wp:anchor distT="0" distB="0" distL="114298" distR="114298" simplePos="0" relativeHeight="251676160" behindDoc="0" locked="0" layoutInCell="1" allowOverlap="1">
                <wp:simplePos x="0" y="0"/>
                <wp:positionH relativeFrom="column">
                  <wp:posOffset>7982584</wp:posOffset>
                </wp:positionH>
                <wp:positionV relativeFrom="paragraph">
                  <wp:posOffset>177800</wp:posOffset>
                </wp:positionV>
                <wp:extent cx="0" cy="213360"/>
                <wp:effectExtent l="0" t="0" r="19050" b="15240"/>
                <wp:wrapNone/>
                <wp:docPr id="108"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2" style="position:absolute;margin-left:628.55pt;margin-top:14pt;width:0;height:16.8pt;z-index:251676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"/>
            </w:pict>
          </mc:Fallback>
        </mc:AlternateContent>
      </w:r>
      <w:r w:rsidR="00DE2464" w:rsidRPr="00B47659">
        <w:rPr>
          <w:rFonts w:ascii="Cambria" w:hAnsi="Cambria" w:cs="Cambria"/>
          <w:b/>
          <w:bCs/>
          <w:smallCaps/>
          <w:noProof/>
          <w:lang w:val="pl-PL" w:eastAsia="pl-PL"/>
        </w:rPr>
        <w:t>Działania</w:t>
      </w:r>
    </w:p>
    <w:p w:rsidR="00DE2464" w:rsidRPr="00A77674" w:rsidRDefault="00665462" w:rsidP="00A77674">
      <w:pPr>
        <w:jc w:val="both"/>
        <w:rPr>
          <w:rFonts w:ascii="Cambria" w:hAnsi="Cambria" w:cs="Cambria"/>
          <w:lang w:val="pl-PL"/>
        </w:rPr>
      </w:pPr>
      <w:r>
        <w:rPr>
          <w:noProof/>
          <w:lang w:val="pl-PL" w:eastAsia="pl-PL"/>
        </w:rPr>
        <mc:AlternateContent>
          <mc:Choice Requires="wps">
            <w:drawing>
              <wp:anchor distT="0" distB="0" distL="114300" distR="114300" simplePos="0" relativeHeight="251667968" behindDoc="0" locked="0" layoutInCell="1" allowOverlap="1">
                <wp:simplePos x="0" y="0"/>
                <wp:positionH relativeFrom="column">
                  <wp:posOffset>7291705</wp:posOffset>
                </wp:positionH>
                <wp:positionV relativeFrom="paragraph">
                  <wp:posOffset>76200</wp:posOffset>
                </wp:positionV>
                <wp:extent cx="2027555" cy="659130"/>
                <wp:effectExtent l="0" t="0" r="10795" b="26670"/>
                <wp:wrapNone/>
                <wp:docPr id="107"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59130"/>
                        </a:xfrm>
                        <a:prstGeom prst="roundRect">
                          <a:avLst>
                            <a:gd name="adj" fmla="val 16667"/>
                          </a:avLst>
                        </a:prstGeom>
                        <a:solidFill>
                          <a:srgbClr val="FFFFFF"/>
                        </a:solidFill>
                        <a:ln w="9525">
                          <a:solidFill>
                            <a:srgbClr val="000000"/>
                          </a:solidFill>
                          <a:round/>
                          <a:headEnd/>
                          <a:tailEnd/>
                        </a:ln>
                      </wps:spPr>
                      <wps:txbx>
                        <w:txbxContent>
                          <w:p w:rsidR="00BB2FD6" w:rsidRPr="00A44469" w:rsidRDefault="00BB2FD6" w:rsidP="00A44469">
                            <w:pPr>
                              <w:jc w:val="center"/>
                              <w:rPr>
                                <w:sz w:val="18"/>
                                <w:szCs w:val="18"/>
                                <w:lang w:val="pl-PL"/>
                              </w:rPr>
                            </w:pPr>
                            <w:r w:rsidRPr="00A44469">
                              <w:rPr>
                                <w:color w:val="000000"/>
                                <w:sz w:val="18"/>
                                <w:szCs w:val="18"/>
                                <w:lang w:val="pl-PL"/>
                              </w:rPr>
                              <w:t>Inwentaryzacja istniejących obiektów stacyjnych wraz z</w:t>
                            </w:r>
                            <w:r>
                              <w:rPr>
                                <w:color w:val="000000"/>
                                <w:sz w:val="18"/>
                                <w:szCs w:val="18"/>
                                <w:lang w:val="pl-PL"/>
                              </w:rPr>
                              <w:t xml:space="preserve"> opracowaniem koncepcj</w:t>
                            </w:r>
                            <w:r w:rsidRPr="00A44469">
                              <w:rPr>
                                <w:color w:val="000000"/>
                                <w:sz w:val="18"/>
                                <w:szCs w:val="18"/>
                                <w:lang w:val="pl-PL"/>
                              </w:rPr>
                              <w:t>i ich rewitalizacji</w:t>
                            </w:r>
                          </w:p>
                          <w:p w:rsidR="00BB2FD6" w:rsidRPr="00A44469" w:rsidRDefault="00BB2FD6" w:rsidP="00A44469">
                            <w:pPr>
                              <w:rPr>
                                <w:lang w:val="pl-P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7" o:spid="_x0000_s1044" style="position:absolute;left:0;text-align:left;margin-left:574.15pt;margin-top:6pt;width:159.65pt;height:51.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">
                <v:textbox>
                  <w:txbxContent>
                    <w:p w:rsidR="00BB2FD6" w:rsidRPr="00A44469" w:rsidRDefault="00BB2FD6" w:rsidP="00A44469">
                      <w:pPr>
                        <w:jc w:val="center"/>
                        <w:rPr>
                          <w:sz w:val="18"/>
                          <w:szCs w:val="18"/>
                          <w:lang w:val="pl-PL"/>
                        </w:rPr>
                      </w:pPr>
                      <w:r w:rsidRPr="00A44469">
                        <w:rPr>
                          <w:color w:val="000000"/>
                          <w:sz w:val="18"/>
                          <w:szCs w:val="18"/>
                          <w:lang w:val="pl-PL"/>
                        </w:rPr>
                        <w:t>Inwentaryzacja istniejących obiektów stacyjnych wraz z</w:t>
                      </w:r>
                      <w:r>
                        <w:rPr>
                          <w:color w:val="000000"/>
                          <w:sz w:val="18"/>
                          <w:szCs w:val="18"/>
                          <w:lang w:val="pl-PL"/>
                        </w:rPr>
                        <w:t xml:space="preserve"> opracowaniem koncepcj</w:t>
                      </w:r>
                      <w:r w:rsidRPr="00A44469">
                        <w:rPr>
                          <w:color w:val="000000"/>
                          <w:sz w:val="18"/>
                          <w:szCs w:val="18"/>
                          <w:lang w:val="pl-PL"/>
                        </w:rPr>
                        <w:t>i ich rewitalizacji</w:t>
                      </w:r>
                    </w:p>
                    <w:p w:rsidR="00BB2FD6" w:rsidRPr="00A44469" w:rsidRDefault="00BB2FD6" w:rsidP="00A44469">
                      <w:pPr>
                        <w:rPr>
                          <w:lang w:val="pl-PL"/>
                        </w:rPr>
                      </w:pPr>
                    </w:p>
                  </w:txbxContent>
                </v:textbox>
              </v:roundrect>
            </w:pict>
          </mc:Fallback>
        </mc:AlternateContent>
      </w:r>
      <w:r>
        <w:rPr>
          <w:noProof/>
          <w:lang w:val="pl-PL" w:eastAsia="pl-PL"/>
        </w:rPr>
        <mc:AlternateContent>
          <mc:Choice Requires="wps">
            <w:drawing>
              <wp:anchor distT="0" distB="0" distL="114300" distR="114300" simplePos="0" relativeHeight="251668992" behindDoc="0" locked="0" layoutInCell="1" allowOverlap="1">
                <wp:simplePos x="0" y="0"/>
                <wp:positionH relativeFrom="column">
                  <wp:posOffset>4956810</wp:posOffset>
                </wp:positionH>
                <wp:positionV relativeFrom="paragraph">
                  <wp:posOffset>76200</wp:posOffset>
                </wp:positionV>
                <wp:extent cx="2054225" cy="659130"/>
                <wp:effectExtent l="0" t="0" r="22225" b="26670"/>
                <wp:wrapNone/>
                <wp:docPr id="106"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225" cy="659130"/>
                        </a:xfrm>
                        <a:prstGeom prst="roundRect">
                          <a:avLst>
                            <a:gd name="adj" fmla="val 16667"/>
                          </a:avLst>
                        </a:prstGeom>
                        <a:solidFill>
                          <a:srgbClr val="FFFFFF"/>
                        </a:solidFill>
                        <a:ln w="9525">
                          <a:solidFill>
                            <a:srgbClr val="000000"/>
                          </a:solidFill>
                          <a:round/>
                          <a:headEnd/>
                          <a:tailEnd/>
                        </a:ln>
                      </wps:spPr>
                      <wps:txbx>
                        <w:txbxContent>
                          <w:p w:rsidR="00BB2FD6" w:rsidRPr="008D3C47" w:rsidRDefault="00BB2FD6" w:rsidP="00371BCC">
                            <w:pPr>
                              <w:jc w:val="center"/>
                              <w:rPr>
                                <w:sz w:val="18"/>
                                <w:szCs w:val="18"/>
                                <w:lang w:val="pl-PL"/>
                              </w:rPr>
                            </w:pPr>
                            <w:r>
                              <w:rPr>
                                <w:color w:val="000000"/>
                                <w:sz w:val="18"/>
                                <w:szCs w:val="18"/>
                                <w:lang w:val="pl-PL"/>
                              </w:rPr>
                              <w:t xml:space="preserve">Opracowanie projektów </w:t>
                            </w:r>
                            <w:proofErr w:type="spellStart"/>
                            <w:r w:rsidRPr="008D3C47">
                              <w:rPr>
                                <w:color w:val="000000"/>
                                <w:sz w:val="18"/>
                                <w:szCs w:val="18"/>
                                <w:lang w:val="pl-PL"/>
                              </w:rPr>
                              <w:t>mpzp</w:t>
                            </w:r>
                            <w:proofErr w:type="spellEnd"/>
                            <w:r w:rsidRPr="008D3C47">
                              <w:rPr>
                                <w:color w:val="000000"/>
                                <w:sz w:val="18"/>
                                <w:szCs w:val="18"/>
                                <w:lang w:val="pl-PL"/>
                              </w:rPr>
                              <w:t xml:space="preserve"> wraz z koncepcjami modernizacji układów drogowych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8" o:spid="_x0000_s1045" style="position:absolute;left:0;text-align:left;margin-left:390.3pt;margin-top:6pt;width:161.75pt;height:51.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">
                <v:textbox>
                  <w:txbxContent>
                    <w:p w:rsidR="00BB2FD6" w:rsidRPr="008D3C47" w:rsidRDefault="00BB2FD6" w:rsidP="00371BCC">
                      <w:pPr>
                        <w:jc w:val="center"/>
                        <w:rPr>
                          <w:sz w:val="18"/>
                          <w:szCs w:val="18"/>
                          <w:lang w:val="pl-PL"/>
                        </w:rPr>
                      </w:pPr>
                      <w:r>
                        <w:rPr>
                          <w:color w:val="000000"/>
                          <w:sz w:val="18"/>
                          <w:szCs w:val="18"/>
                          <w:lang w:val="pl-PL"/>
                        </w:rPr>
                        <w:t xml:space="preserve">Opracowanie projektów </w:t>
                      </w:r>
                      <w:proofErr w:type="spellStart"/>
                      <w:r w:rsidRPr="008D3C47">
                        <w:rPr>
                          <w:color w:val="000000"/>
                          <w:sz w:val="18"/>
                          <w:szCs w:val="18"/>
                          <w:lang w:val="pl-PL"/>
                        </w:rPr>
                        <w:t>mpzp</w:t>
                      </w:r>
                      <w:proofErr w:type="spellEnd"/>
                      <w:r w:rsidRPr="008D3C47">
                        <w:rPr>
                          <w:color w:val="000000"/>
                          <w:sz w:val="18"/>
                          <w:szCs w:val="18"/>
                          <w:lang w:val="pl-PL"/>
                        </w:rPr>
                        <w:t xml:space="preserve"> wraz z koncepcjami modernizacji układów drogowych</w:t>
                      </w:r>
                    </w:p>
                  </w:txbxContent>
                </v:textbox>
              </v:roundrect>
            </w:pict>
          </mc:Fallback>
        </mc:AlternateContent>
      </w:r>
      <w:r>
        <w:rPr>
          <w:noProof/>
          <w:lang w:val="pl-PL" w:eastAsia="pl-PL"/>
        </w:rPr>
        <mc:AlternateContent>
          <mc:Choice Requires="wps">
            <w:drawing>
              <wp:anchor distT="0" distB="0" distL="114300" distR="114300" simplePos="0" relativeHeight="251661824" behindDoc="0" locked="0" layoutInCell="1" allowOverlap="1">
                <wp:simplePos x="0" y="0"/>
                <wp:positionH relativeFrom="column">
                  <wp:posOffset>3041015</wp:posOffset>
                </wp:positionH>
                <wp:positionV relativeFrom="paragraph">
                  <wp:posOffset>76835</wp:posOffset>
                </wp:positionV>
                <wp:extent cx="1626235" cy="659130"/>
                <wp:effectExtent l="0" t="0" r="12065" b="26670"/>
                <wp:wrapNone/>
                <wp:docPr id="105"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235" cy="659130"/>
                        </a:xfrm>
                        <a:prstGeom prst="roundRect">
                          <a:avLst>
                            <a:gd name="adj" fmla="val 16667"/>
                          </a:avLst>
                        </a:prstGeom>
                        <a:solidFill>
                          <a:srgbClr val="FFFFFF"/>
                        </a:solidFill>
                        <a:ln w="9525">
                          <a:solidFill>
                            <a:srgbClr val="000000"/>
                          </a:solidFill>
                          <a:round/>
                          <a:headEnd/>
                          <a:tailEnd/>
                        </a:ln>
                      </wps:spPr>
                      <wps:txbx>
                        <w:txbxContent>
                          <w:p w:rsidR="00BB2FD6" w:rsidRPr="009401A9" w:rsidRDefault="00BB2FD6" w:rsidP="00A44469">
                            <w:pPr>
                              <w:jc w:val="center"/>
                              <w:rPr>
                                <w:sz w:val="18"/>
                                <w:szCs w:val="18"/>
                                <w:lang w:val="pl-PL"/>
                              </w:rPr>
                            </w:pPr>
                            <w:r w:rsidRPr="009401A9">
                              <w:rPr>
                                <w:color w:val="000000"/>
                                <w:sz w:val="18"/>
                                <w:szCs w:val="18"/>
                                <w:lang w:val="pl-PL"/>
                              </w:rPr>
                              <w:t xml:space="preserve">Opracowanie </w:t>
                            </w:r>
                            <w:r>
                              <w:rPr>
                                <w:color w:val="000000"/>
                                <w:sz w:val="18"/>
                                <w:szCs w:val="18"/>
                                <w:lang w:val="pl-PL"/>
                              </w:rPr>
                              <w:t>koncepcji</w:t>
                            </w:r>
                            <w:r w:rsidRPr="009401A9">
                              <w:rPr>
                                <w:color w:val="000000"/>
                                <w:sz w:val="18"/>
                                <w:szCs w:val="18"/>
                                <w:lang w:val="pl-PL"/>
                              </w:rPr>
                              <w:t xml:space="preserve"> budowy funkcjonalnych węzłów przesiadkowych</w:t>
                            </w:r>
                          </w:p>
                          <w:p w:rsidR="00BB2FD6" w:rsidRPr="009401A9" w:rsidRDefault="00BB2FD6" w:rsidP="00A44469">
                            <w:pPr>
                              <w:rPr>
                                <w:lang w:val="pl-P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1" o:spid="_x0000_s1046" style="position:absolute;left:0;text-align:left;margin-left:239.45pt;margin-top:6.05pt;width:128.05pt;height:51.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">
                <v:textbox>
                  <w:txbxContent>
                    <w:p w:rsidR="00BB2FD6" w:rsidRPr="009401A9" w:rsidRDefault="00BB2FD6" w:rsidP="00A44469">
                      <w:pPr>
                        <w:jc w:val="center"/>
                        <w:rPr>
                          <w:sz w:val="18"/>
                          <w:szCs w:val="18"/>
                          <w:lang w:val="pl-PL"/>
                        </w:rPr>
                      </w:pPr>
                      <w:r w:rsidRPr="009401A9">
                        <w:rPr>
                          <w:color w:val="000000"/>
                          <w:sz w:val="18"/>
                          <w:szCs w:val="18"/>
                          <w:lang w:val="pl-PL"/>
                        </w:rPr>
                        <w:t xml:space="preserve">Opracowanie </w:t>
                      </w:r>
                      <w:r>
                        <w:rPr>
                          <w:color w:val="000000"/>
                          <w:sz w:val="18"/>
                          <w:szCs w:val="18"/>
                          <w:lang w:val="pl-PL"/>
                        </w:rPr>
                        <w:t>koncepcji</w:t>
                      </w:r>
                      <w:r w:rsidRPr="009401A9">
                        <w:rPr>
                          <w:color w:val="000000"/>
                          <w:sz w:val="18"/>
                          <w:szCs w:val="18"/>
                          <w:lang w:val="pl-PL"/>
                        </w:rPr>
                        <w:t xml:space="preserve"> budowy funkcjonalnych węzłów przesiadkowych</w:t>
                      </w:r>
                    </w:p>
                    <w:p w:rsidR="00BB2FD6" w:rsidRPr="009401A9" w:rsidRDefault="00BB2FD6" w:rsidP="00A44469">
                      <w:pPr>
                        <w:rPr>
                          <w:lang w:val="pl-PL"/>
                        </w:rPr>
                      </w:pPr>
                    </w:p>
                  </w:txbxContent>
                </v:textbox>
              </v:roundrect>
            </w:pict>
          </mc:Fallback>
        </mc:AlternateContent>
      </w:r>
      <w:r>
        <w:rPr>
          <w:noProof/>
          <w:lang w:val="pl-PL" w:eastAsia="pl-PL"/>
        </w:rPr>
        <mc:AlternateContent>
          <mc:Choice Requires="wps">
            <w:drawing>
              <wp:anchor distT="0" distB="0" distL="114300" distR="114300" simplePos="0" relativeHeight="251662848" behindDoc="0" locked="0" layoutInCell="1" allowOverlap="1">
                <wp:simplePos x="0" y="0"/>
                <wp:positionH relativeFrom="column">
                  <wp:posOffset>638810</wp:posOffset>
                </wp:positionH>
                <wp:positionV relativeFrom="paragraph">
                  <wp:posOffset>76200</wp:posOffset>
                </wp:positionV>
                <wp:extent cx="2138045" cy="659130"/>
                <wp:effectExtent l="0" t="0" r="14605" b="26670"/>
                <wp:wrapNone/>
                <wp:docPr id="104"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8045" cy="659130"/>
                        </a:xfrm>
                        <a:prstGeom prst="roundRect">
                          <a:avLst>
                            <a:gd name="adj" fmla="val 16667"/>
                          </a:avLst>
                        </a:prstGeom>
                        <a:solidFill>
                          <a:srgbClr val="FFFFFF"/>
                        </a:solidFill>
                        <a:ln w="9525">
                          <a:solidFill>
                            <a:srgbClr val="000000"/>
                          </a:solidFill>
                          <a:round/>
                          <a:headEnd/>
                          <a:tailEnd/>
                        </a:ln>
                      </wps:spPr>
                      <wps:txbx>
                        <w:txbxContent>
                          <w:p w:rsidR="00BB2FD6" w:rsidRPr="00A44469" w:rsidRDefault="00BB2FD6" w:rsidP="00A44469">
                            <w:pPr>
                              <w:jc w:val="center"/>
                              <w:rPr>
                                <w:sz w:val="18"/>
                                <w:szCs w:val="18"/>
                                <w:lang w:val="pl-PL"/>
                              </w:rPr>
                            </w:pPr>
                            <w:r>
                              <w:rPr>
                                <w:color w:val="000000"/>
                                <w:sz w:val="18"/>
                                <w:szCs w:val="18"/>
                                <w:lang w:val="pl-PL"/>
                              </w:rPr>
                              <w:t>Opracowanie koncepcji</w:t>
                            </w:r>
                            <w:r w:rsidRPr="00CE5EDC">
                              <w:rPr>
                                <w:color w:val="000000"/>
                                <w:sz w:val="18"/>
                                <w:szCs w:val="18"/>
                                <w:lang w:val="pl-PL"/>
                              </w:rPr>
                              <w:t xml:space="preserve"> zintegrowanego transportu publiczneg</w:t>
                            </w:r>
                            <w:r>
                              <w:rPr>
                                <w:color w:val="000000"/>
                                <w:sz w:val="18"/>
                                <w:szCs w:val="18"/>
                                <w:lang w:val="pl-PL"/>
                              </w:rPr>
                              <w:t>o w oparciu o linie kolejowe PWK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2" o:spid="_x0000_s1047" style="position:absolute;left:0;text-align:left;margin-left:50.3pt;margin-top:6pt;width:168.35pt;height:51.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">
                <v:textbox>
                  <w:txbxContent>
                    <w:p w:rsidR="00BB2FD6" w:rsidRPr="00A44469" w:rsidRDefault="00BB2FD6" w:rsidP="00A44469">
                      <w:pPr>
                        <w:jc w:val="center"/>
                        <w:rPr>
                          <w:sz w:val="18"/>
                          <w:szCs w:val="18"/>
                          <w:lang w:val="pl-PL"/>
                        </w:rPr>
                      </w:pPr>
                      <w:r>
                        <w:rPr>
                          <w:color w:val="000000"/>
                          <w:sz w:val="18"/>
                          <w:szCs w:val="18"/>
                          <w:lang w:val="pl-PL"/>
                        </w:rPr>
                        <w:t>Opracowanie koncepcji</w:t>
                      </w:r>
                      <w:r w:rsidRPr="00CE5EDC">
                        <w:rPr>
                          <w:color w:val="000000"/>
                          <w:sz w:val="18"/>
                          <w:szCs w:val="18"/>
                          <w:lang w:val="pl-PL"/>
                        </w:rPr>
                        <w:t xml:space="preserve"> zintegrowanego transportu publiczneg</w:t>
                      </w:r>
                      <w:r>
                        <w:rPr>
                          <w:color w:val="000000"/>
                          <w:sz w:val="18"/>
                          <w:szCs w:val="18"/>
                          <w:lang w:val="pl-PL"/>
                        </w:rPr>
                        <w:t>o w oparciu o linie kolejowe PWK</w:t>
                      </w:r>
                    </w:p>
                  </w:txbxContent>
                </v:textbox>
              </v:roundrect>
            </w:pict>
          </mc:Fallback>
        </mc:AlternateContent>
      </w:r>
    </w:p>
    <w:p w:rsidR="00DE2464" w:rsidRPr="00A77674" w:rsidRDefault="00DE2464" w:rsidP="00A77674">
      <w:pPr>
        <w:jc w:val="both"/>
        <w:rPr>
          <w:rFonts w:ascii="Cambria" w:hAnsi="Cambria" w:cs="Cambria"/>
          <w:noProof/>
          <w:lang w:val="pl-PL" w:eastAsia="pl-PL"/>
        </w:rPr>
      </w:pPr>
    </w:p>
    <w:p w:rsidR="00DE2464" w:rsidRPr="00A77674" w:rsidRDefault="00DE2464" w:rsidP="00A77674">
      <w:pPr>
        <w:jc w:val="both"/>
        <w:rPr>
          <w:rFonts w:ascii="Cambria" w:hAnsi="Cambria" w:cs="Cambria"/>
          <w:noProof/>
          <w:lang w:val="pl-PL" w:eastAsia="pl-PL"/>
        </w:rPr>
      </w:pPr>
    </w:p>
    <w:p w:rsidR="00DE2464" w:rsidRPr="00A77674" w:rsidRDefault="00DE2464" w:rsidP="00A77674">
      <w:pPr>
        <w:jc w:val="both"/>
        <w:rPr>
          <w:rFonts w:ascii="Cambria" w:hAnsi="Cambria" w:cs="Cambria"/>
          <w:noProof/>
          <w:lang w:val="pl-PL" w:eastAsia="pl-PL"/>
        </w:rPr>
        <w:sectPr w:rsidR="00DE2464" w:rsidRPr="00A77674" w:rsidSect="005D6908">
          <w:pgSz w:w="16838" w:h="11906" w:orient="landscape"/>
          <w:pgMar w:top="1417" w:right="1417" w:bottom="1417" w:left="1276" w:header="708" w:footer="708" w:gutter="0"/>
          <w:cols w:space="708"/>
          <w:titlePg/>
          <w:docGrid w:linePitch="360"/>
        </w:sectPr>
      </w:pPr>
    </w:p>
    <w:p w:rsidR="00DE2464" w:rsidRDefault="00DE2464" w:rsidP="00A77674">
      <w:pPr>
        <w:spacing w:after="0"/>
        <w:jc w:val="both"/>
        <w:rPr>
          <w:rFonts w:ascii="Cambria" w:hAnsi="Cambria" w:cs="Cambria"/>
          <w:lang w:val="pl-PL"/>
        </w:rPr>
      </w:pPr>
      <w:r>
        <w:rPr>
          <w:rFonts w:ascii="Cambria" w:hAnsi="Cambria" w:cs="Cambria"/>
          <w:lang w:val="pl-PL"/>
        </w:rPr>
        <w:lastRenderedPageBreak/>
        <w:t xml:space="preserve">Podłożem problemów w obszarze funkcjonalnym jest </w:t>
      </w:r>
      <w:proofErr w:type="spellStart"/>
      <w:r>
        <w:rPr>
          <w:rFonts w:ascii="Cambria" w:hAnsi="Cambria" w:cs="Cambria"/>
          <w:lang w:val="pl-PL"/>
        </w:rPr>
        <w:t>suburbanizacja</w:t>
      </w:r>
      <w:proofErr w:type="spellEnd"/>
      <w:r>
        <w:rPr>
          <w:rFonts w:ascii="Cambria" w:hAnsi="Cambria" w:cs="Cambria"/>
          <w:lang w:val="pl-PL"/>
        </w:rPr>
        <w:t xml:space="preserve">, </w:t>
      </w:r>
      <w:r w:rsidRPr="0078269E">
        <w:rPr>
          <w:rFonts w:ascii="Cambria" w:hAnsi="Cambria" w:cs="Cambria"/>
          <w:lang w:val="pl-PL"/>
        </w:rPr>
        <w:t>dynamiczny rozwój zabudowy mieszkaniowej w strefie podmiejskiej</w:t>
      </w:r>
      <w:r>
        <w:rPr>
          <w:rFonts w:ascii="Cambria" w:hAnsi="Cambria" w:cs="Cambria"/>
          <w:lang w:val="pl-PL"/>
        </w:rPr>
        <w:t xml:space="preserve">, której często nie towarzyszy rozwój infrastruktury społecznej i </w:t>
      </w:r>
      <w:r w:rsidRPr="0078269E">
        <w:rPr>
          <w:rFonts w:ascii="Cambria" w:hAnsi="Cambria" w:cs="Cambria"/>
          <w:lang w:val="pl-PL"/>
        </w:rPr>
        <w:t>dostęp do usług komunikacji publicznej</w:t>
      </w:r>
      <w:r>
        <w:rPr>
          <w:rFonts w:ascii="Cambria" w:hAnsi="Cambria" w:cs="Cambria"/>
          <w:lang w:val="pl-PL"/>
        </w:rPr>
        <w:t xml:space="preserve">. Wzrastające potrzeby transportowe ludności w związku z codziennymi migracjami w </w:t>
      </w:r>
      <w:r w:rsidRPr="0078269E">
        <w:rPr>
          <w:rFonts w:ascii="Cambria" w:hAnsi="Cambria" w:cs="Cambria"/>
          <w:lang w:val="pl-PL"/>
        </w:rPr>
        <w:t xml:space="preserve">poszukiwaniu miejsc pracy, </w:t>
      </w:r>
      <w:r w:rsidR="000343EE">
        <w:rPr>
          <w:rFonts w:ascii="Cambria" w:hAnsi="Cambria" w:cs="Cambria"/>
          <w:lang w:val="pl-PL"/>
        </w:rPr>
        <w:br/>
      </w:r>
      <w:r w:rsidRPr="0078269E">
        <w:rPr>
          <w:rFonts w:ascii="Cambria" w:hAnsi="Cambria" w:cs="Cambria"/>
          <w:lang w:val="pl-PL"/>
        </w:rPr>
        <w:t>a także usług (m.in. oświaty, handlu, kultury)</w:t>
      </w:r>
      <w:r>
        <w:rPr>
          <w:rFonts w:ascii="Cambria" w:hAnsi="Cambria" w:cs="Cambria"/>
          <w:lang w:val="pl-PL"/>
        </w:rPr>
        <w:t xml:space="preserve"> powodują pogarszanie się sytuacji komunikacyjnej w obszarze funkcjonalnym Poznania</w:t>
      </w:r>
      <w:r w:rsidRPr="0078269E">
        <w:rPr>
          <w:rFonts w:ascii="Cambria" w:hAnsi="Cambria" w:cs="Cambria"/>
          <w:lang w:val="pl-PL"/>
        </w:rPr>
        <w:t>.</w:t>
      </w:r>
    </w:p>
    <w:p w:rsidR="00DE2464" w:rsidRDefault="00DE2464" w:rsidP="00A77674">
      <w:pPr>
        <w:spacing w:after="0"/>
        <w:jc w:val="both"/>
        <w:rPr>
          <w:rFonts w:ascii="Cambria" w:hAnsi="Cambria" w:cs="Cambria"/>
          <w:lang w:val="pl-PL"/>
        </w:rPr>
      </w:pPr>
      <w:r>
        <w:rPr>
          <w:rFonts w:ascii="Cambria" w:hAnsi="Cambria" w:cs="Cambria"/>
          <w:lang w:val="pl-PL"/>
        </w:rPr>
        <w:t>Schemat 2 przedstawia problemy, które zostały uznane przez partnerów jako wspólne i które partnerzy postanowili wspólnie rozwiązać.</w:t>
      </w: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Pierwszym wspólnym, zidentyfikowanym problemem</w:t>
      </w:r>
      <w:r>
        <w:rPr>
          <w:rFonts w:ascii="Cambria" w:hAnsi="Cambria" w:cs="Cambria"/>
          <w:lang w:val="pl-PL"/>
        </w:rPr>
        <w:t xml:space="preserve"> jest </w:t>
      </w:r>
      <w:r w:rsidRPr="006B6218">
        <w:rPr>
          <w:rFonts w:ascii="Cambria" w:hAnsi="Cambria" w:cs="Cambria"/>
          <w:b/>
          <w:bCs/>
          <w:lang w:val="pl-PL"/>
        </w:rPr>
        <w:t>niedoinwestowanie przewozów aglomeracyjnych</w:t>
      </w:r>
      <w:r>
        <w:rPr>
          <w:rFonts w:ascii="Cambria" w:hAnsi="Cambria" w:cs="Cambria"/>
          <w:lang w:val="pl-PL"/>
        </w:rPr>
        <w:t xml:space="preserve">, spowodowane </w:t>
      </w:r>
      <w:r w:rsidRPr="00BB0276">
        <w:rPr>
          <w:rFonts w:ascii="Cambria" w:hAnsi="Cambria" w:cs="Cambria"/>
          <w:lang w:val="pl-PL"/>
        </w:rPr>
        <w:t>ograniczenia</w:t>
      </w:r>
      <w:r>
        <w:rPr>
          <w:rFonts w:ascii="Cambria" w:hAnsi="Cambria" w:cs="Cambria"/>
          <w:lang w:val="pl-PL"/>
        </w:rPr>
        <w:t>mi</w:t>
      </w:r>
      <w:r w:rsidRPr="00BB0276">
        <w:rPr>
          <w:rFonts w:ascii="Cambria" w:hAnsi="Cambria" w:cs="Cambria"/>
          <w:lang w:val="pl-PL"/>
        </w:rPr>
        <w:t xml:space="preserve"> w infrastrukturze kolejowej</w:t>
      </w:r>
      <w:r w:rsidRPr="00A77674">
        <w:rPr>
          <w:rFonts w:ascii="Cambria" w:hAnsi="Cambria" w:cs="Cambria"/>
          <w:lang w:val="pl-PL"/>
        </w:rPr>
        <w:t xml:space="preserve">. Prowadzona dotychczas modernizacja Poznańskiego Węzła Kolejowego ukierunkowana głównie na obsługę ruchu dalekobieżnego i regionalnego nie uwzględniała perspektywy dużego ruchu pociągów podmiejskich w okolicach stacji Poznań Główny. Takie ujęcie problematyki infrastruktury komunikacyjnej w Wielkopolsce oraz żywiołowa </w:t>
      </w:r>
      <w:proofErr w:type="spellStart"/>
      <w:r w:rsidRPr="00A77674">
        <w:rPr>
          <w:rFonts w:ascii="Cambria" w:hAnsi="Cambria" w:cs="Cambria"/>
          <w:lang w:val="pl-PL"/>
        </w:rPr>
        <w:t>suburbanizacja</w:t>
      </w:r>
      <w:proofErr w:type="spellEnd"/>
      <w:r w:rsidRPr="00A77674">
        <w:rPr>
          <w:rFonts w:ascii="Cambria" w:hAnsi="Cambria" w:cs="Cambria"/>
          <w:lang w:val="pl-PL"/>
        </w:rPr>
        <w:t xml:space="preserve"> aglomeracji poznańskiej w tym okresie spowodowały, że na styku rozwijających się przewozów miejskich Miasta Poznania oraz będących przedmiotem strategicznej interwencji przewozów regionalnych pojawiła się luka w postaci </w:t>
      </w:r>
      <w:r w:rsidRPr="006B6218">
        <w:rPr>
          <w:rFonts w:ascii="Cambria" w:hAnsi="Cambria" w:cs="Cambria"/>
          <w:lang w:val="pl-PL"/>
        </w:rPr>
        <w:t>niedoinwestowanych przewozów aglomeracyjnych</w:t>
      </w:r>
      <w:r w:rsidRPr="00A77674">
        <w:rPr>
          <w:rFonts w:ascii="Cambria" w:hAnsi="Cambria" w:cs="Cambria"/>
          <w:lang w:val="pl-PL"/>
        </w:rPr>
        <w:t>. Wypełnienie tej luki oraz zapewnienie synchronizacji systemów transportowych Poznania i Województwa Wielkopolskiego powinno być priorytetowym zadaniem WRPO w nowej perspektywie finansowej. Aby to było możliwe, prace koncepcyjne dotyczące Poznańskiej Kolei Metropolitalnej powinny zostać zakończone najpóźniej do końca roku 201</w:t>
      </w:r>
      <w:r>
        <w:rPr>
          <w:rFonts w:ascii="Cambria" w:hAnsi="Cambria" w:cs="Cambria"/>
          <w:lang w:val="pl-PL"/>
        </w:rPr>
        <w:t>4</w:t>
      </w:r>
      <w:r w:rsidRPr="00A77674">
        <w:rPr>
          <w:rFonts w:ascii="Cambria" w:hAnsi="Cambria" w:cs="Cambria"/>
          <w:lang w:val="pl-PL"/>
        </w:rPr>
        <w:t xml:space="preserve">. Opracowanie koncepcji rozbudowy infrastruktury w kierunku umożliwienia funkcjonowania PKM leży </w:t>
      </w:r>
      <w:r w:rsidR="000343EE">
        <w:rPr>
          <w:rFonts w:ascii="Cambria" w:hAnsi="Cambria" w:cs="Cambria"/>
          <w:lang w:val="pl-PL"/>
        </w:rPr>
        <w:br/>
      </w:r>
      <w:r w:rsidRPr="00A77674">
        <w:rPr>
          <w:rFonts w:ascii="Cambria" w:hAnsi="Cambria" w:cs="Cambria"/>
          <w:lang w:val="pl-PL"/>
        </w:rPr>
        <w:t>w interesie zarówno spółki PKP PLK S.A. jako jej właściciela, jak i Województwa Wielkopolskiego jako organizatora przewozów kolejowych.</w:t>
      </w:r>
    </w:p>
    <w:p w:rsidR="00DE2464" w:rsidRDefault="00DE2464" w:rsidP="00A77674">
      <w:pPr>
        <w:spacing w:after="0"/>
        <w:jc w:val="both"/>
        <w:rPr>
          <w:rFonts w:ascii="Cambria" w:hAnsi="Cambria" w:cs="Cambria"/>
          <w:lang w:val="pl-PL"/>
        </w:rPr>
      </w:pPr>
      <w:r w:rsidRPr="00A77674">
        <w:rPr>
          <w:rFonts w:ascii="Cambria" w:hAnsi="Cambria" w:cs="Cambria"/>
          <w:lang w:val="pl-PL"/>
        </w:rPr>
        <w:t>Drugim wspólnym zidentyfikowanym problemem</w:t>
      </w:r>
      <w:r>
        <w:rPr>
          <w:rFonts w:ascii="Cambria" w:hAnsi="Cambria" w:cs="Cambria"/>
          <w:lang w:val="pl-PL"/>
        </w:rPr>
        <w:t xml:space="preserve"> </w:t>
      </w:r>
      <w:r w:rsidRPr="00A77674">
        <w:rPr>
          <w:rFonts w:ascii="Cambria" w:hAnsi="Cambria" w:cs="Cambria"/>
          <w:lang w:val="pl-PL"/>
        </w:rPr>
        <w:t xml:space="preserve">ograniczającym rozwój PKM są </w:t>
      </w:r>
      <w:r w:rsidRPr="00A77674">
        <w:rPr>
          <w:rFonts w:ascii="Cambria" w:hAnsi="Cambria" w:cs="Cambria"/>
          <w:b/>
          <w:bCs/>
          <w:lang w:val="pl-PL"/>
        </w:rPr>
        <w:t>niefunkcjonalne punkty przesiadkowe</w:t>
      </w:r>
      <w:r w:rsidRPr="00A77674">
        <w:rPr>
          <w:rFonts w:ascii="Cambria" w:hAnsi="Cambria" w:cs="Cambria"/>
          <w:lang w:val="pl-PL"/>
        </w:rPr>
        <w:t>. Nawet na liniach ostatnio modernizowanych za remontem peronów nie nadąża otoczenie stacji, do której nierzadko nie ma dobrego dojazdu, nie mówiąc już np. o parkingach. PKP S.A. dążą od pewnego czasu do przekazywania obiektów stacyjnych gminom, ale te, wobec braku środków na ich rewitalizację, bronią się przed tym. Dla zachęcenia mieszkańców metropolii do korzystania z usług kolei niezbędnym jest zapewnienie funkcjonalności na punktach przesiadkowych. To ostanie jest wspólnym zadaniem gmin, także jako organizatorów transportu autobusowego, na terenie których znajdują się punkty przesiadkowe. Tylko bowiem wygenerowanie dużych potoków pasażerskich może uczynić projekt PKM opłacalnym.</w:t>
      </w:r>
    </w:p>
    <w:p w:rsidR="00DE2464" w:rsidRDefault="00DE2464" w:rsidP="00A77674">
      <w:pPr>
        <w:jc w:val="both"/>
        <w:rPr>
          <w:rFonts w:ascii="Cambria" w:hAnsi="Cambria" w:cs="Cambria"/>
          <w:lang w:val="pl-PL"/>
        </w:rPr>
      </w:pPr>
      <w:r w:rsidRPr="00A77674">
        <w:rPr>
          <w:rFonts w:ascii="Cambria" w:hAnsi="Cambria" w:cs="Cambria"/>
          <w:lang w:val="pl-PL"/>
        </w:rPr>
        <w:t xml:space="preserve">Istotnym czynnikiem w tym procesie jest także </w:t>
      </w:r>
      <w:r w:rsidRPr="00A77674">
        <w:rPr>
          <w:rFonts w:ascii="Cambria" w:hAnsi="Cambria" w:cs="Cambria"/>
          <w:b/>
          <w:bCs/>
          <w:lang w:val="pl-PL"/>
        </w:rPr>
        <w:t>planowanie przestrzenne</w:t>
      </w:r>
      <w:r w:rsidRPr="00A77674">
        <w:rPr>
          <w:rFonts w:ascii="Cambria" w:hAnsi="Cambria" w:cs="Cambria"/>
          <w:lang w:val="pl-PL"/>
        </w:rPr>
        <w:t xml:space="preserve">, ponieważ o rozwoju i wzroście znaczenia transportu szynowego decydować będzie odległość i koncentracja celów ruchu w otoczeniu stacji i przystanków. Na tych terenach powinny być w szczególności lokalizowane w strefie podmiejskiej osiedla o zwartej zabudowie mieszkaniowej. Perspektywicznie natomiast, sieć kolejowa winna stać się szkieletem sieci osadniczej </w:t>
      </w:r>
      <w:r w:rsidR="000343EE">
        <w:rPr>
          <w:rFonts w:ascii="Cambria" w:hAnsi="Cambria" w:cs="Cambria"/>
          <w:lang w:val="pl-PL"/>
        </w:rPr>
        <w:br/>
      </w:r>
      <w:r w:rsidRPr="00A77674">
        <w:rPr>
          <w:rFonts w:ascii="Cambria" w:hAnsi="Cambria" w:cs="Cambria"/>
          <w:lang w:val="pl-PL"/>
        </w:rPr>
        <w:t>w Metropolii Poznań.</w:t>
      </w:r>
      <w:r>
        <w:rPr>
          <w:rFonts w:ascii="Cambria" w:hAnsi="Cambria" w:cs="Cambria"/>
          <w:lang w:val="pl-PL"/>
        </w:rPr>
        <w:t xml:space="preserve"> </w:t>
      </w:r>
      <w:r w:rsidRPr="00A77674">
        <w:rPr>
          <w:rFonts w:ascii="Cambria" w:hAnsi="Cambria" w:cs="Cambria"/>
          <w:lang w:val="pl-PL"/>
        </w:rPr>
        <w:t>Przez wiele lat gminy nie posiadały władztwa nad problemami związanymi z transportem kolejowym. Zgodnie z art. 4 ustawy o planowaniu i zagospodarowaniu przestrzennym</w:t>
      </w:r>
      <w:r>
        <w:rPr>
          <w:rFonts w:ascii="Cambria" w:hAnsi="Cambria" w:cs="Cambria"/>
          <w:lang w:val="pl-PL"/>
        </w:rPr>
        <w:t xml:space="preserve"> od dnia 21.X.2010 r.</w:t>
      </w:r>
      <w:r w:rsidRPr="00A77674">
        <w:rPr>
          <w:rFonts w:ascii="Cambria" w:hAnsi="Cambria" w:cs="Cambria"/>
          <w:lang w:val="pl-PL"/>
        </w:rPr>
        <w:t xml:space="preserve"> gminy mogą przyjmować plany miejscowe dla terenów zamkniętych</w:t>
      </w:r>
      <w:r>
        <w:rPr>
          <w:rStyle w:val="Odwoanieprzypisudolnego"/>
          <w:rFonts w:ascii="Cambria" w:hAnsi="Cambria" w:cs="Cambria"/>
          <w:lang w:val="pl-PL"/>
        </w:rPr>
        <w:footnoteReference w:id="12"/>
      </w:r>
      <w:r w:rsidRPr="00A77674">
        <w:rPr>
          <w:rFonts w:ascii="Cambria" w:hAnsi="Cambria" w:cs="Cambria"/>
          <w:lang w:val="pl-PL"/>
        </w:rPr>
        <w:t>. Jednakże istniejące miejscowe plany zagospodarowania przestrzennego na tych terenach nie odpowiadają realiom.</w:t>
      </w:r>
    </w:p>
    <w:p w:rsidR="00DE2464" w:rsidRDefault="00DE2464" w:rsidP="00A77674">
      <w:pPr>
        <w:jc w:val="both"/>
        <w:rPr>
          <w:rFonts w:ascii="Cambria" w:hAnsi="Cambria" w:cs="Cambria"/>
          <w:lang w:val="pl-PL"/>
        </w:rPr>
      </w:pPr>
      <w:r>
        <w:rPr>
          <w:rFonts w:ascii="Cambria" w:hAnsi="Cambria" w:cs="Cambria"/>
          <w:lang w:val="pl-PL"/>
        </w:rPr>
        <w:lastRenderedPageBreak/>
        <w:t xml:space="preserve">Ważnym problemem jest </w:t>
      </w:r>
      <w:r w:rsidRPr="00FE694F">
        <w:rPr>
          <w:rFonts w:ascii="Cambria" w:hAnsi="Cambria" w:cs="Cambria"/>
          <w:b/>
          <w:bCs/>
          <w:lang w:val="pl-PL"/>
        </w:rPr>
        <w:t xml:space="preserve">brak jednolitej koncepcji zintegrowanego transportu publicznego, w oparciu o linie kolejowe w </w:t>
      </w:r>
      <w:r>
        <w:rPr>
          <w:rFonts w:ascii="Cambria" w:hAnsi="Cambria" w:cs="Cambria"/>
          <w:b/>
          <w:bCs/>
          <w:lang w:val="pl-PL"/>
        </w:rPr>
        <w:t>obszarze funkcjonalnym Poznania</w:t>
      </w:r>
      <w:r>
        <w:rPr>
          <w:rFonts w:ascii="Cambria" w:hAnsi="Cambria" w:cs="Cambria"/>
          <w:lang w:val="pl-PL"/>
        </w:rPr>
        <w:t>. Opis tego problemu został zawarty w podpunkcie 1.3.</w:t>
      </w:r>
    </w:p>
    <w:p w:rsidR="00DE2464" w:rsidRPr="00A77674" w:rsidRDefault="00DE2464" w:rsidP="00A77674">
      <w:pPr>
        <w:jc w:val="both"/>
        <w:rPr>
          <w:rFonts w:ascii="Cambria" w:hAnsi="Cambria" w:cs="Cambria"/>
          <w:lang w:val="pl-PL"/>
        </w:rPr>
      </w:pPr>
      <w:r>
        <w:rPr>
          <w:rFonts w:ascii="Cambria" w:hAnsi="Cambria" w:cs="Cambria"/>
          <w:lang w:val="pl-PL"/>
        </w:rPr>
        <w:t xml:space="preserve">Wymienione problemy nie zostały dotychczas rozwiązane między innymi z powodu </w:t>
      </w:r>
      <w:r w:rsidRPr="005707A8">
        <w:rPr>
          <w:rFonts w:ascii="Cambria" w:hAnsi="Cambria" w:cs="Cambria"/>
          <w:b/>
          <w:bCs/>
          <w:lang w:val="pl-PL"/>
        </w:rPr>
        <w:t>braku wystarczająco silnego partnerstwa, współpracy przy rozwoju transportu publicznego, w szczególności kolejowego</w:t>
      </w:r>
      <w:r>
        <w:rPr>
          <w:rFonts w:ascii="Cambria" w:hAnsi="Cambria" w:cs="Cambria"/>
          <w:lang w:val="pl-PL"/>
        </w:rPr>
        <w:t xml:space="preserve">. </w:t>
      </w:r>
      <w:r w:rsidRPr="00A77674">
        <w:rPr>
          <w:rFonts w:ascii="Cambria" w:hAnsi="Cambria" w:cs="Cambria"/>
          <w:lang w:val="pl-PL"/>
        </w:rPr>
        <w:t xml:space="preserve">Budowa Poznańskiej Kolei Metropolitalnej, zintegrowanej </w:t>
      </w:r>
      <w:r w:rsidR="000343EE">
        <w:rPr>
          <w:rFonts w:ascii="Cambria" w:hAnsi="Cambria" w:cs="Cambria"/>
          <w:lang w:val="pl-PL"/>
        </w:rPr>
        <w:br/>
      </w:r>
      <w:r w:rsidRPr="00A77674">
        <w:rPr>
          <w:rFonts w:ascii="Cambria" w:hAnsi="Cambria" w:cs="Cambria"/>
          <w:lang w:val="pl-PL"/>
        </w:rPr>
        <w:t>z lokalnymi systemami transportu zbiorowego wymaga współpracy wielu podmiotów, ze względu na zakres i wielkość projektu. Współpraca partnerów pozwoli na osiągnięcie spójności komunikacyjnej regionu, integracji w funkcjonalną całość. Indywidualne podejście nie jest możliwe, ponieważ nie doprowadzi do osiągnięcia spójnego systemu transportowego, kompleksowego rozwiązania problemów. Realizacja projektu w partnerstwie pozwoli na opracowanie jednolitej koncepcji zintegrowanego systemu transportowego w całym obszarze metropolitalnym. W celu skutecznej koordynacji zarządzania wieloaspektowym projektem zostanie powołany Komitet Sterujący oraz Rada Projektu, w skład której wejdą przedstawiciele partnerów</w:t>
      </w:r>
      <w:r>
        <w:rPr>
          <w:rFonts w:ascii="Cambria" w:hAnsi="Cambria" w:cs="Cambria"/>
          <w:lang w:val="pl-PL"/>
        </w:rPr>
        <w:t>, a także</w:t>
      </w:r>
      <w:r w:rsidRPr="00A77674">
        <w:rPr>
          <w:rFonts w:ascii="Cambria" w:hAnsi="Cambria" w:cs="Cambria"/>
          <w:lang w:val="pl-PL"/>
        </w:rPr>
        <w:t xml:space="preserve"> gminne grupy wsparcia skupiające przedstawicieli lokalnego samorządu oraz organizacji obywatelskich.</w:t>
      </w:r>
    </w:p>
    <w:p w:rsidR="00DE2464" w:rsidRPr="00A77674" w:rsidRDefault="00DE2464" w:rsidP="00A77674">
      <w:pPr>
        <w:spacing w:after="120"/>
        <w:jc w:val="both"/>
        <w:rPr>
          <w:rFonts w:ascii="Cambria" w:hAnsi="Cambria" w:cs="Cambria"/>
          <w:lang w:val="pl-PL"/>
        </w:rPr>
      </w:pPr>
      <w:r w:rsidRPr="00A77674">
        <w:rPr>
          <w:rFonts w:ascii="Cambria" w:hAnsi="Cambria" w:cs="Cambria"/>
          <w:lang w:val="pl-PL"/>
        </w:rPr>
        <w:t>Realizacja projektu pozwoli na kontynuację współpracy partnerów w kierunku budowy jednolitego systemu zintegrowanego transportu publicznego obejmującego oprócz PKM także komunikację miejską Miasta Poznania (autobusy, tramwaje, Poznański Szybki Tramwaj) oraz komunikację gminną na terenie Metropolii. Doświadczenie Partnerstwa w realizacji tak istotnego zakresu zadań publicznych ułatwi w przyszłości tworzenie struktur Metropolii Poznań jako samodzielnego podmiotu publiczno-prawnego.</w:t>
      </w:r>
    </w:p>
    <w:p w:rsidR="00DE2464" w:rsidRDefault="00DE2464" w:rsidP="00A77674">
      <w:pPr>
        <w:jc w:val="both"/>
        <w:rPr>
          <w:rFonts w:ascii="Cambria" w:hAnsi="Cambria" w:cs="Cambria"/>
          <w:lang w:val="pl-PL"/>
        </w:rPr>
      </w:pPr>
    </w:p>
    <w:p w:rsidR="00DE2464" w:rsidRPr="00A77674" w:rsidRDefault="00DE2464" w:rsidP="00A77674">
      <w:pPr>
        <w:pStyle w:val="Nagwek1"/>
        <w:rPr>
          <w:rFonts w:cs="Times New Roman"/>
          <w:lang w:val="pl-PL"/>
        </w:rPr>
      </w:pPr>
      <w:bookmarkStart w:id="1" w:name="_Toc331610390"/>
      <w:bookmarkStart w:id="2" w:name="_Toc352859155"/>
      <w:r w:rsidRPr="00A77674">
        <w:rPr>
          <w:rFonts w:cs="Times New Roman"/>
          <w:lang w:val="pl-PL"/>
        </w:rPr>
        <w:t>II. CHARAKTERYSTYKA PROJEKTU</w:t>
      </w:r>
      <w:bookmarkEnd w:id="1"/>
      <w:bookmarkEnd w:id="2"/>
    </w:p>
    <w:p w:rsidR="00DE2464" w:rsidRPr="00A77674" w:rsidRDefault="00DE2464" w:rsidP="00A77674">
      <w:pPr>
        <w:pStyle w:val="Nagwek2"/>
        <w:rPr>
          <w:rFonts w:cs="Times New Roman"/>
          <w:lang w:val="pl-PL"/>
        </w:rPr>
      </w:pPr>
      <w:bookmarkStart w:id="3" w:name="_Toc331610392"/>
      <w:bookmarkStart w:id="4" w:name="_Toc352859156"/>
      <w:r w:rsidRPr="00A77674">
        <w:rPr>
          <w:rFonts w:cs="Times New Roman"/>
          <w:lang w:val="pl-PL"/>
        </w:rPr>
        <w:t>II.1Lokalizacja</w:t>
      </w:r>
      <w:bookmarkEnd w:id="3"/>
      <w:bookmarkEnd w:id="4"/>
    </w:p>
    <w:p w:rsidR="00DE2464" w:rsidRPr="00A77674" w:rsidRDefault="00DE2464" w:rsidP="009401A9">
      <w:pPr>
        <w:spacing w:after="0"/>
        <w:jc w:val="both"/>
        <w:rPr>
          <w:rFonts w:ascii="Cambria" w:hAnsi="Cambria" w:cs="Cambria"/>
          <w:lang w:val="pl-PL"/>
        </w:rPr>
      </w:pPr>
      <w:r w:rsidRPr="00A77674">
        <w:rPr>
          <w:rFonts w:ascii="Cambria" w:hAnsi="Cambria" w:cs="Cambria"/>
          <w:lang w:val="pl-PL"/>
        </w:rPr>
        <w:t>Projekt obejmuje swoim zasięgiem centralną część województwa wielkopolskiego – miejskiego obszaru funkcjonalnego Poznania. Tereny objęte opracowaniem to:</w:t>
      </w:r>
    </w:p>
    <w:p w:rsidR="00DE2464" w:rsidRPr="00A77674" w:rsidRDefault="00DE2464" w:rsidP="00CE0465">
      <w:pPr>
        <w:pStyle w:val="Akapitzlist"/>
        <w:numPr>
          <w:ilvl w:val="0"/>
          <w:numId w:val="33"/>
        </w:numPr>
        <w:spacing w:after="0"/>
        <w:jc w:val="both"/>
        <w:rPr>
          <w:rFonts w:ascii="Cambria" w:hAnsi="Cambria" w:cs="Cambria"/>
          <w:lang w:val="pl-PL"/>
        </w:rPr>
      </w:pPr>
      <w:r w:rsidRPr="00A77674">
        <w:rPr>
          <w:rFonts w:ascii="Cambria" w:hAnsi="Cambria" w:cs="Cambria"/>
          <w:lang w:val="pl-PL"/>
        </w:rPr>
        <w:t>miasto Poznań,</w:t>
      </w:r>
    </w:p>
    <w:p w:rsidR="00DE2464" w:rsidRPr="00A77674" w:rsidRDefault="00DE2464" w:rsidP="00CE0465">
      <w:pPr>
        <w:pStyle w:val="Akapitzlist"/>
        <w:numPr>
          <w:ilvl w:val="0"/>
          <w:numId w:val="33"/>
        </w:numPr>
        <w:spacing w:after="0"/>
        <w:jc w:val="both"/>
        <w:rPr>
          <w:rFonts w:ascii="Cambria" w:hAnsi="Cambria" w:cs="Cambria"/>
          <w:lang w:val="pl-PL"/>
        </w:rPr>
      </w:pPr>
      <w:r w:rsidRPr="00A77674">
        <w:rPr>
          <w:rFonts w:ascii="Cambria" w:hAnsi="Cambria" w:cs="Cambria"/>
          <w:lang w:val="pl-PL"/>
        </w:rPr>
        <w:t>18 gmin członków Stowarzyszenia Metropolia Poznań</w:t>
      </w:r>
      <w:r>
        <w:rPr>
          <w:rFonts w:ascii="Cambria" w:hAnsi="Cambria" w:cs="Cambria"/>
          <w:lang w:val="pl-PL"/>
        </w:rPr>
        <w:t>, przez tereny których przebiegają linie kolejowe</w:t>
      </w:r>
      <w:r w:rsidRPr="00A77674">
        <w:rPr>
          <w:rFonts w:ascii="Cambria" w:hAnsi="Cambria" w:cs="Cambria"/>
          <w:lang w:val="pl-PL"/>
        </w:rPr>
        <w:t>: Buk, Dopiewo, Komorniki, Kostrzyn, Kórnik, Luboń, Mosina, Murowana Goślina, Oborniki, Pobiedziska, Puszczykowo, Rokietnica, Skoki, Stęszew, Suchy Las, Swarzędz, Szamotuły, Śrem,</w:t>
      </w:r>
    </w:p>
    <w:p w:rsidR="00DE2464" w:rsidRPr="004F6BC4" w:rsidRDefault="00DE2464" w:rsidP="00CE0465">
      <w:pPr>
        <w:pStyle w:val="Akapitzlist"/>
        <w:numPr>
          <w:ilvl w:val="0"/>
          <w:numId w:val="33"/>
        </w:numPr>
        <w:spacing w:after="0"/>
        <w:jc w:val="both"/>
        <w:rPr>
          <w:rFonts w:ascii="Cambria" w:hAnsi="Cambria" w:cs="Cambria"/>
          <w:lang w:val="pl-PL"/>
        </w:rPr>
      </w:pPr>
      <w:r>
        <w:rPr>
          <w:rFonts w:ascii="Cambria" w:hAnsi="Cambria" w:cs="Cambria"/>
          <w:lang w:val="pl-PL"/>
        </w:rPr>
        <w:t xml:space="preserve">3 gminy nie będące członkami Stowarzyszenia Metropolia Poznań: </w:t>
      </w:r>
      <w:r w:rsidRPr="00A77674">
        <w:rPr>
          <w:rFonts w:ascii="Cambria" w:hAnsi="Cambria" w:cs="Cambria"/>
          <w:lang w:val="pl-PL"/>
        </w:rPr>
        <w:t>Czerwonak,</w:t>
      </w:r>
      <w:r>
        <w:rPr>
          <w:rFonts w:ascii="Cambria" w:hAnsi="Cambria" w:cs="Cambria"/>
          <w:lang w:val="pl-PL"/>
        </w:rPr>
        <w:t xml:space="preserve"> </w:t>
      </w:r>
      <w:r w:rsidRPr="004F6BC4">
        <w:rPr>
          <w:rFonts w:ascii="Cambria" w:hAnsi="Cambria" w:cs="Cambria"/>
          <w:lang w:val="pl-PL"/>
        </w:rPr>
        <w:t>Czempiń,</w:t>
      </w:r>
      <w:r>
        <w:rPr>
          <w:rFonts w:ascii="Cambria" w:hAnsi="Cambria" w:cs="Cambria"/>
          <w:lang w:val="pl-PL"/>
        </w:rPr>
        <w:t xml:space="preserve"> </w:t>
      </w:r>
      <w:r w:rsidRPr="004F6BC4">
        <w:rPr>
          <w:rFonts w:ascii="Cambria" w:hAnsi="Cambria" w:cs="Cambria"/>
          <w:lang w:val="pl-PL"/>
        </w:rPr>
        <w:t>Środa Wielkopolska.</w:t>
      </w:r>
    </w:p>
    <w:p w:rsidR="00DE2464" w:rsidRDefault="00DE2464" w:rsidP="00B47659">
      <w:pPr>
        <w:spacing w:after="0"/>
        <w:jc w:val="both"/>
        <w:rPr>
          <w:rFonts w:ascii="Cambria" w:hAnsi="Cambria" w:cs="Cambria"/>
          <w:lang w:val="pl-PL"/>
        </w:rPr>
      </w:pPr>
      <w:r>
        <w:rPr>
          <w:rFonts w:ascii="Cambria" w:hAnsi="Cambria" w:cs="Cambria"/>
          <w:lang w:val="pl-PL"/>
        </w:rPr>
        <w:t xml:space="preserve">Na poniższym rysunku (rysunek 9) przedstawiono miejskie obszary funkcjonalne </w:t>
      </w:r>
      <w:r w:rsidR="000343EE">
        <w:rPr>
          <w:rFonts w:ascii="Cambria" w:hAnsi="Cambria" w:cs="Cambria"/>
          <w:lang w:val="pl-PL"/>
        </w:rPr>
        <w:br/>
      </w:r>
      <w:r>
        <w:rPr>
          <w:rFonts w:ascii="Cambria" w:hAnsi="Cambria" w:cs="Cambria"/>
          <w:lang w:val="pl-PL"/>
        </w:rPr>
        <w:t>w województwie wielkopolskim.</w:t>
      </w:r>
    </w:p>
    <w:p w:rsidR="00DE2464" w:rsidRDefault="00DE2464">
      <w:pPr>
        <w:spacing w:after="0" w:line="240" w:lineRule="auto"/>
        <w:rPr>
          <w:rFonts w:ascii="Cambria" w:hAnsi="Cambria" w:cs="Cambria"/>
          <w:lang w:val="pl-PL"/>
        </w:rPr>
      </w:pPr>
      <w:r>
        <w:rPr>
          <w:rFonts w:ascii="Cambria" w:hAnsi="Cambria" w:cs="Cambria"/>
          <w:b/>
          <w:bCs/>
          <w:lang w:val="pl-PL"/>
        </w:rPr>
        <w:br w:type="page"/>
      </w:r>
    </w:p>
    <w:p w:rsidR="00DE2464" w:rsidRPr="00A77674" w:rsidRDefault="00DE2464" w:rsidP="00DA3F4C">
      <w:pPr>
        <w:pStyle w:val="Legenda"/>
        <w:spacing w:after="120"/>
        <w:jc w:val="center"/>
        <w:rPr>
          <w:rFonts w:ascii="Cambria" w:hAnsi="Cambria" w:cs="Cambria"/>
          <w:b w:val="0"/>
          <w:bCs w:val="0"/>
          <w:lang w:val="pl-PL"/>
        </w:rPr>
      </w:pPr>
      <w:r w:rsidRPr="00DA3F4C">
        <w:rPr>
          <w:rFonts w:ascii="Cambria" w:hAnsi="Cambria" w:cs="Cambria"/>
          <w:b w:val="0"/>
          <w:bCs w:val="0"/>
          <w:sz w:val="22"/>
          <w:szCs w:val="22"/>
          <w:lang w:val="pl-PL"/>
        </w:rPr>
        <w:lastRenderedPageBreak/>
        <w:t xml:space="preserve">Rysunek </w:t>
      </w:r>
      <w:r w:rsidR="00AF6A89" w:rsidRPr="00DA3F4C">
        <w:rPr>
          <w:rFonts w:ascii="Cambria" w:hAnsi="Cambria" w:cs="Cambria"/>
          <w:b w:val="0"/>
          <w:bCs w:val="0"/>
          <w:sz w:val="22"/>
          <w:szCs w:val="22"/>
          <w:lang w:val="pl-PL"/>
        </w:rPr>
        <w:fldChar w:fldCharType="begin"/>
      </w:r>
      <w:r w:rsidRPr="00DA3F4C">
        <w:rPr>
          <w:rFonts w:ascii="Cambria" w:hAnsi="Cambria" w:cs="Cambria"/>
          <w:b w:val="0"/>
          <w:bCs w:val="0"/>
          <w:sz w:val="22"/>
          <w:szCs w:val="22"/>
          <w:lang w:val="pl-PL"/>
        </w:rPr>
        <w:instrText xml:space="preserve"> SEQ Rysunek \* ARABIC </w:instrText>
      </w:r>
      <w:r w:rsidR="00AF6A89" w:rsidRPr="00DA3F4C">
        <w:rPr>
          <w:rFonts w:ascii="Cambria" w:hAnsi="Cambria" w:cs="Cambria"/>
          <w:b w:val="0"/>
          <w:bCs w:val="0"/>
          <w:sz w:val="22"/>
          <w:szCs w:val="22"/>
          <w:lang w:val="pl-PL"/>
        </w:rPr>
        <w:fldChar w:fldCharType="separate"/>
      </w:r>
      <w:r>
        <w:rPr>
          <w:rFonts w:ascii="Cambria" w:hAnsi="Cambria" w:cs="Cambria"/>
          <w:b w:val="0"/>
          <w:bCs w:val="0"/>
          <w:noProof/>
          <w:sz w:val="22"/>
          <w:szCs w:val="22"/>
          <w:lang w:val="pl-PL"/>
        </w:rPr>
        <w:t>9</w:t>
      </w:r>
      <w:r w:rsidR="00AF6A89" w:rsidRPr="00DA3F4C">
        <w:rPr>
          <w:rFonts w:ascii="Cambria" w:hAnsi="Cambria" w:cs="Cambria"/>
          <w:b w:val="0"/>
          <w:bCs w:val="0"/>
          <w:sz w:val="22"/>
          <w:szCs w:val="22"/>
          <w:lang w:val="pl-PL"/>
        </w:rPr>
        <w:fldChar w:fldCharType="end"/>
      </w:r>
      <w:r w:rsidRPr="00DA3F4C">
        <w:rPr>
          <w:rFonts w:ascii="Cambria" w:hAnsi="Cambria" w:cs="Cambria"/>
          <w:b w:val="0"/>
          <w:bCs w:val="0"/>
          <w:sz w:val="22"/>
          <w:szCs w:val="22"/>
          <w:lang w:val="pl-PL"/>
        </w:rPr>
        <w:t>. Miejskie obszary funkcjonalne w województwie wielkopolskim</w:t>
      </w:r>
      <w:r w:rsidRPr="00A77674">
        <w:rPr>
          <w:rFonts w:ascii="Cambria" w:hAnsi="Cambria" w:cs="Cambria"/>
          <w:b w:val="0"/>
          <w:bCs w:val="0"/>
          <w:lang w:val="pl-PL"/>
        </w:rPr>
        <w:t>.</w:t>
      </w:r>
    </w:p>
    <w:p w:rsidR="00DE2464" w:rsidRPr="00A77674" w:rsidRDefault="006D72B2" w:rsidP="00A77674">
      <w:pPr>
        <w:spacing w:after="0"/>
        <w:jc w:val="both"/>
        <w:rPr>
          <w:rFonts w:ascii="Cambria" w:hAnsi="Cambria" w:cs="Cambria"/>
          <w:lang w:val="pl-PL"/>
        </w:rPr>
      </w:pPr>
      <w:r>
        <w:rPr>
          <w:rFonts w:ascii="Cambria" w:hAnsi="Cambria" w:cs="Cambria"/>
          <w:noProof/>
          <w:lang w:val="pl-PL" w:eastAsia="pl-PL"/>
        </w:rPr>
        <w:drawing>
          <wp:inline distT="0" distB="0" distL="0" distR="0">
            <wp:extent cx="5316220" cy="6943090"/>
            <wp:effectExtent l="0" t="0" r="0" b="0"/>
            <wp:docPr id="10" name="Obraz 13" descr="obszary funkcjo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obszary funkcjonal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6220" cy="6943090"/>
                    </a:xfrm>
                    <a:prstGeom prst="rect">
                      <a:avLst/>
                    </a:prstGeom>
                    <a:noFill/>
                    <a:ln>
                      <a:noFill/>
                    </a:ln>
                  </pic:spPr>
                </pic:pic>
              </a:graphicData>
            </a:graphic>
          </wp:inline>
        </w:drawing>
      </w:r>
    </w:p>
    <w:p w:rsidR="00DE2464" w:rsidRDefault="00DE2464" w:rsidP="00A77674">
      <w:pPr>
        <w:jc w:val="both"/>
        <w:rPr>
          <w:rFonts w:ascii="Cambria" w:hAnsi="Cambria" w:cs="Cambria"/>
          <w:sz w:val="16"/>
          <w:szCs w:val="16"/>
          <w:lang w:val="pl-PL"/>
        </w:rPr>
      </w:pPr>
      <w:r>
        <w:rPr>
          <w:rFonts w:ascii="Cambria" w:hAnsi="Cambria" w:cs="Cambria"/>
          <w:sz w:val="16"/>
          <w:szCs w:val="16"/>
          <w:lang w:val="pl-PL"/>
        </w:rPr>
        <w:t xml:space="preserve">Źródło: </w:t>
      </w:r>
      <w:r w:rsidRPr="00A77674">
        <w:rPr>
          <w:rFonts w:ascii="Cambria" w:hAnsi="Cambria" w:cs="Cambria"/>
          <w:sz w:val="16"/>
          <w:szCs w:val="16"/>
          <w:lang w:val="pl-PL"/>
        </w:rPr>
        <w:t>http://www.mrr.gov.pl/rozwoj_regionalny/Polityka_przestrzenna/KPZK/Aktualnosci/Documents/MAPA_04_FUNKCJONALNE_OBSZARY_MIEJSKIE_230112.pdf</w:t>
      </w:r>
    </w:p>
    <w:p w:rsidR="00DE2464" w:rsidRPr="00922B1B" w:rsidRDefault="00DE2464" w:rsidP="00922B1B">
      <w:pPr>
        <w:jc w:val="both"/>
        <w:rPr>
          <w:rFonts w:ascii="Cambria" w:hAnsi="Cambria" w:cs="Cambria"/>
          <w:lang w:val="pl-PL"/>
        </w:rPr>
      </w:pPr>
      <w:r w:rsidRPr="00922B1B">
        <w:rPr>
          <w:rFonts w:ascii="Cambria" w:hAnsi="Cambria" w:cs="Cambria"/>
          <w:lang w:val="pl-PL"/>
        </w:rPr>
        <w:t>Rysunek 10 przedstawia obszar, na którym będzi</w:t>
      </w:r>
      <w:r>
        <w:rPr>
          <w:rFonts w:ascii="Cambria" w:hAnsi="Cambria" w:cs="Cambria"/>
          <w:lang w:val="pl-PL"/>
        </w:rPr>
        <w:t>e realizowany niniejszy projekt, czyli gminy przez tereny których przebiegają linie kolejowe.</w:t>
      </w:r>
    </w:p>
    <w:p w:rsidR="00DE2464" w:rsidRPr="00ED4952" w:rsidRDefault="00DE2464">
      <w:pPr>
        <w:spacing w:after="0" w:line="240" w:lineRule="auto"/>
        <w:rPr>
          <w:lang w:val="pl-PL"/>
        </w:rPr>
      </w:pPr>
      <w:r w:rsidRPr="00ED4952">
        <w:rPr>
          <w:b/>
          <w:bCs/>
          <w:lang w:val="pl-PL"/>
        </w:rPr>
        <w:br w:type="page"/>
      </w:r>
    </w:p>
    <w:p w:rsidR="00DE2464" w:rsidRPr="00DA3F4C" w:rsidRDefault="00DE2464" w:rsidP="00030139">
      <w:pPr>
        <w:pStyle w:val="Legenda"/>
        <w:spacing w:after="0"/>
        <w:jc w:val="center"/>
        <w:rPr>
          <w:rFonts w:ascii="Cambria" w:hAnsi="Cambria" w:cs="Cambria"/>
          <w:b w:val="0"/>
          <w:bCs w:val="0"/>
          <w:sz w:val="22"/>
          <w:szCs w:val="22"/>
          <w:lang w:val="pl-PL"/>
        </w:rPr>
      </w:pPr>
      <w:r w:rsidRPr="00DA3F4C">
        <w:rPr>
          <w:rFonts w:ascii="Cambria" w:hAnsi="Cambria" w:cs="Cambria"/>
          <w:b w:val="0"/>
          <w:bCs w:val="0"/>
          <w:sz w:val="22"/>
          <w:szCs w:val="22"/>
          <w:lang w:val="pl-PL"/>
        </w:rPr>
        <w:lastRenderedPageBreak/>
        <w:t xml:space="preserve">Rysunek </w:t>
      </w:r>
      <w:r w:rsidR="00AF6A89" w:rsidRPr="00DA3F4C">
        <w:rPr>
          <w:rFonts w:ascii="Cambria" w:hAnsi="Cambria" w:cs="Cambria"/>
          <w:b w:val="0"/>
          <w:bCs w:val="0"/>
          <w:sz w:val="22"/>
          <w:szCs w:val="22"/>
          <w:lang w:val="pl-PL"/>
        </w:rPr>
        <w:fldChar w:fldCharType="begin"/>
      </w:r>
      <w:r w:rsidRPr="00DA3F4C">
        <w:rPr>
          <w:rFonts w:ascii="Cambria" w:hAnsi="Cambria" w:cs="Cambria"/>
          <w:b w:val="0"/>
          <w:bCs w:val="0"/>
          <w:sz w:val="22"/>
          <w:szCs w:val="22"/>
          <w:lang w:val="pl-PL"/>
        </w:rPr>
        <w:instrText xml:space="preserve"> SEQ Rysunek \* ARABIC </w:instrText>
      </w:r>
      <w:r w:rsidR="00AF6A89" w:rsidRPr="00DA3F4C">
        <w:rPr>
          <w:rFonts w:ascii="Cambria" w:hAnsi="Cambria" w:cs="Cambria"/>
          <w:b w:val="0"/>
          <w:bCs w:val="0"/>
          <w:sz w:val="22"/>
          <w:szCs w:val="22"/>
          <w:lang w:val="pl-PL"/>
        </w:rPr>
        <w:fldChar w:fldCharType="separate"/>
      </w:r>
      <w:r>
        <w:rPr>
          <w:rFonts w:ascii="Cambria" w:hAnsi="Cambria" w:cs="Cambria"/>
          <w:b w:val="0"/>
          <w:bCs w:val="0"/>
          <w:noProof/>
          <w:sz w:val="22"/>
          <w:szCs w:val="22"/>
          <w:lang w:val="pl-PL"/>
        </w:rPr>
        <w:t>10</w:t>
      </w:r>
      <w:r w:rsidR="00AF6A89" w:rsidRPr="00DA3F4C">
        <w:rPr>
          <w:rFonts w:ascii="Cambria" w:hAnsi="Cambria" w:cs="Cambria"/>
          <w:b w:val="0"/>
          <w:bCs w:val="0"/>
          <w:sz w:val="22"/>
          <w:szCs w:val="22"/>
          <w:lang w:val="pl-PL"/>
        </w:rPr>
        <w:fldChar w:fldCharType="end"/>
      </w:r>
      <w:r w:rsidRPr="00DA3F4C">
        <w:rPr>
          <w:rFonts w:ascii="Cambria" w:hAnsi="Cambria" w:cs="Cambria"/>
          <w:b w:val="0"/>
          <w:bCs w:val="0"/>
          <w:sz w:val="22"/>
          <w:szCs w:val="22"/>
          <w:lang w:val="pl-PL"/>
        </w:rPr>
        <w:t>. Obszar, w którym będzie realizowany projekt.</w:t>
      </w:r>
    </w:p>
    <w:p w:rsidR="00DE2464" w:rsidRPr="00A77674" w:rsidRDefault="006D72B2" w:rsidP="00030139">
      <w:pPr>
        <w:spacing w:after="0"/>
        <w:jc w:val="center"/>
        <w:rPr>
          <w:rFonts w:ascii="Cambria" w:hAnsi="Cambria" w:cs="Cambria"/>
          <w:sz w:val="16"/>
          <w:szCs w:val="16"/>
          <w:lang w:val="pl-PL"/>
        </w:rPr>
      </w:pPr>
      <w:r>
        <w:rPr>
          <w:rFonts w:ascii="Cambria" w:hAnsi="Cambria" w:cs="Cambria"/>
          <w:noProof/>
          <w:sz w:val="16"/>
          <w:szCs w:val="16"/>
          <w:lang w:val="pl-PL" w:eastAsia="pl-PL"/>
        </w:rPr>
        <w:drawing>
          <wp:inline distT="0" distB="0" distL="0" distR="0">
            <wp:extent cx="3019425" cy="3370580"/>
            <wp:effectExtent l="0" t="0" r="9525" b="1270"/>
            <wp:docPr id="1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9425" cy="3370580"/>
                    </a:xfrm>
                    <a:prstGeom prst="rect">
                      <a:avLst/>
                    </a:prstGeom>
                    <a:noFill/>
                    <a:ln>
                      <a:noFill/>
                    </a:ln>
                  </pic:spPr>
                </pic:pic>
              </a:graphicData>
            </a:graphic>
          </wp:inline>
        </w:drawing>
      </w:r>
    </w:p>
    <w:p w:rsidR="00DE2464" w:rsidRPr="00A77674" w:rsidRDefault="00DE2464" w:rsidP="00C32454">
      <w:pPr>
        <w:jc w:val="center"/>
        <w:rPr>
          <w:rFonts w:ascii="Cambria" w:hAnsi="Cambria" w:cs="Cambria"/>
          <w:sz w:val="16"/>
          <w:szCs w:val="16"/>
          <w:lang w:val="pl-PL"/>
        </w:rPr>
      </w:pPr>
      <w:r w:rsidRPr="00A77674">
        <w:rPr>
          <w:rFonts w:ascii="Cambria" w:hAnsi="Cambria" w:cs="Cambria"/>
          <w:sz w:val="16"/>
          <w:szCs w:val="16"/>
          <w:lang w:val="pl-PL"/>
        </w:rPr>
        <w:t>Źródło: opracowanie własne.</w:t>
      </w:r>
    </w:p>
    <w:p w:rsidR="00DE2464" w:rsidRPr="00A77674" w:rsidRDefault="00DE2464" w:rsidP="00A77674">
      <w:pPr>
        <w:jc w:val="both"/>
        <w:rPr>
          <w:rFonts w:ascii="Cambria" w:hAnsi="Cambria" w:cs="Cambria"/>
          <w:lang w:val="pl-PL"/>
        </w:rPr>
      </w:pPr>
      <w:r w:rsidRPr="00A77674">
        <w:rPr>
          <w:rFonts w:ascii="Cambria" w:hAnsi="Cambria" w:cs="Cambria"/>
          <w:lang w:val="pl-PL"/>
        </w:rPr>
        <w:t xml:space="preserve">W miejskim obszarze funkcjonalnym Poznania jest zlokalizowanych 9 biegnących gwieździście linii kolejowych. Wstępnie zakłada się, że projekt będzie dotyczył 48 obiektów kolejowych </w:t>
      </w:r>
      <w:r w:rsidR="000343EE">
        <w:rPr>
          <w:rFonts w:ascii="Cambria" w:hAnsi="Cambria" w:cs="Cambria"/>
          <w:lang w:val="pl-PL"/>
        </w:rPr>
        <w:br/>
      </w:r>
      <w:r w:rsidRPr="00A77674">
        <w:rPr>
          <w:rFonts w:ascii="Cambria" w:hAnsi="Cambria" w:cs="Cambria"/>
          <w:lang w:val="pl-PL"/>
        </w:rPr>
        <w:t>(w tym 9 przystanków kolejowych) położonych na terenie tego obszaru. Ostateczny wykaz punktów przesiadkowych objętych projektem zostanie ustalony w ramach opracowywanej w Projekcie koncepcji zintegrowanego transportu publicznego w oparciu o linie kolejowe Poznańskiej Kolei Metropolitalnej (PKM).</w:t>
      </w:r>
    </w:p>
    <w:p w:rsidR="00DE2464" w:rsidRPr="00A77674" w:rsidRDefault="00DE2464" w:rsidP="00B47659">
      <w:pPr>
        <w:autoSpaceDE w:val="0"/>
        <w:autoSpaceDN w:val="0"/>
        <w:adjustRightInd w:val="0"/>
        <w:spacing w:after="0"/>
        <w:jc w:val="both"/>
        <w:rPr>
          <w:rFonts w:ascii="Cambria" w:hAnsi="Cambria" w:cs="Cambria"/>
          <w:lang w:val="pl-PL" w:eastAsia="pl-PL"/>
        </w:rPr>
      </w:pPr>
      <w:r w:rsidRPr="00A77674">
        <w:rPr>
          <w:rFonts w:ascii="Cambria" w:hAnsi="Cambria" w:cs="Cambria"/>
          <w:lang w:val="pl-PL"/>
        </w:rPr>
        <w:t xml:space="preserve">Infrastrukturę kolejową </w:t>
      </w:r>
      <w:r>
        <w:rPr>
          <w:rFonts w:ascii="Cambria" w:hAnsi="Cambria" w:cs="Cambria"/>
          <w:lang w:val="pl-PL"/>
        </w:rPr>
        <w:t xml:space="preserve">w miejskim obszarze funkcjonalnym Poznania </w:t>
      </w:r>
      <w:r w:rsidRPr="00A77674">
        <w:rPr>
          <w:rFonts w:ascii="Cambria" w:hAnsi="Cambria" w:cs="Cambria"/>
          <w:lang w:val="pl-PL"/>
        </w:rPr>
        <w:t>cechuje duża spójność, dobra dostępność.</w:t>
      </w:r>
      <w:r>
        <w:rPr>
          <w:rFonts w:ascii="Cambria" w:hAnsi="Cambria" w:cs="Cambria"/>
          <w:lang w:val="pl-PL"/>
        </w:rPr>
        <w:t xml:space="preserve"> </w:t>
      </w:r>
      <w:r w:rsidRPr="00A77674">
        <w:rPr>
          <w:rFonts w:ascii="Cambria" w:hAnsi="Cambria" w:cs="Cambria"/>
          <w:lang w:val="pl-PL" w:eastAsia="pl-PL"/>
        </w:rPr>
        <w:t xml:space="preserve">Układ, którego rdzeniem jest poznański węzeł kolejowy, jest przykładem dobrze rozwiniętej sieci transportowej w skali kraju. </w:t>
      </w:r>
      <w:r>
        <w:rPr>
          <w:rFonts w:ascii="Cambria" w:hAnsi="Cambria" w:cs="Cambria"/>
          <w:lang w:val="pl-PL" w:eastAsia="pl-PL"/>
        </w:rPr>
        <w:t>Obszar funkcjonalny Poznania</w:t>
      </w:r>
      <w:r w:rsidRPr="00A77674">
        <w:rPr>
          <w:rFonts w:ascii="Cambria" w:hAnsi="Cambria" w:cs="Cambria"/>
          <w:lang w:val="pl-PL" w:eastAsia="pl-PL"/>
        </w:rPr>
        <w:t xml:space="preserve"> dzięki stosunkowo dużej liczbie połączeń kolejowych jest jednym z najważniejszych węzłów kolejowych w Polsce.</w:t>
      </w:r>
      <w:r w:rsidRPr="00A77674">
        <w:rPr>
          <w:rFonts w:ascii="Cambria" w:hAnsi="Cambria" w:cs="Cambria"/>
          <w:lang w:val="pl-PL"/>
        </w:rPr>
        <w:t xml:space="preserve"> Podstawą układu kolejowego w </w:t>
      </w:r>
      <w:r>
        <w:rPr>
          <w:rFonts w:ascii="Cambria" w:hAnsi="Cambria" w:cs="Cambria"/>
          <w:lang w:val="pl-PL"/>
        </w:rPr>
        <w:t>obszarze</w:t>
      </w:r>
      <w:r w:rsidRPr="00A77674">
        <w:rPr>
          <w:rFonts w:ascii="Cambria" w:hAnsi="Cambria" w:cs="Cambria"/>
          <w:lang w:val="pl-PL"/>
        </w:rPr>
        <w:t xml:space="preserve"> są najważniejsze linie kolejowe, wg polskiej nomenklatury nazywane magistralami kolejowymi. </w:t>
      </w:r>
      <w:r>
        <w:rPr>
          <w:rFonts w:ascii="Cambria" w:hAnsi="Cambria" w:cs="Cambria"/>
          <w:lang w:val="pl-PL"/>
        </w:rPr>
        <w:t>S</w:t>
      </w:r>
      <w:r w:rsidRPr="00A77674">
        <w:rPr>
          <w:rFonts w:ascii="Cambria" w:hAnsi="Cambria" w:cs="Cambria"/>
          <w:lang w:val="pl-PL"/>
        </w:rPr>
        <w:t>ą to szlaki</w:t>
      </w:r>
      <w:r w:rsidRPr="00A77674">
        <w:rPr>
          <w:rStyle w:val="Odwoanieprzypisudolnego"/>
          <w:rFonts w:ascii="Cambria" w:hAnsi="Cambria" w:cs="Cambria"/>
          <w:lang w:val="pl-PL" w:eastAsia="pl-PL"/>
        </w:rPr>
        <w:footnoteReference w:id="13"/>
      </w:r>
      <w:r w:rsidRPr="00A77674">
        <w:rPr>
          <w:rFonts w:ascii="Cambria" w:hAnsi="Cambria" w:cs="Cambria"/>
          <w:lang w:val="pl-PL"/>
        </w:rPr>
        <w:t>:</w:t>
      </w:r>
    </w:p>
    <w:p w:rsidR="00DE2464" w:rsidRPr="00A77674" w:rsidRDefault="00DE2464" w:rsidP="00B47659">
      <w:pPr>
        <w:spacing w:after="0"/>
        <w:ind w:left="284"/>
        <w:jc w:val="both"/>
        <w:rPr>
          <w:rFonts w:ascii="Cambria" w:hAnsi="Cambria" w:cs="Cambria"/>
          <w:lang w:val="pl-PL"/>
        </w:rPr>
      </w:pPr>
      <w:r w:rsidRPr="00A77674">
        <w:rPr>
          <w:rFonts w:ascii="Cambria" w:hAnsi="Cambria" w:cs="Cambria"/>
          <w:lang w:val="pl-PL"/>
        </w:rPr>
        <w:t>• E20 (wg polskiej klasyfikacji linia nr 3) szlak Kunowice – Terespol, tj. trasa w kierunku Wrześni, Konina, Warszawy, oraz Buku, Opalenicy, Zielonej Góry i Berlina</w:t>
      </w:r>
    </w:p>
    <w:p w:rsidR="00DE2464" w:rsidRPr="00A77674" w:rsidRDefault="00DE2464" w:rsidP="00B47659">
      <w:pPr>
        <w:spacing w:after="0"/>
        <w:ind w:left="284"/>
        <w:jc w:val="both"/>
        <w:rPr>
          <w:rFonts w:ascii="Cambria" w:hAnsi="Cambria" w:cs="Cambria"/>
          <w:lang w:val="pl-PL"/>
        </w:rPr>
      </w:pPr>
      <w:r w:rsidRPr="00A77674">
        <w:rPr>
          <w:rFonts w:ascii="Cambria" w:hAnsi="Cambria" w:cs="Cambria"/>
          <w:lang w:val="pl-PL"/>
        </w:rPr>
        <w:t>• E59 (linia nr 351 i nr 271) szlak Świnoujście – Chałupki, tj. trasa w kierunku Rokietnicy, Szamotuł, Szczecina oraz Mosiny, Kościana, Leszna i Wrocławia</w:t>
      </w:r>
    </w:p>
    <w:p w:rsidR="00DE2464" w:rsidRPr="00A77674" w:rsidRDefault="00DE2464" w:rsidP="00B47659">
      <w:pPr>
        <w:spacing w:after="0"/>
        <w:ind w:left="284"/>
        <w:jc w:val="both"/>
        <w:rPr>
          <w:rFonts w:ascii="Cambria" w:hAnsi="Cambria" w:cs="Cambria"/>
          <w:lang w:val="pl-PL"/>
        </w:rPr>
      </w:pPr>
      <w:r w:rsidRPr="00A77674">
        <w:rPr>
          <w:rFonts w:ascii="Cambria" w:hAnsi="Cambria" w:cs="Cambria"/>
          <w:lang w:val="pl-PL"/>
        </w:rPr>
        <w:t>• Linie kolejowe nr 352 i 395, które stanowią towarową obwodnicę Poznania</w:t>
      </w:r>
    </w:p>
    <w:p w:rsidR="00DE2464" w:rsidRPr="00A77674" w:rsidRDefault="00DE2464" w:rsidP="00B47659">
      <w:pPr>
        <w:spacing w:after="0"/>
        <w:jc w:val="both"/>
        <w:rPr>
          <w:rFonts w:ascii="Cambria" w:hAnsi="Cambria" w:cs="Cambria"/>
          <w:lang w:val="pl-PL"/>
        </w:rPr>
      </w:pPr>
      <w:r w:rsidRPr="00A77674">
        <w:rPr>
          <w:rFonts w:ascii="Cambria" w:hAnsi="Cambria" w:cs="Cambria"/>
          <w:lang w:val="pl-PL"/>
        </w:rPr>
        <w:t>Następne w hierarchii ważności są linie główne, zwane także pierwszorzędnymi:</w:t>
      </w:r>
    </w:p>
    <w:p w:rsidR="00DE2464" w:rsidRPr="00A77674" w:rsidRDefault="00DE2464" w:rsidP="00B47659">
      <w:pPr>
        <w:spacing w:after="0"/>
        <w:ind w:left="284"/>
        <w:jc w:val="both"/>
        <w:rPr>
          <w:rFonts w:ascii="Cambria" w:hAnsi="Cambria" w:cs="Cambria"/>
          <w:lang w:val="pl-PL"/>
        </w:rPr>
      </w:pPr>
      <w:r w:rsidRPr="00A77674">
        <w:rPr>
          <w:rFonts w:ascii="Cambria" w:hAnsi="Cambria" w:cs="Cambria"/>
          <w:lang w:val="pl-PL"/>
        </w:rPr>
        <w:t>• Linia kolejowa nr 353, czyli trasa w kierunku Gniezna, Bydgoszczy i Gdańska</w:t>
      </w:r>
    </w:p>
    <w:p w:rsidR="00DE2464" w:rsidRPr="00A77674" w:rsidRDefault="00DE2464" w:rsidP="00B47659">
      <w:pPr>
        <w:spacing w:after="0"/>
        <w:ind w:left="284"/>
        <w:jc w:val="both"/>
        <w:rPr>
          <w:rFonts w:ascii="Cambria" w:hAnsi="Cambria" w:cs="Cambria"/>
          <w:lang w:val="pl-PL"/>
        </w:rPr>
      </w:pPr>
      <w:r w:rsidRPr="00A77674">
        <w:rPr>
          <w:rFonts w:ascii="Cambria" w:hAnsi="Cambria" w:cs="Cambria"/>
          <w:lang w:val="pl-PL"/>
        </w:rPr>
        <w:t>• Linia kolejowa nr 272, czyli trasa w kierunku Jarocina i Ostrowa Wielkopolskiego</w:t>
      </w:r>
    </w:p>
    <w:p w:rsidR="00DE2464" w:rsidRPr="00A77674" w:rsidRDefault="00DE2464" w:rsidP="00B47659">
      <w:pPr>
        <w:spacing w:after="0"/>
        <w:ind w:left="284"/>
        <w:jc w:val="both"/>
        <w:rPr>
          <w:rFonts w:ascii="Cambria" w:hAnsi="Cambria" w:cs="Cambria"/>
          <w:lang w:val="pl-PL"/>
        </w:rPr>
      </w:pPr>
      <w:r w:rsidRPr="00A77674">
        <w:rPr>
          <w:rFonts w:ascii="Cambria" w:hAnsi="Cambria" w:cs="Cambria"/>
          <w:lang w:val="pl-PL"/>
        </w:rPr>
        <w:t>• Linia kolejowa nr 354, czyli trasa w kierunku Obornik, Piły i Kołobrzegu oraz mniejsze fragmenty linii, głównie łącznice kolejowe.</w:t>
      </w:r>
    </w:p>
    <w:p w:rsidR="00DE2464" w:rsidRPr="00A77674" w:rsidRDefault="00DE2464" w:rsidP="00B47659">
      <w:pPr>
        <w:spacing w:after="0"/>
        <w:jc w:val="both"/>
        <w:rPr>
          <w:rFonts w:ascii="Cambria" w:hAnsi="Cambria" w:cs="Cambria"/>
          <w:lang w:val="pl-PL"/>
        </w:rPr>
      </w:pPr>
      <w:r w:rsidRPr="00A77674">
        <w:rPr>
          <w:rFonts w:ascii="Cambria" w:hAnsi="Cambria" w:cs="Cambria"/>
          <w:lang w:val="pl-PL"/>
        </w:rPr>
        <w:t>Uzupełnieniem tego układu są linie drugorzędne, zwane także regionalnymi lub aglomeracyjnymi:</w:t>
      </w:r>
    </w:p>
    <w:p w:rsidR="00DE2464" w:rsidRPr="00A77674" w:rsidRDefault="00DE2464" w:rsidP="00B47659">
      <w:pPr>
        <w:spacing w:after="0"/>
        <w:ind w:left="284"/>
        <w:jc w:val="both"/>
        <w:rPr>
          <w:rFonts w:ascii="Cambria" w:hAnsi="Cambria" w:cs="Cambria"/>
          <w:lang w:val="pl-PL"/>
        </w:rPr>
      </w:pPr>
      <w:r w:rsidRPr="00A77674">
        <w:rPr>
          <w:rFonts w:ascii="Cambria" w:hAnsi="Cambria" w:cs="Cambria"/>
          <w:lang w:val="pl-PL"/>
        </w:rPr>
        <w:t>• Linia kolejowa nr 356 ze stacji Poznań Wschód w kierunku Wągrowca</w:t>
      </w:r>
    </w:p>
    <w:p w:rsidR="00DE2464" w:rsidRPr="00A77674" w:rsidRDefault="00DE2464" w:rsidP="00B47659">
      <w:pPr>
        <w:spacing w:after="0"/>
        <w:ind w:left="284"/>
        <w:jc w:val="both"/>
        <w:rPr>
          <w:rFonts w:ascii="Cambria" w:hAnsi="Cambria" w:cs="Cambria"/>
          <w:lang w:val="pl-PL"/>
        </w:rPr>
      </w:pPr>
      <w:r w:rsidRPr="00A77674">
        <w:rPr>
          <w:rFonts w:ascii="Cambria" w:hAnsi="Cambria" w:cs="Cambria"/>
          <w:lang w:val="pl-PL"/>
        </w:rPr>
        <w:lastRenderedPageBreak/>
        <w:t>• Linia kolejowa nr 357 ze stacji Luboń w kierunku Wolsztyna.</w:t>
      </w:r>
    </w:p>
    <w:p w:rsidR="00DE2464" w:rsidRPr="00A77674" w:rsidRDefault="00DE2464" w:rsidP="00B47659">
      <w:pPr>
        <w:spacing w:after="0"/>
        <w:jc w:val="both"/>
        <w:rPr>
          <w:rFonts w:ascii="Cambria" w:hAnsi="Cambria" w:cs="Cambria"/>
          <w:lang w:val="pl-PL"/>
        </w:rPr>
      </w:pPr>
      <w:r w:rsidRPr="00A77674">
        <w:rPr>
          <w:rFonts w:ascii="Cambria" w:hAnsi="Cambria" w:cs="Cambria"/>
          <w:lang w:val="pl-PL"/>
        </w:rPr>
        <w:t>Wymienione linie do Wągrowca i Wolsztyna po modernizacji nie są wystarczająco intensywnie wykorzystywane. Nie rewitalizowano w ramach tego zadania istniejących dworców kolejowych.</w:t>
      </w:r>
    </w:p>
    <w:p w:rsidR="00DE2464" w:rsidRDefault="00DE2464" w:rsidP="00B47659">
      <w:pPr>
        <w:spacing w:after="0"/>
        <w:jc w:val="both"/>
        <w:rPr>
          <w:rFonts w:ascii="Cambria" w:hAnsi="Cambria" w:cs="Cambria"/>
          <w:lang w:val="pl-PL"/>
        </w:rPr>
      </w:pPr>
      <w:r w:rsidRPr="00A77674">
        <w:rPr>
          <w:rFonts w:ascii="Cambria" w:hAnsi="Cambria" w:cs="Cambria"/>
          <w:lang w:val="pl-PL"/>
        </w:rPr>
        <w:t>Poznański węzeł kolejowy skupia szlaki prowadzące w 9 kierunkach</w:t>
      </w:r>
      <w:r>
        <w:rPr>
          <w:rFonts w:ascii="Cambria" w:hAnsi="Cambria" w:cs="Cambria"/>
          <w:lang w:val="pl-PL"/>
        </w:rPr>
        <w:t>, co przedstawia rysunek 11</w:t>
      </w:r>
      <w:r w:rsidRPr="00A77674">
        <w:rPr>
          <w:rFonts w:ascii="Cambria" w:hAnsi="Cambria" w:cs="Cambria"/>
          <w:lang w:val="pl-PL"/>
        </w:rPr>
        <w:t>. Siedem z nich to linie o znaczeniu krajowym, dwie to linie regionalne, jednotorowe, niezelektryfikowane.</w:t>
      </w:r>
    </w:p>
    <w:p w:rsidR="00E94BEE" w:rsidRPr="00A77674" w:rsidRDefault="00E94BEE" w:rsidP="00B47659">
      <w:pPr>
        <w:spacing w:after="0"/>
        <w:jc w:val="both"/>
        <w:rPr>
          <w:rFonts w:ascii="Cambria" w:hAnsi="Cambria" w:cs="Cambria"/>
          <w:lang w:val="pl-PL"/>
        </w:rPr>
      </w:pPr>
    </w:p>
    <w:p w:rsidR="00DE2464" w:rsidRPr="00DA3F4C" w:rsidRDefault="00DE2464" w:rsidP="00DA3F4C">
      <w:pPr>
        <w:pStyle w:val="Legenda"/>
        <w:spacing w:after="120"/>
        <w:rPr>
          <w:rFonts w:ascii="Cambria" w:hAnsi="Cambria" w:cs="Cambria"/>
          <w:b w:val="0"/>
          <w:bCs w:val="0"/>
          <w:sz w:val="22"/>
          <w:szCs w:val="22"/>
          <w:lang w:val="pl-PL"/>
        </w:rPr>
      </w:pPr>
      <w:r w:rsidRPr="00DA3F4C">
        <w:rPr>
          <w:rFonts w:ascii="Cambria" w:hAnsi="Cambria" w:cs="Cambria"/>
          <w:b w:val="0"/>
          <w:bCs w:val="0"/>
          <w:sz w:val="22"/>
          <w:szCs w:val="22"/>
          <w:lang w:val="pl-PL"/>
        </w:rPr>
        <w:t xml:space="preserve">Rysunek </w:t>
      </w:r>
      <w:r w:rsidR="00AF6A89" w:rsidRPr="00DA3F4C">
        <w:rPr>
          <w:rFonts w:ascii="Cambria" w:hAnsi="Cambria" w:cs="Cambria"/>
          <w:b w:val="0"/>
          <w:bCs w:val="0"/>
          <w:sz w:val="22"/>
          <w:szCs w:val="22"/>
          <w:lang w:val="pl-PL"/>
        </w:rPr>
        <w:fldChar w:fldCharType="begin"/>
      </w:r>
      <w:r w:rsidRPr="00DA3F4C">
        <w:rPr>
          <w:rFonts w:ascii="Cambria" w:hAnsi="Cambria" w:cs="Cambria"/>
          <w:b w:val="0"/>
          <w:bCs w:val="0"/>
          <w:sz w:val="22"/>
          <w:szCs w:val="22"/>
          <w:lang w:val="pl-PL"/>
        </w:rPr>
        <w:instrText xml:space="preserve"> SEQ Rysunek \* ARABIC </w:instrText>
      </w:r>
      <w:r w:rsidR="00AF6A89" w:rsidRPr="00DA3F4C">
        <w:rPr>
          <w:rFonts w:ascii="Cambria" w:hAnsi="Cambria" w:cs="Cambria"/>
          <w:b w:val="0"/>
          <w:bCs w:val="0"/>
          <w:sz w:val="22"/>
          <w:szCs w:val="22"/>
          <w:lang w:val="pl-PL"/>
        </w:rPr>
        <w:fldChar w:fldCharType="separate"/>
      </w:r>
      <w:r>
        <w:rPr>
          <w:rFonts w:ascii="Cambria" w:hAnsi="Cambria" w:cs="Cambria"/>
          <w:b w:val="0"/>
          <w:bCs w:val="0"/>
          <w:noProof/>
          <w:sz w:val="22"/>
          <w:szCs w:val="22"/>
          <w:lang w:val="pl-PL"/>
        </w:rPr>
        <w:t>11</w:t>
      </w:r>
      <w:r w:rsidR="00AF6A89" w:rsidRPr="00DA3F4C">
        <w:rPr>
          <w:rFonts w:ascii="Cambria" w:hAnsi="Cambria" w:cs="Cambria"/>
          <w:b w:val="0"/>
          <w:bCs w:val="0"/>
          <w:sz w:val="22"/>
          <w:szCs w:val="22"/>
          <w:lang w:val="pl-PL"/>
        </w:rPr>
        <w:fldChar w:fldCharType="end"/>
      </w:r>
      <w:r w:rsidRPr="00DA3F4C">
        <w:rPr>
          <w:rFonts w:ascii="Cambria" w:hAnsi="Cambria" w:cs="Cambria"/>
          <w:b w:val="0"/>
          <w:bCs w:val="0"/>
          <w:sz w:val="22"/>
          <w:szCs w:val="22"/>
          <w:lang w:val="pl-PL"/>
        </w:rPr>
        <w:t>. Sieć kolejowa na obszarze aglomeracji poznańskiej.</w:t>
      </w:r>
    </w:p>
    <w:p w:rsidR="00DE2464" w:rsidRPr="0016371F" w:rsidRDefault="006D72B2" w:rsidP="00922B1B">
      <w:pPr>
        <w:spacing w:after="0"/>
        <w:jc w:val="center"/>
        <w:rPr>
          <w:lang w:val="pl-PL"/>
        </w:rPr>
      </w:pPr>
      <w:r>
        <w:rPr>
          <w:noProof/>
          <w:lang w:val="pl-PL" w:eastAsia="pl-PL"/>
        </w:rPr>
        <w:drawing>
          <wp:inline distT="0" distB="0" distL="0" distR="0">
            <wp:extent cx="5337810" cy="5177790"/>
            <wp:effectExtent l="0" t="0" r="0" b="3810"/>
            <wp:docPr id="12"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7810" cy="5177790"/>
                    </a:xfrm>
                    <a:prstGeom prst="rect">
                      <a:avLst/>
                    </a:prstGeom>
                    <a:noFill/>
                    <a:ln>
                      <a:noFill/>
                    </a:ln>
                  </pic:spPr>
                </pic:pic>
              </a:graphicData>
            </a:graphic>
          </wp:inline>
        </w:drawing>
      </w:r>
    </w:p>
    <w:p w:rsidR="00DE2464" w:rsidRPr="00A77674" w:rsidRDefault="00DE2464" w:rsidP="00B47659">
      <w:pPr>
        <w:spacing w:after="0"/>
        <w:jc w:val="both"/>
        <w:rPr>
          <w:rFonts w:ascii="Cambria" w:hAnsi="Cambria" w:cs="Cambria"/>
          <w:sz w:val="18"/>
          <w:szCs w:val="18"/>
          <w:lang w:val="pl-PL"/>
        </w:rPr>
      </w:pPr>
      <w:r w:rsidRPr="00A77674">
        <w:rPr>
          <w:rFonts w:ascii="Cambria" w:hAnsi="Cambria" w:cs="Cambria"/>
          <w:sz w:val="18"/>
          <w:szCs w:val="18"/>
          <w:lang w:val="pl-PL"/>
        </w:rPr>
        <w:t xml:space="preserve">Źródło: Kaczmarek T., Bul R.: </w:t>
      </w:r>
      <w:r w:rsidRPr="00A77674">
        <w:rPr>
          <w:rFonts w:ascii="Cambria" w:hAnsi="Cambria" w:cs="Cambria"/>
          <w:i/>
          <w:iCs/>
          <w:sz w:val="18"/>
          <w:szCs w:val="18"/>
          <w:lang w:val="pl-PL"/>
        </w:rPr>
        <w:t>Diagnoza społecznego zapotrzebowania na usługi transportowe Poznańskiej Kolei Metropolitalnej</w:t>
      </w:r>
      <w:r w:rsidRPr="00A77674">
        <w:rPr>
          <w:rFonts w:ascii="Cambria" w:hAnsi="Cambria" w:cs="Cambria"/>
          <w:sz w:val="18"/>
          <w:szCs w:val="18"/>
          <w:lang w:val="pl-PL"/>
        </w:rPr>
        <w:t>. Centrum Badań Metropolitalnych Uniwersytetu im. A. Mickiewicza, Poznań 2012r., str. 53</w:t>
      </w:r>
    </w:p>
    <w:p w:rsidR="00DE2464" w:rsidRDefault="00DE2464" w:rsidP="0016371F">
      <w:pPr>
        <w:spacing w:after="0"/>
        <w:jc w:val="both"/>
        <w:rPr>
          <w:rFonts w:ascii="Cambria" w:hAnsi="Cambria" w:cs="Cambria"/>
          <w:lang w:val="pl-PL"/>
        </w:rPr>
      </w:pPr>
    </w:p>
    <w:p w:rsidR="00DE2464" w:rsidRDefault="00DE2464" w:rsidP="0016371F">
      <w:pPr>
        <w:spacing w:after="0"/>
        <w:jc w:val="both"/>
        <w:rPr>
          <w:rFonts w:ascii="Cambria" w:hAnsi="Cambria" w:cs="Cambria"/>
          <w:lang w:val="pl-PL"/>
        </w:rPr>
      </w:pPr>
      <w:r>
        <w:rPr>
          <w:rFonts w:ascii="Cambria" w:hAnsi="Cambria" w:cs="Cambria"/>
          <w:lang w:val="pl-PL"/>
        </w:rPr>
        <w:t>Układ linii podstawowych jest uzupełniany przez linie obwodowe oraz łączenia umożliwiające swobodny ruch pociągów z pominięciem stacji Poznań Główny. Poznański Węzeł Kolejowy (PWK) obejmuje 25 stacji i przystanków kolejowych.</w:t>
      </w:r>
    </w:p>
    <w:p w:rsidR="00DE2464" w:rsidRPr="00A77674" w:rsidRDefault="00DE2464" w:rsidP="0016371F">
      <w:pPr>
        <w:spacing w:after="0"/>
        <w:jc w:val="both"/>
        <w:rPr>
          <w:rFonts w:ascii="Cambria" w:hAnsi="Cambria" w:cs="Cambria"/>
          <w:lang w:val="pl-PL"/>
        </w:rPr>
      </w:pPr>
      <w:r w:rsidRPr="00A77674">
        <w:rPr>
          <w:rFonts w:ascii="Cambria" w:hAnsi="Cambria" w:cs="Cambria"/>
          <w:lang w:val="pl-PL"/>
        </w:rPr>
        <w:t>Rozległość i ukształtowanie sieci kolejowej na terenie miasta Poznania stwarza dobre warunki dla jej wykorzystania do obsługi ruchu aglomeracyjnego, a w mniejszym zakresie również miejskiego</w:t>
      </w:r>
      <w:r w:rsidRPr="00A77674">
        <w:rPr>
          <w:rStyle w:val="Odwoanieprzypisudolnego"/>
          <w:rFonts w:ascii="Cambria" w:hAnsi="Cambria" w:cs="Cambria"/>
          <w:lang w:val="pl-PL"/>
        </w:rPr>
        <w:footnoteReference w:id="14"/>
      </w:r>
      <w:r w:rsidRPr="00A77674">
        <w:rPr>
          <w:rFonts w:ascii="Cambria" w:hAnsi="Cambria" w:cs="Cambria"/>
          <w:lang w:val="pl-PL"/>
        </w:rPr>
        <w:t>.</w:t>
      </w:r>
    </w:p>
    <w:p w:rsidR="00DE2464" w:rsidRPr="00A77674" w:rsidRDefault="00DE2464" w:rsidP="00A77674">
      <w:pPr>
        <w:pStyle w:val="Nagwek2"/>
        <w:rPr>
          <w:rFonts w:cs="Times New Roman"/>
          <w:lang w:val="pl-PL"/>
        </w:rPr>
      </w:pPr>
      <w:r w:rsidRPr="00A77674">
        <w:rPr>
          <w:rFonts w:cs="Times New Roman"/>
          <w:b w:val="0"/>
          <w:bCs w:val="0"/>
          <w:color w:val="auto"/>
          <w:sz w:val="22"/>
          <w:szCs w:val="22"/>
          <w:lang w:val="pl-PL"/>
        </w:rPr>
        <w:br w:type="page"/>
      </w:r>
      <w:bookmarkStart w:id="5" w:name="_Toc352859157"/>
      <w:r w:rsidRPr="00A77674">
        <w:rPr>
          <w:rFonts w:cs="Times New Roman"/>
          <w:lang w:val="pl-PL"/>
        </w:rPr>
        <w:lastRenderedPageBreak/>
        <w:t>II.2</w:t>
      </w:r>
      <w:r>
        <w:rPr>
          <w:rFonts w:cs="Times New Roman"/>
          <w:lang w:val="pl-PL"/>
        </w:rPr>
        <w:t xml:space="preserve">  </w:t>
      </w:r>
      <w:r w:rsidRPr="00A77674">
        <w:rPr>
          <w:rFonts w:cs="Times New Roman"/>
          <w:lang w:val="pl-PL"/>
        </w:rPr>
        <w:t>Zakres działań w projekcie wraz z uzasadnieniem</w:t>
      </w:r>
      <w:bookmarkEnd w:id="5"/>
      <w:r>
        <w:rPr>
          <w:rFonts w:cs="Times New Roman"/>
          <w:lang w:val="pl-PL"/>
        </w:rPr>
        <w:t>.</w:t>
      </w:r>
    </w:p>
    <w:p w:rsidR="00DE2464" w:rsidRDefault="00DE2464" w:rsidP="002B29D4">
      <w:pPr>
        <w:tabs>
          <w:tab w:val="left" w:pos="0"/>
        </w:tabs>
        <w:spacing w:after="0"/>
        <w:jc w:val="both"/>
        <w:rPr>
          <w:rFonts w:ascii="Cambria" w:hAnsi="Cambria" w:cs="Cambria"/>
          <w:lang w:val="pl-PL" w:eastAsia="pl-PL"/>
        </w:rPr>
      </w:pPr>
      <w:r>
        <w:rPr>
          <w:rFonts w:ascii="Cambria" w:hAnsi="Cambria" w:cs="Cambria"/>
          <w:lang w:val="pl-PL" w:eastAsia="pl-PL"/>
        </w:rPr>
        <w:t>Logika interwencji niniejszego Projektu została przedstawiona za pomocą matrycy logicznej w</w:t>
      </w:r>
      <w:r w:rsidR="00E94BEE">
        <w:rPr>
          <w:rFonts w:ascii="Cambria" w:hAnsi="Cambria" w:cs="Cambria"/>
          <w:lang w:val="pl-PL" w:eastAsia="pl-PL"/>
        </w:rPr>
        <w:t> </w:t>
      </w:r>
      <w:r>
        <w:rPr>
          <w:rFonts w:ascii="Cambria" w:hAnsi="Cambria" w:cs="Cambria"/>
          <w:lang w:val="pl-PL" w:eastAsia="pl-PL"/>
        </w:rPr>
        <w:t>tabeli 1.</w:t>
      </w:r>
      <w:r w:rsidR="00E94BEE">
        <w:rPr>
          <w:rFonts w:ascii="Cambria" w:hAnsi="Cambria" w:cs="Cambria"/>
          <w:lang w:val="pl-PL" w:eastAsia="pl-PL"/>
        </w:rPr>
        <w:t xml:space="preserve"> </w:t>
      </w:r>
      <w:r>
        <w:rPr>
          <w:rFonts w:ascii="Cambria" w:hAnsi="Cambria" w:cs="Cambria"/>
          <w:lang w:val="pl-PL" w:eastAsia="pl-PL"/>
        </w:rPr>
        <w:t>Matryca logiczna projektu</w:t>
      </w:r>
      <w:r w:rsidRPr="002B29D4">
        <w:rPr>
          <w:rFonts w:ascii="Cambria" w:hAnsi="Cambria" w:cs="Cambria"/>
          <w:lang w:val="pl-PL" w:eastAsia="pl-PL"/>
        </w:rPr>
        <w:t xml:space="preserve"> jest kompleksowym narzędziem stosowanym na etapie planowania działań projektowych, jak i późniejszego zarządzania realizacją projektu. W</w:t>
      </w:r>
      <w:r w:rsidR="00E94BEE">
        <w:rPr>
          <w:rFonts w:ascii="Cambria" w:hAnsi="Cambria" w:cs="Cambria"/>
          <w:lang w:val="pl-PL" w:eastAsia="pl-PL"/>
        </w:rPr>
        <w:t> </w:t>
      </w:r>
      <w:r w:rsidRPr="002B29D4">
        <w:rPr>
          <w:rFonts w:ascii="Cambria" w:hAnsi="Cambria" w:cs="Cambria"/>
          <w:lang w:val="pl-PL" w:eastAsia="pl-PL"/>
        </w:rPr>
        <w:t>syntetyczny sposób przedstawia planowaną drogę realizacji i weryfikacji projektu.</w:t>
      </w:r>
      <w:r>
        <w:rPr>
          <w:rFonts w:ascii="Cambria" w:hAnsi="Cambria" w:cs="Cambria"/>
          <w:lang w:val="pl-PL" w:eastAsia="pl-PL"/>
        </w:rPr>
        <w:t xml:space="preserve"> </w:t>
      </w:r>
      <w:r w:rsidRPr="002B29D4">
        <w:rPr>
          <w:rFonts w:ascii="Cambria" w:hAnsi="Cambria" w:cs="Cambria"/>
          <w:lang w:val="pl-PL" w:eastAsia="pl-PL"/>
        </w:rPr>
        <w:t>Układ (logika) pionowy określa, co</w:t>
      </w:r>
      <w:r>
        <w:rPr>
          <w:rFonts w:ascii="Cambria" w:hAnsi="Cambria" w:cs="Cambria"/>
          <w:lang w:val="pl-PL" w:eastAsia="pl-PL"/>
        </w:rPr>
        <w:t xml:space="preserve"> </w:t>
      </w:r>
      <w:r w:rsidRPr="002B29D4">
        <w:rPr>
          <w:rFonts w:ascii="Cambria" w:hAnsi="Cambria" w:cs="Cambria"/>
          <w:lang w:val="pl-PL" w:eastAsia="pl-PL"/>
        </w:rPr>
        <w:t>projekt ma osiągnąć, wyjaśnia związki przyczynowe i określa ważne założenia</w:t>
      </w:r>
      <w:r>
        <w:rPr>
          <w:rFonts w:ascii="Cambria" w:hAnsi="Cambria" w:cs="Cambria"/>
          <w:lang w:val="pl-PL" w:eastAsia="pl-PL"/>
        </w:rPr>
        <w:t xml:space="preserve"> </w:t>
      </w:r>
      <w:r w:rsidRPr="002B29D4">
        <w:rPr>
          <w:rFonts w:ascii="Cambria" w:hAnsi="Cambria" w:cs="Cambria"/>
          <w:lang w:val="pl-PL" w:eastAsia="pl-PL"/>
        </w:rPr>
        <w:t>i obszary problemowe, które są poza zasięgiem menadżera projektu. Logika pozioma</w:t>
      </w:r>
      <w:r>
        <w:rPr>
          <w:rFonts w:ascii="Cambria" w:hAnsi="Cambria" w:cs="Cambria"/>
          <w:lang w:val="pl-PL" w:eastAsia="pl-PL"/>
        </w:rPr>
        <w:t xml:space="preserve"> </w:t>
      </w:r>
      <w:r w:rsidRPr="002B29D4">
        <w:rPr>
          <w:rFonts w:ascii="Cambria" w:hAnsi="Cambria" w:cs="Cambria"/>
          <w:lang w:val="pl-PL" w:eastAsia="pl-PL"/>
        </w:rPr>
        <w:t>odnosi się do mierzenia efektów projektu i zasobów używanych w trakcie jego</w:t>
      </w:r>
      <w:r w:rsidR="00E94BEE">
        <w:rPr>
          <w:rFonts w:ascii="Cambria" w:hAnsi="Cambria" w:cs="Cambria"/>
          <w:lang w:val="pl-PL" w:eastAsia="pl-PL"/>
        </w:rPr>
        <w:t xml:space="preserve"> </w:t>
      </w:r>
      <w:r w:rsidRPr="002B29D4">
        <w:rPr>
          <w:rFonts w:ascii="Cambria" w:hAnsi="Cambria" w:cs="Cambria"/>
          <w:lang w:val="pl-PL" w:eastAsia="pl-PL"/>
        </w:rPr>
        <w:t>trwania, poprzez określanie kluczowych wskaźników pomiaru i za pomocą</w:t>
      </w:r>
      <w:r>
        <w:rPr>
          <w:rFonts w:ascii="Cambria" w:hAnsi="Cambria" w:cs="Cambria"/>
          <w:lang w:val="pl-PL" w:eastAsia="pl-PL"/>
        </w:rPr>
        <w:t xml:space="preserve"> </w:t>
      </w:r>
      <w:r w:rsidRPr="002B29D4">
        <w:rPr>
          <w:rFonts w:ascii="Cambria" w:hAnsi="Cambria" w:cs="Cambria"/>
          <w:lang w:val="pl-PL" w:eastAsia="pl-PL"/>
        </w:rPr>
        <w:t>środków,</w:t>
      </w:r>
      <w:r>
        <w:rPr>
          <w:rFonts w:ascii="Cambria" w:hAnsi="Cambria" w:cs="Cambria"/>
          <w:lang w:val="pl-PL" w:eastAsia="pl-PL"/>
        </w:rPr>
        <w:t xml:space="preserve"> </w:t>
      </w:r>
      <w:r w:rsidRPr="002B29D4">
        <w:rPr>
          <w:rFonts w:ascii="Cambria" w:hAnsi="Cambria" w:cs="Cambria"/>
          <w:lang w:val="pl-PL" w:eastAsia="pl-PL"/>
        </w:rPr>
        <w:t>dzięki którym pomiar będzie weryfikowany</w:t>
      </w:r>
      <w:r>
        <w:rPr>
          <w:rStyle w:val="Odwoanieprzypisudolnego"/>
          <w:rFonts w:ascii="Cambria" w:hAnsi="Cambria" w:cs="Cambria"/>
          <w:lang w:val="pl-PL" w:eastAsia="pl-PL"/>
        </w:rPr>
        <w:footnoteReference w:id="15"/>
      </w:r>
      <w:r w:rsidRPr="002B29D4">
        <w:rPr>
          <w:rFonts w:ascii="Cambria" w:hAnsi="Cambria" w:cs="Cambria"/>
          <w:lang w:val="pl-PL" w:eastAsia="pl-PL"/>
        </w:rPr>
        <w:t>.</w:t>
      </w:r>
    </w:p>
    <w:p w:rsidR="00DE2464" w:rsidRDefault="00DE2464" w:rsidP="002B29D4">
      <w:pPr>
        <w:tabs>
          <w:tab w:val="left" w:pos="0"/>
        </w:tabs>
        <w:spacing w:after="0"/>
        <w:jc w:val="both"/>
        <w:rPr>
          <w:rFonts w:ascii="Cambria" w:hAnsi="Cambria" w:cs="Cambria"/>
          <w:lang w:val="pl-PL" w:eastAsia="pl-PL"/>
        </w:rPr>
      </w:pPr>
      <w:r>
        <w:rPr>
          <w:rFonts w:ascii="Cambria" w:hAnsi="Cambria" w:cs="Cambria"/>
          <w:lang w:val="pl-PL" w:eastAsia="pl-PL"/>
        </w:rPr>
        <w:t>Cel pośredni wyjaśnia dlaczego projekt jest ważny dla społeczeństwa, w kategoriach długoterminowych korzyści. Cel ten nie zostanie w pełni osiągnięty dzięki samemu projektowi, ale realizacja projektu w dużym stopniu przyczyni się do jego osiągnięcia. O</w:t>
      </w:r>
      <w:r w:rsidRPr="00922B1B">
        <w:rPr>
          <w:rFonts w:ascii="Cambria" w:hAnsi="Cambria" w:cs="Cambria"/>
          <w:lang w:val="pl-PL" w:eastAsia="pl-PL"/>
        </w:rPr>
        <w:t xml:space="preserve">siągnięcie celu </w:t>
      </w:r>
      <w:r>
        <w:rPr>
          <w:rFonts w:ascii="Cambria" w:hAnsi="Cambria" w:cs="Cambria"/>
          <w:lang w:val="pl-PL" w:eastAsia="pl-PL"/>
        </w:rPr>
        <w:t xml:space="preserve">pośredniego </w:t>
      </w:r>
      <w:r w:rsidRPr="00922B1B">
        <w:rPr>
          <w:rFonts w:ascii="Cambria" w:hAnsi="Cambria" w:cs="Cambria"/>
          <w:lang w:val="pl-PL" w:eastAsia="pl-PL"/>
        </w:rPr>
        <w:t>będzie możliwe dopiero po w</w:t>
      </w:r>
      <w:r>
        <w:rPr>
          <w:rFonts w:ascii="Cambria" w:hAnsi="Cambria" w:cs="Cambria"/>
          <w:lang w:val="pl-PL" w:eastAsia="pl-PL"/>
        </w:rPr>
        <w:t>ykonaniu</w:t>
      </w:r>
      <w:r w:rsidRPr="00922B1B">
        <w:rPr>
          <w:rFonts w:ascii="Cambria" w:hAnsi="Cambria" w:cs="Cambria"/>
          <w:lang w:val="pl-PL" w:eastAsia="pl-PL"/>
        </w:rPr>
        <w:t xml:space="preserve"> działań wynikających z opracowanych </w:t>
      </w:r>
      <w:r w:rsidR="000343EE">
        <w:rPr>
          <w:rFonts w:ascii="Cambria" w:hAnsi="Cambria" w:cs="Cambria"/>
          <w:lang w:val="pl-PL" w:eastAsia="pl-PL"/>
        </w:rPr>
        <w:br/>
      </w:r>
      <w:r w:rsidRPr="00922B1B">
        <w:rPr>
          <w:rFonts w:ascii="Cambria" w:hAnsi="Cambria" w:cs="Cambria"/>
          <w:lang w:val="pl-PL" w:eastAsia="pl-PL"/>
        </w:rPr>
        <w:t>w ramach projektu dokumentów</w:t>
      </w:r>
      <w:r>
        <w:rPr>
          <w:rFonts w:ascii="Cambria" w:hAnsi="Cambria" w:cs="Cambria"/>
          <w:lang w:val="pl-PL" w:eastAsia="pl-PL"/>
        </w:rPr>
        <w:t>.</w:t>
      </w:r>
    </w:p>
    <w:p w:rsidR="00DE2464" w:rsidRDefault="00DE2464" w:rsidP="002B29D4">
      <w:pPr>
        <w:tabs>
          <w:tab w:val="left" w:pos="0"/>
        </w:tabs>
        <w:spacing w:after="0"/>
        <w:jc w:val="both"/>
        <w:rPr>
          <w:rFonts w:ascii="Cambria" w:hAnsi="Cambria" w:cs="Cambria"/>
          <w:lang w:val="pl-PL" w:eastAsia="pl-PL"/>
        </w:rPr>
      </w:pPr>
      <w:r>
        <w:rPr>
          <w:rFonts w:ascii="Cambria" w:hAnsi="Cambria" w:cs="Cambria"/>
          <w:lang w:val="pl-PL" w:eastAsia="pl-PL"/>
        </w:rPr>
        <w:t>Cel ogólny projektu / bezpośredni odnosi się do głównego problemu (braku wystarczająco silnego partnerstwa, współpracy przy rozwoju transportu publicznego) związanego z</w:t>
      </w:r>
      <w:r w:rsidR="00E94BEE">
        <w:rPr>
          <w:rFonts w:ascii="Cambria" w:hAnsi="Cambria" w:cs="Cambria"/>
          <w:lang w:val="pl-PL" w:eastAsia="pl-PL"/>
        </w:rPr>
        <w:t> </w:t>
      </w:r>
      <w:r>
        <w:rPr>
          <w:rFonts w:ascii="Cambria" w:hAnsi="Cambria" w:cs="Cambria"/>
          <w:lang w:val="pl-PL" w:eastAsia="pl-PL"/>
        </w:rPr>
        <w:t>problemem kluczowym (niedostosowanym do potrzeb obszaru funkcjonalnego Poznania systemem komunikacji publicznej).Cel projektu może być mierzony po upływie pewnego okresu, zwykle od 2 do 5 lat po zakończeniu projektu.</w:t>
      </w:r>
    </w:p>
    <w:p w:rsidR="00DE2464" w:rsidRDefault="00DE2464" w:rsidP="002B29D4">
      <w:pPr>
        <w:tabs>
          <w:tab w:val="left" w:pos="0"/>
        </w:tabs>
        <w:spacing w:after="0"/>
        <w:jc w:val="both"/>
        <w:rPr>
          <w:rFonts w:ascii="Cambria" w:hAnsi="Cambria" w:cs="Cambria"/>
          <w:lang w:val="pl-PL" w:eastAsia="pl-PL"/>
        </w:rPr>
      </w:pPr>
      <w:r>
        <w:rPr>
          <w:rFonts w:ascii="Cambria" w:hAnsi="Cambria" w:cs="Cambria"/>
          <w:lang w:val="pl-PL" w:eastAsia="pl-PL"/>
        </w:rPr>
        <w:t>Wyniki (produkty projektu) opisują dokumenty, które powstaną w ramach realizacji projektu. Produkty projektu są odpowiedzią na problemy pośrednie zidentyfikowane na obszarze funkcjonalnym.</w:t>
      </w:r>
    </w:p>
    <w:p w:rsidR="00DE2464" w:rsidRDefault="00DE2464" w:rsidP="002B29D4">
      <w:pPr>
        <w:tabs>
          <w:tab w:val="left" w:pos="0"/>
        </w:tabs>
        <w:spacing w:after="0"/>
        <w:jc w:val="both"/>
        <w:rPr>
          <w:rFonts w:ascii="Cambria" w:hAnsi="Cambria" w:cs="Cambria"/>
          <w:lang w:val="pl-PL" w:eastAsia="pl-PL"/>
        </w:rPr>
      </w:pPr>
      <w:r>
        <w:rPr>
          <w:rFonts w:ascii="Cambria" w:hAnsi="Cambria" w:cs="Cambria"/>
          <w:lang w:val="pl-PL" w:eastAsia="pl-PL"/>
        </w:rPr>
        <w:t>Działania określają w jaki sposób produkty projektu będą wykonywane.</w:t>
      </w:r>
    </w:p>
    <w:p w:rsidR="00DE2464" w:rsidRDefault="00DE2464" w:rsidP="00A77674">
      <w:pPr>
        <w:tabs>
          <w:tab w:val="left" w:pos="0"/>
        </w:tabs>
        <w:spacing w:after="0"/>
        <w:jc w:val="both"/>
        <w:rPr>
          <w:rFonts w:ascii="Cambria" w:hAnsi="Cambria" w:cs="Cambria"/>
          <w:lang w:val="pl-PL" w:eastAsia="pl-PL"/>
        </w:rPr>
      </w:pPr>
    </w:p>
    <w:p w:rsidR="00DE2464" w:rsidRDefault="00DE2464" w:rsidP="00A77674">
      <w:pPr>
        <w:tabs>
          <w:tab w:val="left" w:pos="0"/>
        </w:tabs>
        <w:spacing w:after="0"/>
        <w:jc w:val="both"/>
        <w:rPr>
          <w:rFonts w:ascii="Cambria" w:hAnsi="Cambria" w:cs="Cambria"/>
          <w:lang w:val="pl-PL" w:eastAsia="pl-PL"/>
        </w:rPr>
        <w:sectPr w:rsidR="00DE2464" w:rsidSect="00BD437A">
          <w:pgSz w:w="11906" w:h="16838"/>
          <w:pgMar w:top="1247" w:right="1417" w:bottom="1417" w:left="1417" w:header="708" w:footer="708" w:gutter="0"/>
          <w:cols w:space="708"/>
          <w:titlePg/>
          <w:docGrid w:linePitch="360"/>
        </w:sectPr>
      </w:pPr>
    </w:p>
    <w:p w:rsidR="00DE2464" w:rsidRPr="00D6145D" w:rsidRDefault="00DE2464" w:rsidP="005A5413">
      <w:pPr>
        <w:pStyle w:val="Legenda"/>
        <w:rPr>
          <w:rFonts w:ascii="Cambria" w:hAnsi="Cambria" w:cs="Cambria"/>
          <w:lang w:val="pl-PL" w:eastAsia="pl-PL"/>
        </w:rPr>
      </w:pPr>
      <w:r w:rsidRPr="00D6145D">
        <w:rPr>
          <w:lang w:val="pl-PL"/>
        </w:rPr>
        <w:lastRenderedPageBreak/>
        <w:t xml:space="preserve">Tabela </w:t>
      </w:r>
      <w:r w:rsidR="00AF6A89" w:rsidRPr="00D6145D">
        <w:rPr>
          <w:lang w:val="pl-PL"/>
        </w:rPr>
        <w:fldChar w:fldCharType="begin"/>
      </w:r>
      <w:r w:rsidRPr="00D6145D">
        <w:rPr>
          <w:lang w:val="pl-PL"/>
        </w:rPr>
        <w:instrText xml:space="preserve"> SEQ Tabela \* ARABIC </w:instrText>
      </w:r>
      <w:r w:rsidR="00AF6A89" w:rsidRPr="00D6145D">
        <w:rPr>
          <w:lang w:val="pl-PL"/>
        </w:rPr>
        <w:fldChar w:fldCharType="separate"/>
      </w:r>
      <w:r>
        <w:rPr>
          <w:noProof/>
          <w:lang w:val="pl-PL"/>
        </w:rPr>
        <w:t>1</w:t>
      </w:r>
      <w:r w:rsidR="00AF6A89" w:rsidRPr="00D6145D">
        <w:rPr>
          <w:lang w:val="pl-PL"/>
        </w:rPr>
        <w:fldChar w:fldCharType="end"/>
      </w:r>
      <w:r w:rsidRPr="00D6145D">
        <w:rPr>
          <w:lang w:val="pl-P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97"/>
        <w:gridCol w:w="4537"/>
        <w:gridCol w:w="2131"/>
        <w:gridCol w:w="3199"/>
      </w:tblGrid>
      <w:tr w:rsidR="00DE2464" w:rsidRPr="00D6145D">
        <w:trPr>
          <w:gridAfter w:val="1"/>
          <w:wAfter w:w="1162" w:type="pct"/>
          <w:trHeight w:val="263"/>
        </w:trPr>
        <w:tc>
          <w:tcPr>
            <w:tcW w:w="3838" w:type="pct"/>
            <w:gridSpan w:val="3"/>
            <w:vAlign w:val="center"/>
          </w:tcPr>
          <w:p w:rsidR="00DE2464" w:rsidRPr="00D6145D" w:rsidRDefault="00DE2464" w:rsidP="00542BA7">
            <w:pPr>
              <w:spacing w:line="240" w:lineRule="auto"/>
              <w:rPr>
                <w:rFonts w:ascii="Cambria" w:hAnsi="Cambria" w:cs="Cambria"/>
                <w:b/>
                <w:bCs/>
                <w:color w:val="000000"/>
                <w:sz w:val="18"/>
                <w:szCs w:val="18"/>
                <w:lang w:val="pl-PL"/>
              </w:rPr>
            </w:pPr>
            <w:r w:rsidRPr="00D6145D">
              <w:rPr>
                <w:rFonts w:ascii="Cambria" w:hAnsi="Cambria" w:cs="Cambria"/>
                <w:b/>
                <w:bCs/>
                <w:color w:val="000000"/>
                <w:sz w:val="18"/>
                <w:szCs w:val="18"/>
                <w:lang w:val="pl-PL"/>
              </w:rPr>
              <w:t>MATRYCA LOGICZNA PROJEKTU</w:t>
            </w:r>
          </w:p>
        </w:tc>
      </w:tr>
      <w:tr w:rsidR="00DE2464" w:rsidRPr="002F1118">
        <w:trPr>
          <w:gridAfter w:val="1"/>
          <w:wAfter w:w="1162" w:type="pct"/>
          <w:trHeight w:val="381"/>
        </w:trPr>
        <w:tc>
          <w:tcPr>
            <w:tcW w:w="3838" w:type="pct"/>
            <w:gridSpan w:val="3"/>
            <w:shd w:val="clear" w:color="auto" w:fill="F3F3F3"/>
            <w:vAlign w:val="center"/>
          </w:tcPr>
          <w:p w:rsidR="00DE2464" w:rsidRPr="00D6145D" w:rsidRDefault="00DE2464" w:rsidP="00542BA7">
            <w:pPr>
              <w:spacing w:line="240" w:lineRule="auto"/>
              <w:jc w:val="center"/>
              <w:rPr>
                <w:rFonts w:ascii="Cambria" w:hAnsi="Cambria" w:cs="Cambria"/>
                <w:b/>
                <w:bCs/>
                <w:color w:val="000000"/>
                <w:sz w:val="18"/>
                <w:szCs w:val="18"/>
                <w:lang w:val="pl-PL"/>
              </w:rPr>
            </w:pPr>
            <w:r w:rsidRPr="00D6145D">
              <w:rPr>
                <w:rFonts w:ascii="Cambria" w:hAnsi="Cambria" w:cs="Cambria"/>
                <w:b/>
                <w:bCs/>
                <w:color w:val="000000"/>
                <w:sz w:val="18"/>
                <w:szCs w:val="18"/>
                <w:lang w:val="pl-PL"/>
              </w:rPr>
              <w:t xml:space="preserve">Projekt: </w:t>
            </w:r>
            <w:r w:rsidRPr="00D6145D">
              <w:rPr>
                <w:rFonts w:ascii="Cambria" w:hAnsi="Cambria" w:cs="Cambria"/>
                <w:b/>
                <w:bCs/>
                <w:i/>
                <w:iCs/>
                <w:color w:val="000000"/>
                <w:sz w:val="18"/>
                <w:szCs w:val="18"/>
                <w:lang w:val="pl-PL"/>
              </w:rPr>
              <w:t>Master Plan dla Poznańskiej Kolei Metropolitalnej</w:t>
            </w:r>
          </w:p>
        </w:tc>
      </w:tr>
      <w:tr w:rsidR="00DE2464" w:rsidRPr="00D6145D">
        <w:trPr>
          <w:gridAfter w:val="1"/>
          <w:wAfter w:w="1162" w:type="pct"/>
          <w:trHeight w:val="338"/>
        </w:trPr>
        <w:tc>
          <w:tcPr>
            <w:tcW w:w="1416" w:type="pct"/>
            <w:vAlign w:val="center"/>
          </w:tcPr>
          <w:p w:rsidR="00DE2464" w:rsidRPr="00D6145D" w:rsidRDefault="00DE2464" w:rsidP="00AA56C0">
            <w:pPr>
              <w:spacing w:before="20" w:after="20" w:line="240" w:lineRule="auto"/>
              <w:jc w:val="center"/>
              <w:rPr>
                <w:rFonts w:ascii="Cambria" w:hAnsi="Cambria" w:cs="Cambria"/>
                <w:b/>
                <w:bCs/>
                <w:color w:val="000000"/>
                <w:sz w:val="18"/>
                <w:szCs w:val="18"/>
                <w:lang w:val="pl-PL"/>
              </w:rPr>
            </w:pPr>
            <w:r>
              <w:rPr>
                <w:rFonts w:ascii="Cambria" w:hAnsi="Cambria" w:cs="Cambria"/>
                <w:b/>
                <w:bCs/>
                <w:color w:val="000000"/>
                <w:sz w:val="18"/>
                <w:szCs w:val="18"/>
                <w:lang w:val="pl-PL"/>
              </w:rPr>
              <w:t xml:space="preserve">Cel </w:t>
            </w:r>
            <w:r w:rsidRPr="00D6145D">
              <w:rPr>
                <w:rFonts w:ascii="Cambria" w:hAnsi="Cambria" w:cs="Cambria"/>
                <w:b/>
                <w:bCs/>
                <w:color w:val="000000"/>
                <w:sz w:val="18"/>
                <w:szCs w:val="18"/>
                <w:lang w:val="pl-PL"/>
              </w:rPr>
              <w:t>pośredni</w:t>
            </w:r>
          </w:p>
        </w:tc>
        <w:tc>
          <w:tcPr>
            <w:tcW w:w="1648" w:type="pct"/>
            <w:vAlign w:val="center"/>
          </w:tcPr>
          <w:p w:rsidR="00DE2464" w:rsidRPr="00D6145D" w:rsidRDefault="00DE2464" w:rsidP="00542BA7">
            <w:pPr>
              <w:spacing w:before="20" w:after="20" w:line="240" w:lineRule="auto"/>
              <w:jc w:val="center"/>
              <w:rPr>
                <w:rFonts w:ascii="Cambria" w:hAnsi="Cambria" w:cs="Cambria"/>
                <w:b/>
                <w:bCs/>
                <w:color w:val="000000"/>
                <w:sz w:val="18"/>
                <w:szCs w:val="18"/>
                <w:lang w:val="pl-PL"/>
              </w:rPr>
            </w:pPr>
            <w:r w:rsidRPr="00D6145D">
              <w:rPr>
                <w:rFonts w:ascii="Cambria" w:hAnsi="Cambria" w:cs="Cambria"/>
                <w:b/>
                <w:bCs/>
                <w:color w:val="000000"/>
                <w:sz w:val="18"/>
                <w:szCs w:val="18"/>
                <w:lang w:val="pl-PL"/>
              </w:rPr>
              <w:t>Obiektywnie weryfikowalne wskaźniki</w:t>
            </w:r>
          </w:p>
        </w:tc>
        <w:tc>
          <w:tcPr>
            <w:tcW w:w="774" w:type="pct"/>
            <w:vAlign w:val="center"/>
          </w:tcPr>
          <w:p w:rsidR="00DE2464" w:rsidRPr="00D6145D" w:rsidRDefault="00DE2464" w:rsidP="00542BA7">
            <w:pPr>
              <w:spacing w:before="20" w:after="20" w:line="240" w:lineRule="auto"/>
              <w:jc w:val="center"/>
              <w:rPr>
                <w:rFonts w:ascii="Cambria" w:hAnsi="Cambria" w:cs="Cambria"/>
                <w:b/>
                <w:bCs/>
                <w:color w:val="000000"/>
                <w:sz w:val="18"/>
                <w:szCs w:val="18"/>
                <w:lang w:val="pl-PL"/>
              </w:rPr>
            </w:pPr>
            <w:r w:rsidRPr="00D6145D">
              <w:rPr>
                <w:rFonts w:ascii="Cambria" w:hAnsi="Cambria" w:cs="Cambria"/>
                <w:b/>
                <w:bCs/>
                <w:color w:val="000000"/>
                <w:sz w:val="18"/>
                <w:szCs w:val="18"/>
                <w:lang w:val="pl-PL"/>
              </w:rPr>
              <w:t>Źródła weryfikacji</w:t>
            </w:r>
          </w:p>
        </w:tc>
      </w:tr>
      <w:tr w:rsidR="00DE2464" w:rsidRPr="00606EEF">
        <w:trPr>
          <w:gridAfter w:val="1"/>
          <w:wAfter w:w="1162" w:type="pct"/>
        </w:trPr>
        <w:tc>
          <w:tcPr>
            <w:tcW w:w="1416" w:type="pct"/>
            <w:vAlign w:val="center"/>
          </w:tcPr>
          <w:p w:rsidR="00DE2464" w:rsidRPr="00D6145D" w:rsidRDefault="00DE2464" w:rsidP="000B1AC5">
            <w:pPr>
              <w:rPr>
                <w:rFonts w:ascii="Cambria" w:hAnsi="Cambria" w:cs="Cambria"/>
                <w:color w:val="000000"/>
                <w:sz w:val="18"/>
                <w:szCs w:val="18"/>
                <w:lang w:val="pl-PL"/>
              </w:rPr>
            </w:pPr>
            <w:r w:rsidRPr="00D6145D">
              <w:rPr>
                <w:rFonts w:ascii="Cambria" w:hAnsi="Cambria" w:cs="Cambria"/>
                <w:color w:val="000000"/>
                <w:sz w:val="18"/>
                <w:szCs w:val="18"/>
                <w:lang w:val="pl-PL"/>
              </w:rPr>
              <w:t xml:space="preserve">Poprawa systemu transportu publicznego </w:t>
            </w:r>
            <w:r>
              <w:rPr>
                <w:rFonts w:ascii="Cambria" w:hAnsi="Cambria" w:cs="Cambria"/>
                <w:color w:val="000000"/>
                <w:sz w:val="18"/>
                <w:szCs w:val="18"/>
                <w:lang w:val="pl-PL"/>
              </w:rPr>
              <w:t>obszaru funkcjonalnego Poznania</w:t>
            </w:r>
            <w:r w:rsidRPr="00D6145D">
              <w:rPr>
                <w:rFonts w:ascii="Cambria" w:hAnsi="Cambria" w:cs="Cambria"/>
                <w:color w:val="000000"/>
                <w:sz w:val="18"/>
                <w:szCs w:val="18"/>
                <w:lang w:val="pl-PL"/>
              </w:rPr>
              <w:t>, w szczególności transportu kolejowego</w:t>
            </w:r>
          </w:p>
        </w:tc>
        <w:tc>
          <w:tcPr>
            <w:tcW w:w="1648" w:type="pct"/>
            <w:vAlign w:val="center"/>
          </w:tcPr>
          <w:p w:rsidR="00DE2464" w:rsidRPr="0094568B" w:rsidRDefault="00DE2464" w:rsidP="00CE0465">
            <w:pPr>
              <w:pStyle w:val="Akapitzlist"/>
              <w:numPr>
                <w:ilvl w:val="0"/>
                <w:numId w:val="42"/>
              </w:numPr>
              <w:spacing w:line="240" w:lineRule="auto"/>
              <w:contextualSpacing/>
              <w:rPr>
                <w:rFonts w:ascii="Cambria" w:hAnsi="Cambria" w:cs="Cambria"/>
                <w:color w:val="000000"/>
                <w:sz w:val="18"/>
                <w:szCs w:val="18"/>
                <w:lang w:val="pl-PL"/>
              </w:rPr>
            </w:pPr>
            <w:r w:rsidRPr="0094568B">
              <w:rPr>
                <w:rFonts w:ascii="Cambria" w:hAnsi="Cambria" w:cs="Cambria"/>
                <w:color w:val="000000"/>
                <w:sz w:val="18"/>
                <w:szCs w:val="18"/>
                <w:lang w:val="pl-PL"/>
              </w:rPr>
              <w:t>wzrost udziału kolei w strukturze dojazdów codziennych</w:t>
            </w:r>
          </w:p>
          <w:p w:rsidR="00DE2464" w:rsidRPr="0094568B" w:rsidRDefault="00DE2464" w:rsidP="00CE0465">
            <w:pPr>
              <w:pStyle w:val="Akapitzlist"/>
              <w:numPr>
                <w:ilvl w:val="0"/>
                <w:numId w:val="42"/>
              </w:numPr>
              <w:spacing w:line="240" w:lineRule="auto"/>
              <w:contextualSpacing/>
              <w:rPr>
                <w:rFonts w:ascii="Cambria" w:hAnsi="Cambria" w:cs="Cambria"/>
                <w:color w:val="000000"/>
                <w:sz w:val="18"/>
                <w:szCs w:val="18"/>
                <w:lang w:val="pl-PL"/>
              </w:rPr>
            </w:pPr>
            <w:r w:rsidRPr="0094568B">
              <w:rPr>
                <w:rFonts w:ascii="Cambria" w:hAnsi="Cambria" w:cs="Cambria"/>
                <w:color w:val="000000"/>
                <w:sz w:val="18"/>
                <w:szCs w:val="18"/>
                <w:lang w:val="pl-PL"/>
              </w:rPr>
              <w:t>liczba osób dojeżdżających codziennie koleją</w:t>
            </w:r>
          </w:p>
        </w:tc>
        <w:tc>
          <w:tcPr>
            <w:tcW w:w="774" w:type="pct"/>
            <w:vAlign w:val="center"/>
          </w:tcPr>
          <w:p w:rsidR="00DE2464" w:rsidRPr="0094568B" w:rsidRDefault="00DE2464" w:rsidP="00CE0465">
            <w:pPr>
              <w:pStyle w:val="Akapitzlist"/>
              <w:numPr>
                <w:ilvl w:val="0"/>
                <w:numId w:val="42"/>
              </w:numPr>
              <w:spacing w:line="240" w:lineRule="auto"/>
              <w:contextualSpacing/>
              <w:rPr>
                <w:rFonts w:ascii="Cambria" w:hAnsi="Cambria" w:cs="Cambria"/>
                <w:color w:val="000000"/>
                <w:sz w:val="18"/>
                <w:szCs w:val="18"/>
                <w:lang w:val="pl-PL"/>
              </w:rPr>
            </w:pPr>
            <w:r w:rsidRPr="0094568B">
              <w:rPr>
                <w:rFonts w:ascii="Cambria" w:hAnsi="Cambria" w:cs="Cambria"/>
                <w:color w:val="000000"/>
                <w:sz w:val="18"/>
                <w:szCs w:val="18"/>
                <w:lang w:val="pl-PL"/>
              </w:rPr>
              <w:t>dane statystyczne</w:t>
            </w:r>
          </w:p>
        </w:tc>
      </w:tr>
      <w:tr w:rsidR="00DE2464" w:rsidRPr="00D6145D">
        <w:tc>
          <w:tcPr>
            <w:tcW w:w="1416" w:type="pct"/>
            <w:vAlign w:val="center"/>
          </w:tcPr>
          <w:p w:rsidR="00DE2464" w:rsidRPr="00D6145D" w:rsidRDefault="00DE2464" w:rsidP="00542BA7">
            <w:pPr>
              <w:spacing w:before="20" w:after="20" w:line="240" w:lineRule="auto"/>
              <w:jc w:val="center"/>
              <w:rPr>
                <w:rFonts w:ascii="Cambria" w:hAnsi="Cambria" w:cs="Cambria"/>
                <w:b/>
                <w:bCs/>
                <w:color w:val="000000"/>
                <w:sz w:val="18"/>
                <w:szCs w:val="18"/>
                <w:lang w:val="pl-PL"/>
              </w:rPr>
            </w:pPr>
            <w:r>
              <w:rPr>
                <w:rFonts w:ascii="Cambria" w:hAnsi="Cambria" w:cs="Cambria"/>
                <w:b/>
                <w:bCs/>
                <w:color w:val="000000"/>
                <w:sz w:val="18"/>
                <w:szCs w:val="18"/>
                <w:lang w:val="pl-PL"/>
              </w:rPr>
              <w:br w:type="page"/>
              <w:t>Cel ogólny projektu (bezpośredni</w:t>
            </w:r>
            <w:r w:rsidRPr="00D6145D">
              <w:rPr>
                <w:rFonts w:ascii="Cambria" w:hAnsi="Cambria" w:cs="Cambria"/>
                <w:b/>
                <w:bCs/>
                <w:color w:val="000000"/>
                <w:sz w:val="18"/>
                <w:szCs w:val="18"/>
                <w:lang w:val="pl-PL"/>
              </w:rPr>
              <w:t>)</w:t>
            </w:r>
          </w:p>
        </w:tc>
        <w:tc>
          <w:tcPr>
            <w:tcW w:w="1648" w:type="pct"/>
            <w:vAlign w:val="center"/>
          </w:tcPr>
          <w:p w:rsidR="00DE2464" w:rsidRPr="00D6145D" w:rsidRDefault="00DE2464" w:rsidP="00542BA7">
            <w:pPr>
              <w:spacing w:before="20" w:after="20" w:line="240" w:lineRule="auto"/>
              <w:jc w:val="center"/>
              <w:rPr>
                <w:rFonts w:ascii="Cambria" w:hAnsi="Cambria" w:cs="Cambria"/>
                <w:b/>
                <w:bCs/>
                <w:color w:val="000000"/>
                <w:sz w:val="18"/>
                <w:szCs w:val="18"/>
                <w:lang w:val="pl-PL"/>
              </w:rPr>
            </w:pPr>
            <w:r w:rsidRPr="00D6145D">
              <w:rPr>
                <w:rFonts w:ascii="Cambria" w:hAnsi="Cambria" w:cs="Cambria"/>
                <w:b/>
                <w:bCs/>
                <w:color w:val="000000"/>
                <w:sz w:val="18"/>
                <w:szCs w:val="18"/>
                <w:lang w:val="pl-PL"/>
              </w:rPr>
              <w:t>Obiektywnie weryfikowalne wskaźniki</w:t>
            </w:r>
          </w:p>
        </w:tc>
        <w:tc>
          <w:tcPr>
            <w:tcW w:w="774" w:type="pct"/>
            <w:vAlign w:val="center"/>
          </w:tcPr>
          <w:p w:rsidR="00DE2464" w:rsidRPr="00D6145D" w:rsidRDefault="00DE2464" w:rsidP="00542BA7">
            <w:pPr>
              <w:spacing w:before="20" w:after="20" w:line="240" w:lineRule="auto"/>
              <w:jc w:val="center"/>
              <w:rPr>
                <w:rFonts w:ascii="Cambria" w:hAnsi="Cambria" w:cs="Cambria"/>
                <w:b/>
                <w:bCs/>
                <w:color w:val="000000"/>
                <w:sz w:val="18"/>
                <w:szCs w:val="18"/>
                <w:lang w:val="pl-PL"/>
              </w:rPr>
            </w:pPr>
            <w:r w:rsidRPr="00D6145D">
              <w:rPr>
                <w:rFonts w:ascii="Cambria" w:hAnsi="Cambria" w:cs="Cambria"/>
                <w:b/>
                <w:bCs/>
                <w:color w:val="000000"/>
                <w:sz w:val="18"/>
                <w:szCs w:val="18"/>
                <w:lang w:val="pl-PL"/>
              </w:rPr>
              <w:t>Źródła weryfikacji</w:t>
            </w:r>
          </w:p>
        </w:tc>
        <w:tc>
          <w:tcPr>
            <w:tcW w:w="1162" w:type="pct"/>
            <w:vAlign w:val="center"/>
          </w:tcPr>
          <w:p w:rsidR="00DE2464" w:rsidRPr="00D6145D" w:rsidRDefault="00DE2464" w:rsidP="00542BA7">
            <w:pPr>
              <w:spacing w:before="20" w:after="20" w:line="240" w:lineRule="auto"/>
              <w:jc w:val="center"/>
              <w:rPr>
                <w:rFonts w:ascii="Cambria" w:hAnsi="Cambria" w:cs="Cambria"/>
                <w:b/>
                <w:bCs/>
                <w:color w:val="000000"/>
                <w:sz w:val="18"/>
                <w:szCs w:val="18"/>
                <w:lang w:val="pl-PL"/>
              </w:rPr>
            </w:pPr>
            <w:r w:rsidRPr="00D6145D">
              <w:rPr>
                <w:rFonts w:ascii="Cambria" w:hAnsi="Cambria" w:cs="Cambria"/>
                <w:b/>
                <w:bCs/>
                <w:color w:val="000000"/>
                <w:sz w:val="18"/>
                <w:szCs w:val="18"/>
                <w:lang w:val="pl-PL"/>
              </w:rPr>
              <w:t>Założenia</w:t>
            </w:r>
          </w:p>
        </w:tc>
      </w:tr>
      <w:tr w:rsidR="00DE2464" w:rsidRPr="00606EEF">
        <w:tc>
          <w:tcPr>
            <w:tcW w:w="1416" w:type="pct"/>
            <w:vAlign w:val="center"/>
          </w:tcPr>
          <w:p w:rsidR="00DE2464" w:rsidRPr="00D6145D" w:rsidRDefault="00DE2464" w:rsidP="00542BA7">
            <w:pPr>
              <w:spacing w:line="240" w:lineRule="auto"/>
              <w:rPr>
                <w:rFonts w:ascii="Cambria" w:hAnsi="Cambria" w:cs="Cambria"/>
                <w:color w:val="000000"/>
                <w:sz w:val="18"/>
                <w:szCs w:val="18"/>
                <w:lang w:val="pl-PL"/>
              </w:rPr>
            </w:pPr>
            <w:r w:rsidRPr="00D6145D">
              <w:rPr>
                <w:rFonts w:ascii="Cambria" w:hAnsi="Cambria" w:cs="Cambria"/>
                <w:color w:val="000000"/>
                <w:sz w:val="18"/>
                <w:szCs w:val="18"/>
                <w:lang w:val="pl-PL"/>
              </w:rPr>
              <w:t>Z</w:t>
            </w:r>
            <w:r>
              <w:rPr>
                <w:rFonts w:ascii="Cambria" w:hAnsi="Cambria" w:cs="Cambria"/>
                <w:color w:val="000000"/>
                <w:sz w:val="18"/>
                <w:szCs w:val="18"/>
                <w:lang w:val="pl-PL"/>
              </w:rPr>
              <w:t>większenie zdolności</w:t>
            </w:r>
            <w:r w:rsidRPr="00D6145D">
              <w:rPr>
                <w:rFonts w:ascii="Cambria" w:hAnsi="Cambria" w:cs="Cambria"/>
                <w:color w:val="000000"/>
                <w:sz w:val="18"/>
                <w:szCs w:val="18"/>
                <w:lang w:val="pl-PL"/>
              </w:rPr>
              <w:t xml:space="preserve"> partnerstwa do realizacji zintegrowanych przedsięwzięć związanych z budową PKM w perspektywie finansowej 2014-2020</w:t>
            </w:r>
          </w:p>
        </w:tc>
        <w:tc>
          <w:tcPr>
            <w:tcW w:w="1648" w:type="pct"/>
            <w:vAlign w:val="center"/>
          </w:tcPr>
          <w:p w:rsidR="00DE2464" w:rsidRPr="00D6145D" w:rsidRDefault="00DE2464" w:rsidP="00CE0465">
            <w:pPr>
              <w:pStyle w:val="Akapitzlist"/>
              <w:numPr>
                <w:ilvl w:val="0"/>
                <w:numId w:val="43"/>
              </w:numPr>
              <w:spacing w:line="240" w:lineRule="auto"/>
              <w:contextualSpacing/>
              <w:rPr>
                <w:rFonts w:ascii="Cambria" w:hAnsi="Cambria" w:cs="Cambria"/>
                <w:color w:val="000000"/>
                <w:sz w:val="18"/>
                <w:szCs w:val="18"/>
                <w:lang w:val="pl-PL"/>
              </w:rPr>
            </w:pPr>
            <w:r w:rsidRPr="00D6145D">
              <w:rPr>
                <w:rFonts w:ascii="Cambria" w:hAnsi="Cambria" w:cs="Cambria"/>
                <w:sz w:val="18"/>
                <w:szCs w:val="18"/>
                <w:lang w:val="pl-PL"/>
              </w:rPr>
              <w:t>liczba zrealizowanych w partnerstwie działań</w:t>
            </w:r>
          </w:p>
        </w:tc>
        <w:tc>
          <w:tcPr>
            <w:tcW w:w="774" w:type="pct"/>
            <w:vAlign w:val="center"/>
          </w:tcPr>
          <w:p w:rsidR="00DE2464" w:rsidRPr="00D6145D" w:rsidRDefault="00DE2464" w:rsidP="00CE0465">
            <w:pPr>
              <w:pStyle w:val="Akapitzlist"/>
              <w:numPr>
                <w:ilvl w:val="0"/>
                <w:numId w:val="43"/>
              </w:numPr>
              <w:spacing w:line="240" w:lineRule="auto"/>
              <w:contextualSpacing/>
              <w:rPr>
                <w:rFonts w:ascii="Cambria" w:hAnsi="Cambria" w:cs="Cambria"/>
                <w:color w:val="000000"/>
                <w:sz w:val="18"/>
                <w:szCs w:val="18"/>
                <w:lang w:val="pl-PL"/>
              </w:rPr>
            </w:pPr>
            <w:r>
              <w:rPr>
                <w:rFonts w:ascii="Cambria" w:hAnsi="Cambria" w:cs="Cambria"/>
                <w:color w:val="000000"/>
                <w:sz w:val="18"/>
                <w:szCs w:val="18"/>
                <w:lang w:val="pl-PL"/>
              </w:rPr>
              <w:t>raport ewaluacyjny</w:t>
            </w:r>
          </w:p>
        </w:tc>
        <w:tc>
          <w:tcPr>
            <w:tcW w:w="1162" w:type="pct"/>
            <w:vAlign w:val="center"/>
          </w:tcPr>
          <w:p w:rsidR="00DE2464" w:rsidRDefault="00DE2464" w:rsidP="00CE0465">
            <w:pPr>
              <w:pStyle w:val="Akapitzlist"/>
              <w:numPr>
                <w:ilvl w:val="0"/>
                <w:numId w:val="43"/>
              </w:numPr>
              <w:spacing w:after="0" w:line="240" w:lineRule="auto"/>
              <w:contextualSpacing/>
              <w:rPr>
                <w:rFonts w:ascii="Cambria" w:hAnsi="Cambria" w:cs="Cambria"/>
                <w:color w:val="000000"/>
                <w:sz w:val="18"/>
                <w:szCs w:val="18"/>
                <w:lang w:val="pl-PL"/>
              </w:rPr>
            </w:pPr>
            <w:r w:rsidRPr="00D6145D">
              <w:rPr>
                <w:rFonts w:ascii="Cambria" w:hAnsi="Cambria" w:cs="Cambria"/>
                <w:color w:val="000000"/>
                <w:sz w:val="18"/>
                <w:szCs w:val="18"/>
                <w:lang w:val="pl-PL"/>
              </w:rPr>
              <w:t>aktywne uczestnictwo partnerów w projekcie</w:t>
            </w:r>
          </w:p>
          <w:p w:rsidR="00DE2464" w:rsidRDefault="00DE2464" w:rsidP="00CE0465">
            <w:pPr>
              <w:pStyle w:val="Akapitzlist"/>
              <w:numPr>
                <w:ilvl w:val="0"/>
                <w:numId w:val="43"/>
              </w:numPr>
              <w:spacing w:after="0" w:line="240" w:lineRule="auto"/>
              <w:contextualSpacing/>
              <w:rPr>
                <w:rFonts w:ascii="Cambria" w:hAnsi="Cambria" w:cs="Cambria"/>
                <w:color w:val="000000"/>
                <w:sz w:val="18"/>
                <w:szCs w:val="18"/>
                <w:lang w:val="pl-PL"/>
              </w:rPr>
            </w:pPr>
            <w:r>
              <w:rPr>
                <w:rFonts w:ascii="Cambria" w:hAnsi="Cambria" w:cs="Cambria"/>
                <w:color w:val="000000"/>
                <w:sz w:val="18"/>
                <w:szCs w:val="18"/>
                <w:lang w:val="pl-PL"/>
              </w:rPr>
              <w:t>uzyskanie dofinansowania na założone działania</w:t>
            </w:r>
          </w:p>
          <w:p w:rsidR="00DE2464" w:rsidRPr="00D6145D" w:rsidRDefault="00DE2464" w:rsidP="00CE0465">
            <w:pPr>
              <w:pStyle w:val="Akapitzlist"/>
              <w:numPr>
                <w:ilvl w:val="0"/>
                <w:numId w:val="43"/>
              </w:numPr>
              <w:spacing w:after="0" w:line="240" w:lineRule="auto"/>
              <w:contextualSpacing/>
              <w:rPr>
                <w:rFonts w:ascii="Cambria" w:hAnsi="Cambria" w:cs="Cambria"/>
                <w:color w:val="000000"/>
                <w:sz w:val="18"/>
                <w:szCs w:val="18"/>
                <w:lang w:val="pl-PL"/>
              </w:rPr>
            </w:pPr>
            <w:r>
              <w:rPr>
                <w:rFonts w:ascii="Cambria" w:hAnsi="Cambria" w:cs="Cambria"/>
                <w:color w:val="000000"/>
                <w:sz w:val="18"/>
                <w:szCs w:val="18"/>
                <w:lang w:val="pl-PL"/>
              </w:rPr>
              <w:t>sprawna realizacja projektu</w:t>
            </w:r>
          </w:p>
        </w:tc>
      </w:tr>
      <w:tr w:rsidR="00DE2464" w:rsidRPr="00D6145D">
        <w:tc>
          <w:tcPr>
            <w:tcW w:w="1416" w:type="pct"/>
            <w:vAlign w:val="center"/>
          </w:tcPr>
          <w:p w:rsidR="00DE2464" w:rsidRPr="00D6145D" w:rsidRDefault="00DE2464" w:rsidP="00542BA7">
            <w:pPr>
              <w:spacing w:before="20" w:after="20" w:line="240" w:lineRule="auto"/>
              <w:jc w:val="center"/>
              <w:rPr>
                <w:rFonts w:ascii="Cambria" w:hAnsi="Cambria" w:cs="Cambria"/>
                <w:b/>
                <w:bCs/>
                <w:color w:val="000000"/>
                <w:sz w:val="18"/>
                <w:szCs w:val="18"/>
                <w:lang w:val="pl-PL"/>
              </w:rPr>
            </w:pPr>
            <w:r w:rsidRPr="00D6145D">
              <w:rPr>
                <w:rFonts w:ascii="Cambria" w:hAnsi="Cambria" w:cs="Cambria"/>
                <w:b/>
                <w:bCs/>
                <w:color w:val="000000"/>
                <w:sz w:val="18"/>
                <w:szCs w:val="18"/>
                <w:lang w:val="pl-PL"/>
              </w:rPr>
              <w:t>Produkty projektu</w:t>
            </w:r>
          </w:p>
        </w:tc>
        <w:tc>
          <w:tcPr>
            <w:tcW w:w="1648" w:type="pct"/>
            <w:vAlign w:val="center"/>
          </w:tcPr>
          <w:p w:rsidR="00DE2464" w:rsidRPr="00D6145D" w:rsidRDefault="00DE2464" w:rsidP="00542BA7">
            <w:pPr>
              <w:spacing w:before="20" w:after="20" w:line="240" w:lineRule="auto"/>
              <w:jc w:val="center"/>
              <w:rPr>
                <w:rFonts w:ascii="Cambria" w:hAnsi="Cambria" w:cs="Cambria"/>
                <w:b/>
                <w:bCs/>
                <w:color w:val="000000"/>
                <w:sz w:val="18"/>
                <w:szCs w:val="18"/>
                <w:lang w:val="pl-PL"/>
              </w:rPr>
            </w:pPr>
            <w:r w:rsidRPr="00D6145D">
              <w:rPr>
                <w:rFonts w:ascii="Cambria" w:hAnsi="Cambria" w:cs="Cambria"/>
                <w:b/>
                <w:bCs/>
                <w:color w:val="000000"/>
                <w:sz w:val="18"/>
                <w:szCs w:val="18"/>
                <w:lang w:val="pl-PL"/>
              </w:rPr>
              <w:t>Obiektywnie weryfikowalne wskaźniki</w:t>
            </w:r>
          </w:p>
        </w:tc>
        <w:tc>
          <w:tcPr>
            <w:tcW w:w="774" w:type="pct"/>
            <w:vAlign w:val="center"/>
          </w:tcPr>
          <w:p w:rsidR="00DE2464" w:rsidRPr="00D6145D" w:rsidRDefault="00DE2464" w:rsidP="00542BA7">
            <w:pPr>
              <w:spacing w:before="20" w:after="20" w:line="240" w:lineRule="auto"/>
              <w:jc w:val="center"/>
              <w:rPr>
                <w:rFonts w:ascii="Cambria" w:hAnsi="Cambria" w:cs="Cambria"/>
                <w:b/>
                <w:bCs/>
                <w:color w:val="000000"/>
                <w:sz w:val="18"/>
                <w:szCs w:val="18"/>
                <w:lang w:val="pl-PL"/>
              </w:rPr>
            </w:pPr>
            <w:r w:rsidRPr="00D6145D">
              <w:rPr>
                <w:rFonts w:ascii="Cambria" w:hAnsi="Cambria" w:cs="Cambria"/>
                <w:b/>
                <w:bCs/>
                <w:color w:val="000000"/>
                <w:sz w:val="18"/>
                <w:szCs w:val="18"/>
                <w:lang w:val="pl-PL"/>
              </w:rPr>
              <w:t>Źródła weryfikacji</w:t>
            </w:r>
          </w:p>
        </w:tc>
        <w:tc>
          <w:tcPr>
            <w:tcW w:w="1162" w:type="pct"/>
            <w:vAlign w:val="center"/>
          </w:tcPr>
          <w:p w:rsidR="00DE2464" w:rsidRPr="00D6145D" w:rsidRDefault="00DE2464" w:rsidP="00542BA7">
            <w:pPr>
              <w:spacing w:before="20" w:after="20" w:line="240" w:lineRule="auto"/>
              <w:jc w:val="center"/>
              <w:rPr>
                <w:rFonts w:ascii="Cambria" w:hAnsi="Cambria" w:cs="Cambria"/>
                <w:b/>
                <w:bCs/>
                <w:color w:val="000000"/>
                <w:sz w:val="18"/>
                <w:szCs w:val="18"/>
                <w:lang w:val="pl-PL"/>
              </w:rPr>
            </w:pPr>
            <w:r w:rsidRPr="00D6145D">
              <w:rPr>
                <w:rFonts w:ascii="Cambria" w:hAnsi="Cambria" w:cs="Cambria"/>
                <w:b/>
                <w:bCs/>
                <w:color w:val="000000"/>
                <w:sz w:val="18"/>
                <w:szCs w:val="18"/>
                <w:lang w:val="pl-PL"/>
              </w:rPr>
              <w:t>Założenia</w:t>
            </w:r>
          </w:p>
        </w:tc>
      </w:tr>
      <w:tr w:rsidR="00DE2464" w:rsidRPr="002F1118">
        <w:tc>
          <w:tcPr>
            <w:tcW w:w="1416" w:type="pct"/>
            <w:vAlign w:val="center"/>
          </w:tcPr>
          <w:p w:rsidR="00DE2464" w:rsidRPr="00D6145D" w:rsidRDefault="00DE2464" w:rsidP="00074FEF">
            <w:pPr>
              <w:rPr>
                <w:rFonts w:ascii="Cambria" w:hAnsi="Cambria" w:cs="Cambria"/>
                <w:color w:val="000000"/>
                <w:sz w:val="18"/>
                <w:szCs w:val="18"/>
                <w:lang w:val="pl-PL"/>
              </w:rPr>
            </w:pPr>
            <w:r w:rsidRPr="00D6145D">
              <w:rPr>
                <w:rFonts w:ascii="Cambria" w:hAnsi="Cambria" w:cs="Cambria"/>
                <w:color w:val="000000"/>
                <w:sz w:val="18"/>
                <w:szCs w:val="18"/>
                <w:lang w:val="pl-PL"/>
              </w:rPr>
              <w:t xml:space="preserve">Koncepcja zintegrowanego transportu publicznego w oparciu o linie </w:t>
            </w:r>
            <w:r>
              <w:rPr>
                <w:rFonts w:ascii="Cambria" w:hAnsi="Cambria" w:cs="Cambria"/>
                <w:color w:val="000000"/>
                <w:sz w:val="18"/>
                <w:szCs w:val="18"/>
                <w:lang w:val="pl-PL"/>
              </w:rPr>
              <w:t>Poznańskiego Węzła Kolejowego</w:t>
            </w:r>
            <w:r w:rsidRPr="00D6145D">
              <w:rPr>
                <w:rFonts w:ascii="Cambria" w:hAnsi="Cambria" w:cs="Cambria"/>
                <w:color w:val="000000"/>
                <w:sz w:val="18"/>
                <w:szCs w:val="18"/>
                <w:lang w:val="pl-PL"/>
              </w:rPr>
              <w:t>, z wydzieleniem kolejowego ruchu metropolitalnego</w:t>
            </w:r>
          </w:p>
        </w:tc>
        <w:tc>
          <w:tcPr>
            <w:tcW w:w="1648" w:type="pct"/>
            <w:vAlign w:val="center"/>
          </w:tcPr>
          <w:p w:rsidR="00DE2464" w:rsidRPr="00D6145D" w:rsidRDefault="00DE2464" w:rsidP="00CE0465">
            <w:pPr>
              <w:pStyle w:val="Akapitzlist"/>
              <w:numPr>
                <w:ilvl w:val="0"/>
                <w:numId w:val="46"/>
              </w:numPr>
              <w:spacing w:line="240" w:lineRule="auto"/>
              <w:contextualSpacing/>
              <w:rPr>
                <w:rFonts w:ascii="Cambria" w:hAnsi="Cambria" w:cs="Cambria"/>
                <w:color w:val="000000"/>
                <w:sz w:val="18"/>
                <w:szCs w:val="18"/>
                <w:lang w:val="pl-PL"/>
              </w:rPr>
            </w:pPr>
            <w:r w:rsidRPr="00D6145D">
              <w:rPr>
                <w:rFonts w:ascii="Cambria" w:hAnsi="Cambria" w:cs="Cambria"/>
                <w:color w:val="000000"/>
                <w:sz w:val="18"/>
                <w:szCs w:val="18"/>
                <w:lang w:val="pl-PL"/>
              </w:rPr>
              <w:t xml:space="preserve">liczba </w:t>
            </w:r>
            <w:r>
              <w:rPr>
                <w:rFonts w:ascii="Cambria" w:hAnsi="Cambria" w:cs="Cambria"/>
                <w:color w:val="000000"/>
                <w:sz w:val="18"/>
                <w:szCs w:val="18"/>
                <w:lang w:val="pl-PL"/>
              </w:rPr>
              <w:t>opracowań</w:t>
            </w:r>
          </w:p>
        </w:tc>
        <w:tc>
          <w:tcPr>
            <w:tcW w:w="774" w:type="pct"/>
            <w:vAlign w:val="center"/>
          </w:tcPr>
          <w:p w:rsidR="00DE2464" w:rsidRPr="00D6145D" w:rsidRDefault="00DE2464" w:rsidP="00CE0465">
            <w:pPr>
              <w:pStyle w:val="Akapitzlist"/>
              <w:numPr>
                <w:ilvl w:val="0"/>
                <w:numId w:val="45"/>
              </w:numPr>
              <w:spacing w:after="0" w:line="240" w:lineRule="auto"/>
              <w:contextualSpacing/>
              <w:rPr>
                <w:rFonts w:ascii="Cambria" w:hAnsi="Cambria" w:cs="Cambria"/>
                <w:color w:val="000000"/>
                <w:sz w:val="18"/>
                <w:szCs w:val="18"/>
                <w:lang w:val="pl-PL"/>
              </w:rPr>
            </w:pPr>
            <w:r>
              <w:rPr>
                <w:rFonts w:ascii="Cambria" w:hAnsi="Cambria" w:cs="Cambria"/>
                <w:color w:val="000000"/>
                <w:sz w:val="18"/>
                <w:szCs w:val="18"/>
                <w:lang w:val="pl-PL"/>
              </w:rPr>
              <w:t>p</w:t>
            </w:r>
            <w:r w:rsidRPr="00D6145D">
              <w:rPr>
                <w:rFonts w:ascii="Cambria" w:hAnsi="Cambria" w:cs="Cambria"/>
                <w:color w:val="000000"/>
                <w:sz w:val="18"/>
                <w:szCs w:val="18"/>
                <w:lang w:val="pl-PL"/>
              </w:rPr>
              <w:t>rotokół odbioru</w:t>
            </w:r>
          </w:p>
        </w:tc>
        <w:tc>
          <w:tcPr>
            <w:tcW w:w="1162" w:type="pct"/>
            <w:vMerge w:val="restart"/>
            <w:vAlign w:val="center"/>
          </w:tcPr>
          <w:p w:rsidR="00DE2464" w:rsidRPr="00D6145D" w:rsidRDefault="00DE2464" w:rsidP="00CE0465">
            <w:pPr>
              <w:numPr>
                <w:ilvl w:val="0"/>
                <w:numId w:val="39"/>
              </w:numPr>
              <w:spacing w:after="0" w:line="240" w:lineRule="auto"/>
              <w:rPr>
                <w:rFonts w:ascii="Cambria" w:hAnsi="Cambria" w:cs="Cambria"/>
                <w:color w:val="000000"/>
                <w:sz w:val="18"/>
                <w:szCs w:val="18"/>
                <w:lang w:val="pl-PL"/>
              </w:rPr>
            </w:pPr>
            <w:r>
              <w:rPr>
                <w:rFonts w:ascii="Cambria" w:hAnsi="Cambria" w:cs="Cambria"/>
                <w:color w:val="000000"/>
                <w:sz w:val="18"/>
                <w:szCs w:val="18"/>
                <w:lang w:val="pl-PL"/>
              </w:rPr>
              <w:t>t</w:t>
            </w:r>
            <w:r w:rsidRPr="00D6145D">
              <w:rPr>
                <w:rFonts w:ascii="Cambria" w:hAnsi="Cambria" w:cs="Cambria"/>
                <w:color w:val="000000"/>
                <w:sz w:val="18"/>
                <w:szCs w:val="18"/>
                <w:lang w:val="pl-PL"/>
              </w:rPr>
              <w:t>erminowe i prawidłowe wykonanie zadań</w:t>
            </w:r>
          </w:p>
          <w:p w:rsidR="00DE2464" w:rsidRPr="00BD437A" w:rsidRDefault="00DE2464" w:rsidP="00CE0465">
            <w:pPr>
              <w:numPr>
                <w:ilvl w:val="0"/>
                <w:numId w:val="39"/>
              </w:numPr>
              <w:spacing w:after="0" w:line="240" w:lineRule="auto"/>
              <w:rPr>
                <w:rFonts w:ascii="Cambria" w:hAnsi="Cambria" w:cs="Cambria"/>
                <w:color w:val="000000"/>
                <w:sz w:val="18"/>
                <w:szCs w:val="18"/>
                <w:lang w:val="pl-PL"/>
              </w:rPr>
            </w:pPr>
            <w:r>
              <w:rPr>
                <w:rFonts w:ascii="Cambria" w:hAnsi="Cambria" w:cs="Cambria"/>
                <w:color w:val="000000"/>
                <w:sz w:val="18"/>
                <w:szCs w:val="18"/>
                <w:lang w:val="pl-PL"/>
              </w:rPr>
              <w:t>w</w:t>
            </w:r>
            <w:r w:rsidRPr="00D6145D">
              <w:rPr>
                <w:rFonts w:ascii="Cambria" w:hAnsi="Cambria" w:cs="Cambria"/>
                <w:color w:val="000000"/>
                <w:sz w:val="18"/>
                <w:szCs w:val="18"/>
                <w:lang w:val="pl-PL"/>
              </w:rPr>
              <w:t>ykonanie zadań w ramach założonego budżetu</w:t>
            </w:r>
          </w:p>
        </w:tc>
      </w:tr>
      <w:tr w:rsidR="00DE2464" w:rsidRPr="00D6145D">
        <w:trPr>
          <w:trHeight w:val="1097"/>
        </w:trPr>
        <w:tc>
          <w:tcPr>
            <w:tcW w:w="1416" w:type="pct"/>
          </w:tcPr>
          <w:p w:rsidR="00DE2464" w:rsidRPr="00D6145D" w:rsidRDefault="00DE2464" w:rsidP="00074FEF">
            <w:pPr>
              <w:rPr>
                <w:rFonts w:ascii="Cambria" w:hAnsi="Cambria" w:cs="Cambria"/>
                <w:color w:val="000000"/>
                <w:sz w:val="18"/>
                <w:szCs w:val="18"/>
                <w:lang w:val="pl-PL"/>
              </w:rPr>
            </w:pPr>
            <w:r w:rsidRPr="00D6145D">
              <w:rPr>
                <w:rFonts w:ascii="Cambria" w:hAnsi="Cambria" w:cs="Cambria"/>
                <w:color w:val="000000"/>
                <w:sz w:val="18"/>
                <w:szCs w:val="18"/>
                <w:lang w:val="pl-PL"/>
              </w:rPr>
              <w:t>Koncepcja budowy funkcjonalnych węzłów przesiadkowych w</w:t>
            </w:r>
            <w:r>
              <w:rPr>
                <w:rFonts w:ascii="Cambria" w:hAnsi="Cambria" w:cs="Cambria"/>
                <w:color w:val="000000"/>
                <w:sz w:val="18"/>
                <w:szCs w:val="18"/>
                <w:lang w:val="pl-PL"/>
              </w:rPr>
              <w:t>raz z projektami miejscowych</w:t>
            </w:r>
            <w:r w:rsidRPr="00D6145D">
              <w:rPr>
                <w:rFonts w:ascii="Cambria" w:hAnsi="Cambria" w:cs="Cambria"/>
                <w:color w:val="000000"/>
                <w:sz w:val="18"/>
                <w:szCs w:val="18"/>
                <w:lang w:val="pl-PL"/>
              </w:rPr>
              <w:t xml:space="preserve"> planów zagospodarowania przestrzennego</w:t>
            </w:r>
            <w:r>
              <w:rPr>
                <w:rFonts w:ascii="Cambria" w:hAnsi="Cambria" w:cs="Cambria"/>
                <w:color w:val="000000"/>
                <w:sz w:val="18"/>
                <w:szCs w:val="18"/>
                <w:lang w:val="pl-PL"/>
              </w:rPr>
              <w:t xml:space="preserve"> i inwentaryzacją </w:t>
            </w:r>
            <w:r w:rsidRPr="00D6145D">
              <w:rPr>
                <w:rFonts w:ascii="Cambria" w:hAnsi="Cambria" w:cs="Cambria"/>
                <w:color w:val="000000"/>
                <w:sz w:val="18"/>
                <w:szCs w:val="18"/>
                <w:lang w:val="pl-PL"/>
              </w:rPr>
              <w:t>istniejących obiektów stacyjnych</w:t>
            </w:r>
          </w:p>
        </w:tc>
        <w:tc>
          <w:tcPr>
            <w:tcW w:w="1648" w:type="pct"/>
            <w:vAlign w:val="center"/>
          </w:tcPr>
          <w:p w:rsidR="00DE2464" w:rsidRPr="00D6145D" w:rsidRDefault="00DE2464" w:rsidP="00CE0465">
            <w:pPr>
              <w:pStyle w:val="Akapitzlist"/>
              <w:numPr>
                <w:ilvl w:val="0"/>
                <w:numId w:val="44"/>
              </w:numPr>
              <w:spacing w:after="0" w:line="240" w:lineRule="auto"/>
              <w:contextualSpacing/>
              <w:rPr>
                <w:rFonts w:ascii="Cambria" w:hAnsi="Cambria" w:cs="Cambria"/>
                <w:color w:val="000000"/>
                <w:sz w:val="18"/>
                <w:szCs w:val="18"/>
                <w:lang w:val="pl-PL"/>
              </w:rPr>
            </w:pPr>
            <w:r>
              <w:rPr>
                <w:rFonts w:ascii="Cambria" w:hAnsi="Cambria" w:cs="Cambria"/>
                <w:sz w:val="18"/>
                <w:szCs w:val="18"/>
                <w:lang w:val="pl-PL"/>
              </w:rPr>
              <w:t>l</w:t>
            </w:r>
            <w:r w:rsidRPr="00D6145D">
              <w:rPr>
                <w:rFonts w:ascii="Cambria" w:hAnsi="Cambria" w:cs="Cambria"/>
                <w:sz w:val="18"/>
                <w:szCs w:val="18"/>
                <w:lang w:val="pl-PL"/>
              </w:rPr>
              <w:t xml:space="preserve">iczba </w:t>
            </w:r>
            <w:r>
              <w:rPr>
                <w:rFonts w:ascii="Cambria" w:hAnsi="Cambria" w:cs="Cambria"/>
                <w:sz w:val="18"/>
                <w:szCs w:val="18"/>
                <w:lang w:val="pl-PL"/>
              </w:rPr>
              <w:t>opracowań</w:t>
            </w:r>
          </w:p>
        </w:tc>
        <w:tc>
          <w:tcPr>
            <w:tcW w:w="774" w:type="pct"/>
            <w:vAlign w:val="center"/>
          </w:tcPr>
          <w:p w:rsidR="00DE2464" w:rsidRPr="00D6145D" w:rsidRDefault="00DE2464" w:rsidP="00CE0465">
            <w:pPr>
              <w:pStyle w:val="Akapitzlist"/>
              <w:numPr>
                <w:ilvl w:val="0"/>
                <w:numId w:val="45"/>
              </w:numPr>
              <w:spacing w:after="0" w:line="240" w:lineRule="auto"/>
              <w:contextualSpacing/>
              <w:rPr>
                <w:rFonts w:ascii="Cambria" w:hAnsi="Cambria" w:cs="Cambria"/>
                <w:color w:val="000000"/>
                <w:sz w:val="18"/>
                <w:szCs w:val="18"/>
                <w:lang w:val="pl-PL"/>
              </w:rPr>
            </w:pPr>
            <w:r>
              <w:rPr>
                <w:rFonts w:ascii="Cambria" w:hAnsi="Cambria" w:cs="Cambria"/>
                <w:color w:val="000000"/>
                <w:sz w:val="18"/>
                <w:szCs w:val="18"/>
                <w:lang w:val="pl-PL"/>
              </w:rPr>
              <w:t>p</w:t>
            </w:r>
            <w:r w:rsidRPr="00D6145D">
              <w:rPr>
                <w:rFonts w:ascii="Cambria" w:hAnsi="Cambria" w:cs="Cambria"/>
                <w:color w:val="000000"/>
                <w:sz w:val="18"/>
                <w:szCs w:val="18"/>
                <w:lang w:val="pl-PL"/>
              </w:rPr>
              <w:t>rotokół odbioru</w:t>
            </w:r>
          </w:p>
        </w:tc>
        <w:tc>
          <w:tcPr>
            <w:tcW w:w="1162" w:type="pct"/>
            <w:vMerge/>
            <w:vAlign w:val="center"/>
          </w:tcPr>
          <w:p w:rsidR="00DE2464" w:rsidRPr="00D6145D" w:rsidRDefault="00DE2464" w:rsidP="00542BA7">
            <w:pPr>
              <w:spacing w:line="240" w:lineRule="auto"/>
              <w:ind w:left="720"/>
              <w:rPr>
                <w:rFonts w:ascii="Cambria" w:hAnsi="Cambria" w:cs="Cambria"/>
                <w:color w:val="000000"/>
                <w:sz w:val="18"/>
                <w:szCs w:val="18"/>
                <w:lang w:val="pl-PL"/>
              </w:rPr>
            </w:pPr>
          </w:p>
        </w:tc>
      </w:tr>
      <w:tr w:rsidR="00DE2464" w:rsidRPr="00D6145D">
        <w:trPr>
          <w:trHeight w:val="404"/>
        </w:trPr>
        <w:tc>
          <w:tcPr>
            <w:tcW w:w="1416" w:type="pct"/>
            <w:vAlign w:val="center"/>
          </w:tcPr>
          <w:p w:rsidR="00DE2464" w:rsidRPr="00074FEF" w:rsidRDefault="00DE2464" w:rsidP="00074FEF">
            <w:pPr>
              <w:spacing w:after="0"/>
              <w:jc w:val="center"/>
              <w:rPr>
                <w:rFonts w:ascii="Cambria" w:hAnsi="Cambria" w:cs="Cambria"/>
                <w:b/>
                <w:bCs/>
                <w:color w:val="000000"/>
                <w:sz w:val="18"/>
                <w:szCs w:val="18"/>
                <w:lang w:val="pl-PL"/>
              </w:rPr>
            </w:pPr>
            <w:r w:rsidRPr="00074FEF">
              <w:rPr>
                <w:rFonts w:ascii="Cambria" w:hAnsi="Cambria" w:cs="Cambria"/>
                <w:b/>
                <w:bCs/>
                <w:color w:val="000000"/>
                <w:sz w:val="18"/>
                <w:szCs w:val="18"/>
                <w:lang w:val="pl-PL"/>
              </w:rPr>
              <w:t>Rezultaty projektu</w:t>
            </w:r>
          </w:p>
        </w:tc>
        <w:tc>
          <w:tcPr>
            <w:tcW w:w="1648" w:type="pct"/>
            <w:vAlign w:val="center"/>
          </w:tcPr>
          <w:p w:rsidR="00DE2464" w:rsidRPr="00D6145D" w:rsidRDefault="00DE2464" w:rsidP="00074FEF">
            <w:pPr>
              <w:spacing w:before="20" w:after="0" w:line="240" w:lineRule="auto"/>
              <w:jc w:val="center"/>
              <w:rPr>
                <w:rFonts w:ascii="Cambria" w:hAnsi="Cambria" w:cs="Cambria"/>
                <w:b/>
                <w:bCs/>
                <w:color w:val="000000"/>
                <w:sz w:val="18"/>
                <w:szCs w:val="18"/>
                <w:lang w:val="pl-PL"/>
              </w:rPr>
            </w:pPr>
            <w:r w:rsidRPr="00D6145D">
              <w:rPr>
                <w:rFonts w:ascii="Cambria" w:hAnsi="Cambria" w:cs="Cambria"/>
                <w:b/>
                <w:bCs/>
                <w:color w:val="000000"/>
                <w:sz w:val="18"/>
                <w:szCs w:val="18"/>
                <w:lang w:val="pl-PL"/>
              </w:rPr>
              <w:t>Obiektywnie weryfikowalne wskaźniki</w:t>
            </w:r>
          </w:p>
        </w:tc>
        <w:tc>
          <w:tcPr>
            <w:tcW w:w="774" w:type="pct"/>
            <w:vAlign w:val="center"/>
          </w:tcPr>
          <w:p w:rsidR="00DE2464" w:rsidRPr="00D6145D" w:rsidRDefault="00DE2464" w:rsidP="00074FEF">
            <w:pPr>
              <w:spacing w:before="20" w:after="0" w:line="240" w:lineRule="auto"/>
              <w:jc w:val="center"/>
              <w:rPr>
                <w:rFonts w:ascii="Cambria" w:hAnsi="Cambria" w:cs="Cambria"/>
                <w:b/>
                <w:bCs/>
                <w:color w:val="000000"/>
                <w:sz w:val="18"/>
                <w:szCs w:val="18"/>
                <w:lang w:val="pl-PL"/>
              </w:rPr>
            </w:pPr>
            <w:r w:rsidRPr="00D6145D">
              <w:rPr>
                <w:rFonts w:ascii="Cambria" w:hAnsi="Cambria" w:cs="Cambria"/>
                <w:b/>
                <w:bCs/>
                <w:color w:val="000000"/>
                <w:sz w:val="18"/>
                <w:szCs w:val="18"/>
                <w:lang w:val="pl-PL"/>
              </w:rPr>
              <w:t>Źródła weryfikacji</w:t>
            </w:r>
          </w:p>
        </w:tc>
        <w:tc>
          <w:tcPr>
            <w:tcW w:w="1162" w:type="pct"/>
            <w:vAlign w:val="center"/>
          </w:tcPr>
          <w:p w:rsidR="00DE2464" w:rsidRPr="00D6145D" w:rsidRDefault="00DE2464" w:rsidP="00074FEF">
            <w:pPr>
              <w:spacing w:before="20" w:after="0" w:line="240" w:lineRule="auto"/>
              <w:jc w:val="center"/>
              <w:rPr>
                <w:rFonts w:ascii="Cambria" w:hAnsi="Cambria" w:cs="Cambria"/>
                <w:b/>
                <w:bCs/>
                <w:color w:val="000000"/>
                <w:sz w:val="18"/>
                <w:szCs w:val="18"/>
                <w:lang w:val="pl-PL"/>
              </w:rPr>
            </w:pPr>
            <w:r w:rsidRPr="00D6145D">
              <w:rPr>
                <w:rFonts w:ascii="Cambria" w:hAnsi="Cambria" w:cs="Cambria"/>
                <w:b/>
                <w:bCs/>
                <w:color w:val="000000"/>
                <w:sz w:val="18"/>
                <w:szCs w:val="18"/>
                <w:lang w:val="pl-PL"/>
              </w:rPr>
              <w:t>Założenia</w:t>
            </w:r>
          </w:p>
        </w:tc>
      </w:tr>
      <w:tr w:rsidR="00DE2464" w:rsidRPr="002F1118">
        <w:trPr>
          <w:trHeight w:val="836"/>
        </w:trPr>
        <w:tc>
          <w:tcPr>
            <w:tcW w:w="1416" w:type="pct"/>
            <w:vAlign w:val="center"/>
          </w:tcPr>
          <w:p w:rsidR="00DE2464" w:rsidRPr="00D6145D" w:rsidRDefault="00DE2464" w:rsidP="00074FEF">
            <w:pPr>
              <w:spacing w:after="0"/>
              <w:rPr>
                <w:rFonts w:ascii="Cambria" w:hAnsi="Cambria" w:cs="Cambria"/>
                <w:color w:val="000000"/>
                <w:sz w:val="18"/>
                <w:szCs w:val="18"/>
                <w:lang w:val="pl-PL"/>
              </w:rPr>
            </w:pPr>
            <w:r>
              <w:rPr>
                <w:rFonts w:ascii="Cambria" w:hAnsi="Cambria" w:cs="Cambria"/>
                <w:color w:val="000000"/>
                <w:sz w:val="18"/>
                <w:szCs w:val="18"/>
                <w:lang w:val="pl-PL"/>
              </w:rPr>
              <w:t>Wzmocnienie instytucjonalne partnerstwa</w:t>
            </w:r>
          </w:p>
        </w:tc>
        <w:tc>
          <w:tcPr>
            <w:tcW w:w="1648" w:type="pct"/>
            <w:vAlign w:val="center"/>
          </w:tcPr>
          <w:p w:rsidR="00DE2464" w:rsidRPr="00074FEF" w:rsidRDefault="00DE2464" w:rsidP="00CE0465">
            <w:pPr>
              <w:pStyle w:val="Akapitzlist"/>
              <w:numPr>
                <w:ilvl w:val="0"/>
                <w:numId w:val="43"/>
              </w:numPr>
              <w:spacing w:line="240" w:lineRule="auto"/>
              <w:contextualSpacing/>
              <w:rPr>
                <w:rFonts w:ascii="Cambria" w:hAnsi="Cambria" w:cs="Cambria"/>
                <w:sz w:val="18"/>
                <w:szCs w:val="18"/>
                <w:lang w:val="pl-PL"/>
              </w:rPr>
            </w:pPr>
            <w:r w:rsidRPr="00D6145D">
              <w:rPr>
                <w:rFonts w:ascii="Cambria" w:hAnsi="Cambria" w:cs="Cambria"/>
                <w:sz w:val="18"/>
                <w:szCs w:val="18"/>
                <w:lang w:val="pl-PL"/>
              </w:rPr>
              <w:t>liczba</w:t>
            </w:r>
            <w:r>
              <w:rPr>
                <w:rFonts w:ascii="Cambria" w:hAnsi="Cambria" w:cs="Cambria"/>
                <w:sz w:val="18"/>
                <w:szCs w:val="18"/>
                <w:lang w:val="pl-PL"/>
              </w:rPr>
              <w:t xml:space="preserve"> nowych</w:t>
            </w:r>
            <w:r w:rsidRPr="00D6145D">
              <w:rPr>
                <w:rFonts w:ascii="Cambria" w:hAnsi="Cambria" w:cs="Cambria"/>
                <w:sz w:val="18"/>
                <w:szCs w:val="18"/>
                <w:lang w:val="pl-PL"/>
              </w:rPr>
              <w:t xml:space="preserve"> partnerów</w:t>
            </w:r>
          </w:p>
        </w:tc>
        <w:tc>
          <w:tcPr>
            <w:tcW w:w="774" w:type="pct"/>
            <w:vAlign w:val="center"/>
          </w:tcPr>
          <w:p w:rsidR="00DE2464" w:rsidRPr="00074FEF" w:rsidRDefault="00DE2464" w:rsidP="00CE0465">
            <w:pPr>
              <w:pStyle w:val="Akapitzlist"/>
              <w:numPr>
                <w:ilvl w:val="0"/>
                <w:numId w:val="43"/>
              </w:numPr>
              <w:spacing w:line="240" w:lineRule="auto"/>
              <w:contextualSpacing/>
              <w:rPr>
                <w:rFonts w:ascii="Cambria" w:hAnsi="Cambria" w:cs="Cambria"/>
                <w:color w:val="000000"/>
                <w:sz w:val="18"/>
                <w:szCs w:val="18"/>
                <w:lang w:val="pl-PL"/>
              </w:rPr>
            </w:pPr>
            <w:r w:rsidRPr="00D6145D">
              <w:rPr>
                <w:rFonts w:ascii="Cambria" w:hAnsi="Cambria" w:cs="Cambria"/>
                <w:color w:val="000000"/>
                <w:sz w:val="18"/>
                <w:szCs w:val="18"/>
                <w:lang w:val="pl-PL"/>
              </w:rPr>
              <w:t>umowa partnerska</w:t>
            </w:r>
          </w:p>
        </w:tc>
        <w:tc>
          <w:tcPr>
            <w:tcW w:w="1162" w:type="pct"/>
            <w:vAlign w:val="center"/>
          </w:tcPr>
          <w:p w:rsidR="00DE2464" w:rsidRPr="00D6145D" w:rsidRDefault="00DE2464" w:rsidP="00CE0465">
            <w:pPr>
              <w:numPr>
                <w:ilvl w:val="0"/>
                <w:numId w:val="39"/>
              </w:numPr>
              <w:spacing w:after="0" w:line="240" w:lineRule="auto"/>
              <w:rPr>
                <w:rFonts w:ascii="Cambria" w:hAnsi="Cambria" w:cs="Cambria"/>
                <w:color w:val="000000"/>
                <w:sz w:val="18"/>
                <w:szCs w:val="18"/>
                <w:lang w:val="pl-PL"/>
              </w:rPr>
            </w:pPr>
            <w:r>
              <w:rPr>
                <w:rFonts w:ascii="Cambria" w:hAnsi="Cambria" w:cs="Cambria"/>
                <w:color w:val="000000"/>
                <w:sz w:val="18"/>
                <w:szCs w:val="18"/>
                <w:lang w:val="pl-PL"/>
              </w:rPr>
              <w:t>zainteresowanie kolejnych podmiotów rozwojem PKM</w:t>
            </w:r>
          </w:p>
        </w:tc>
      </w:tr>
      <w:tr w:rsidR="00DE2464" w:rsidRPr="00D6145D">
        <w:tc>
          <w:tcPr>
            <w:tcW w:w="1416" w:type="pct"/>
            <w:vAlign w:val="center"/>
          </w:tcPr>
          <w:p w:rsidR="00DE2464" w:rsidRPr="00D6145D" w:rsidRDefault="00DE2464" w:rsidP="00542BA7">
            <w:pPr>
              <w:spacing w:before="20" w:after="20" w:line="240" w:lineRule="auto"/>
              <w:jc w:val="center"/>
              <w:rPr>
                <w:rFonts w:ascii="Cambria" w:hAnsi="Cambria" w:cs="Cambria"/>
                <w:b/>
                <w:bCs/>
                <w:color w:val="000000"/>
                <w:sz w:val="18"/>
                <w:szCs w:val="18"/>
                <w:lang w:val="pl-PL"/>
              </w:rPr>
            </w:pPr>
            <w:r w:rsidRPr="00D6145D">
              <w:rPr>
                <w:rFonts w:ascii="Cambria" w:hAnsi="Cambria" w:cs="Cambria"/>
                <w:b/>
                <w:bCs/>
                <w:color w:val="000000"/>
                <w:sz w:val="18"/>
                <w:szCs w:val="18"/>
                <w:lang w:val="pl-PL"/>
              </w:rPr>
              <w:t>Działania</w:t>
            </w:r>
          </w:p>
        </w:tc>
        <w:tc>
          <w:tcPr>
            <w:tcW w:w="1648" w:type="pct"/>
            <w:vAlign w:val="center"/>
          </w:tcPr>
          <w:p w:rsidR="00DE2464" w:rsidRPr="00D6145D" w:rsidRDefault="00DE2464" w:rsidP="00542BA7">
            <w:pPr>
              <w:spacing w:before="20" w:after="20" w:line="240" w:lineRule="auto"/>
              <w:jc w:val="center"/>
              <w:rPr>
                <w:rFonts w:ascii="Cambria" w:hAnsi="Cambria" w:cs="Cambria"/>
                <w:b/>
                <w:bCs/>
                <w:color w:val="000000"/>
                <w:sz w:val="18"/>
                <w:szCs w:val="18"/>
                <w:lang w:val="pl-PL"/>
              </w:rPr>
            </w:pPr>
            <w:r w:rsidRPr="00D6145D">
              <w:rPr>
                <w:rFonts w:ascii="Cambria" w:hAnsi="Cambria" w:cs="Cambria"/>
                <w:b/>
                <w:bCs/>
                <w:color w:val="000000"/>
                <w:sz w:val="18"/>
                <w:szCs w:val="18"/>
                <w:lang w:val="pl-PL"/>
              </w:rPr>
              <w:t>Środki/ zasoby</w:t>
            </w:r>
          </w:p>
        </w:tc>
        <w:tc>
          <w:tcPr>
            <w:tcW w:w="774" w:type="pct"/>
            <w:vAlign w:val="center"/>
          </w:tcPr>
          <w:p w:rsidR="00DE2464" w:rsidRPr="00D6145D" w:rsidRDefault="00DE2464" w:rsidP="00542BA7">
            <w:pPr>
              <w:spacing w:before="20" w:after="20" w:line="240" w:lineRule="auto"/>
              <w:jc w:val="center"/>
              <w:rPr>
                <w:rFonts w:ascii="Cambria" w:hAnsi="Cambria" w:cs="Cambria"/>
                <w:b/>
                <w:bCs/>
                <w:color w:val="000000"/>
                <w:sz w:val="18"/>
                <w:szCs w:val="18"/>
                <w:lang w:val="pl-PL"/>
              </w:rPr>
            </w:pPr>
            <w:r w:rsidRPr="00D6145D">
              <w:rPr>
                <w:rFonts w:ascii="Cambria" w:hAnsi="Cambria" w:cs="Cambria"/>
                <w:b/>
                <w:bCs/>
                <w:color w:val="000000"/>
                <w:sz w:val="18"/>
                <w:szCs w:val="18"/>
                <w:lang w:val="pl-PL"/>
              </w:rPr>
              <w:t>Koszty</w:t>
            </w:r>
          </w:p>
        </w:tc>
        <w:tc>
          <w:tcPr>
            <w:tcW w:w="1162" w:type="pct"/>
            <w:vAlign w:val="center"/>
          </w:tcPr>
          <w:p w:rsidR="00DE2464" w:rsidRPr="00D6145D" w:rsidRDefault="00DE2464" w:rsidP="00542BA7">
            <w:pPr>
              <w:spacing w:before="20" w:after="20" w:line="240" w:lineRule="auto"/>
              <w:jc w:val="center"/>
              <w:rPr>
                <w:rFonts w:ascii="Cambria" w:hAnsi="Cambria" w:cs="Cambria"/>
                <w:b/>
                <w:bCs/>
                <w:color w:val="000000"/>
                <w:sz w:val="18"/>
                <w:szCs w:val="18"/>
                <w:lang w:val="pl-PL"/>
              </w:rPr>
            </w:pPr>
            <w:r w:rsidRPr="00D6145D">
              <w:rPr>
                <w:rFonts w:ascii="Cambria" w:hAnsi="Cambria" w:cs="Cambria"/>
                <w:b/>
                <w:bCs/>
                <w:color w:val="000000"/>
                <w:sz w:val="18"/>
                <w:szCs w:val="18"/>
                <w:lang w:val="pl-PL"/>
              </w:rPr>
              <w:t>Założenia</w:t>
            </w:r>
          </w:p>
        </w:tc>
      </w:tr>
      <w:tr w:rsidR="00DE2464" w:rsidRPr="00D6145D">
        <w:trPr>
          <w:trHeight w:val="2507"/>
        </w:trPr>
        <w:tc>
          <w:tcPr>
            <w:tcW w:w="1416" w:type="pct"/>
            <w:vAlign w:val="center"/>
          </w:tcPr>
          <w:p w:rsidR="00DE2464" w:rsidRPr="00D6145D" w:rsidRDefault="00DE2464" w:rsidP="00CE0465">
            <w:pPr>
              <w:numPr>
                <w:ilvl w:val="0"/>
                <w:numId w:val="35"/>
              </w:numPr>
              <w:spacing w:after="0" w:line="312" w:lineRule="auto"/>
              <w:ind w:left="214" w:hanging="214"/>
              <w:rPr>
                <w:rFonts w:ascii="Cambria" w:hAnsi="Cambria" w:cs="Cambria"/>
                <w:color w:val="000000"/>
                <w:sz w:val="18"/>
                <w:szCs w:val="18"/>
                <w:lang w:val="pl-PL"/>
              </w:rPr>
            </w:pPr>
            <w:r w:rsidRPr="00D6145D">
              <w:rPr>
                <w:rFonts w:ascii="Cambria" w:hAnsi="Cambria" w:cs="Cambria"/>
                <w:color w:val="000000"/>
                <w:sz w:val="18"/>
                <w:szCs w:val="18"/>
                <w:lang w:val="pl-PL"/>
              </w:rPr>
              <w:lastRenderedPageBreak/>
              <w:t>Opracowanie dokumentacji projektowej</w:t>
            </w:r>
            <w:r>
              <w:rPr>
                <w:rFonts w:ascii="Cambria" w:hAnsi="Cambria" w:cs="Cambria"/>
                <w:color w:val="000000"/>
                <w:sz w:val="18"/>
                <w:szCs w:val="18"/>
                <w:lang w:val="pl-PL"/>
              </w:rPr>
              <w:t xml:space="preserve"> (vide str. 27-28: Specyfikacja działań)</w:t>
            </w:r>
          </w:p>
          <w:p w:rsidR="00DE2464" w:rsidRPr="00D6145D" w:rsidRDefault="00DE2464" w:rsidP="00CE0465">
            <w:pPr>
              <w:numPr>
                <w:ilvl w:val="0"/>
                <w:numId w:val="35"/>
              </w:numPr>
              <w:spacing w:after="0" w:line="312" w:lineRule="auto"/>
              <w:ind w:left="214" w:hanging="214"/>
              <w:rPr>
                <w:rFonts w:ascii="Cambria" w:hAnsi="Cambria" w:cs="Cambria"/>
                <w:color w:val="000000"/>
                <w:sz w:val="18"/>
                <w:szCs w:val="18"/>
                <w:lang w:val="pl-PL"/>
              </w:rPr>
            </w:pPr>
            <w:r w:rsidRPr="00D6145D">
              <w:rPr>
                <w:rFonts w:ascii="Cambria" w:hAnsi="Cambria" w:cs="Cambria"/>
                <w:color w:val="000000"/>
                <w:sz w:val="18"/>
                <w:szCs w:val="18"/>
                <w:lang w:val="pl-PL"/>
              </w:rPr>
              <w:t>Wyłonienie wykonawcy w trybie Prawa Zamówień Publicznych</w:t>
            </w:r>
          </w:p>
          <w:p w:rsidR="00DE2464" w:rsidRPr="00D6145D" w:rsidRDefault="00DE2464" w:rsidP="00CE0465">
            <w:pPr>
              <w:numPr>
                <w:ilvl w:val="0"/>
                <w:numId w:val="35"/>
              </w:numPr>
              <w:spacing w:after="0" w:line="312" w:lineRule="auto"/>
              <w:ind w:left="214" w:hanging="214"/>
              <w:rPr>
                <w:rFonts w:ascii="Cambria" w:hAnsi="Cambria" w:cs="Cambria"/>
                <w:color w:val="000000"/>
                <w:sz w:val="18"/>
                <w:szCs w:val="18"/>
                <w:lang w:val="pl-PL"/>
              </w:rPr>
            </w:pPr>
            <w:r w:rsidRPr="00D6145D">
              <w:rPr>
                <w:rFonts w:ascii="Cambria" w:hAnsi="Cambria" w:cs="Cambria"/>
                <w:color w:val="000000"/>
                <w:sz w:val="18"/>
                <w:szCs w:val="18"/>
                <w:lang w:val="pl-PL"/>
              </w:rPr>
              <w:t>Realizacja informacji i promocji projektu</w:t>
            </w:r>
          </w:p>
          <w:p w:rsidR="00DE2464" w:rsidRDefault="00DE2464" w:rsidP="00CE0465">
            <w:pPr>
              <w:numPr>
                <w:ilvl w:val="0"/>
                <w:numId w:val="35"/>
              </w:numPr>
              <w:spacing w:after="0" w:line="312" w:lineRule="auto"/>
              <w:ind w:left="214" w:hanging="214"/>
              <w:rPr>
                <w:rFonts w:ascii="Cambria" w:hAnsi="Cambria" w:cs="Cambria"/>
                <w:color w:val="000000"/>
                <w:sz w:val="18"/>
                <w:szCs w:val="18"/>
                <w:lang w:val="pl-PL"/>
              </w:rPr>
            </w:pPr>
            <w:r w:rsidRPr="00D6145D">
              <w:rPr>
                <w:rFonts w:ascii="Cambria" w:hAnsi="Cambria" w:cs="Cambria"/>
                <w:color w:val="000000"/>
                <w:sz w:val="18"/>
                <w:szCs w:val="18"/>
                <w:lang w:val="pl-PL"/>
              </w:rPr>
              <w:t>Rozliczenie projektu</w:t>
            </w:r>
          </w:p>
          <w:p w:rsidR="00DE2464" w:rsidRPr="00D6145D" w:rsidRDefault="00DE2464" w:rsidP="00CE0465">
            <w:pPr>
              <w:numPr>
                <w:ilvl w:val="0"/>
                <w:numId w:val="35"/>
              </w:numPr>
              <w:spacing w:after="0" w:line="312" w:lineRule="auto"/>
              <w:ind w:left="214" w:hanging="214"/>
              <w:rPr>
                <w:rFonts w:ascii="Cambria" w:hAnsi="Cambria" w:cs="Cambria"/>
                <w:color w:val="000000"/>
                <w:sz w:val="18"/>
                <w:szCs w:val="18"/>
                <w:lang w:val="pl-PL"/>
              </w:rPr>
            </w:pPr>
            <w:r>
              <w:rPr>
                <w:rFonts w:ascii="Cambria" w:hAnsi="Cambria" w:cs="Cambria"/>
                <w:color w:val="000000"/>
                <w:sz w:val="18"/>
                <w:szCs w:val="18"/>
                <w:lang w:val="pl-PL"/>
              </w:rPr>
              <w:t>Partycypacja społeczna</w:t>
            </w:r>
          </w:p>
        </w:tc>
        <w:tc>
          <w:tcPr>
            <w:tcW w:w="1648" w:type="pct"/>
            <w:vAlign w:val="center"/>
          </w:tcPr>
          <w:p w:rsidR="00DE2464" w:rsidRPr="00D6145D" w:rsidRDefault="00DE2464" w:rsidP="008A52B7">
            <w:pPr>
              <w:tabs>
                <w:tab w:val="left" w:pos="960"/>
              </w:tabs>
              <w:spacing w:line="240" w:lineRule="auto"/>
              <w:rPr>
                <w:rFonts w:ascii="Cambria" w:hAnsi="Cambria" w:cs="Cambria"/>
                <w:color w:val="000000"/>
                <w:sz w:val="18"/>
                <w:szCs w:val="18"/>
                <w:lang w:val="pl-PL"/>
              </w:rPr>
            </w:pPr>
            <w:r w:rsidRPr="00D6145D">
              <w:rPr>
                <w:rFonts w:ascii="Cambria" w:hAnsi="Cambria" w:cs="Cambria"/>
                <w:color w:val="000000"/>
                <w:sz w:val="18"/>
                <w:szCs w:val="18"/>
                <w:lang w:val="pl-PL"/>
              </w:rPr>
              <w:t>Zasoby:</w:t>
            </w:r>
          </w:p>
          <w:p w:rsidR="00DE2464" w:rsidRPr="00D6145D" w:rsidRDefault="00DE2464" w:rsidP="00CE0465">
            <w:pPr>
              <w:numPr>
                <w:ilvl w:val="0"/>
                <w:numId w:val="40"/>
              </w:numPr>
              <w:spacing w:after="0" w:line="240" w:lineRule="auto"/>
              <w:ind w:left="213" w:hanging="213"/>
              <w:rPr>
                <w:rFonts w:ascii="Cambria" w:hAnsi="Cambria" w:cs="Cambria"/>
                <w:color w:val="000000"/>
                <w:sz w:val="18"/>
                <w:szCs w:val="18"/>
                <w:lang w:val="pl-PL"/>
              </w:rPr>
            </w:pPr>
            <w:r w:rsidRPr="00D6145D">
              <w:rPr>
                <w:rFonts w:ascii="Cambria" w:hAnsi="Cambria" w:cs="Cambria"/>
                <w:color w:val="000000"/>
                <w:sz w:val="18"/>
                <w:szCs w:val="18"/>
                <w:lang w:val="pl-PL"/>
              </w:rPr>
              <w:t>rzeczowe:</w:t>
            </w:r>
          </w:p>
          <w:p w:rsidR="00DE2464" w:rsidRPr="00D6145D" w:rsidRDefault="00DE2464" w:rsidP="00CE0465">
            <w:pPr>
              <w:numPr>
                <w:ilvl w:val="0"/>
                <w:numId w:val="41"/>
              </w:numPr>
              <w:spacing w:after="0" w:line="240" w:lineRule="auto"/>
              <w:ind w:left="497" w:hanging="284"/>
              <w:rPr>
                <w:rFonts w:ascii="Cambria" w:hAnsi="Cambria" w:cs="Cambria"/>
                <w:color w:val="000000"/>
                <w:sz w:val="18"/>
                <w:szCs w:val="18"/>
                <w:lang w:val="pl-PL"/>
              </w:rPr>
            </w:pPr>
            <w:r w:rsidRPr="00D6145D">
              <w:rPr>
                <w:rFonts w:ascii="Cambria" w:hAnsi="Cambria" w:cs="Cambria"/>
                <w:color w:val="000000"/>
                <w:sz w:val="18"/>
                <w:szCs w:val="18"/>
                <w:lang w:val="pl-PL"/>
              </w:rPr>
              <w:t>pomieszczenia, sprzęt komputerowy, oprogramowanie, łącza internetowe, telefony</w:t>
            </w:r>
          </w:p>
          <w:p w:rsidR="00DE2464" w:rsidRPr="00D6145D" w:rsidRDefault="00DE2464" w:rsidP="00CE0465">
            <w:pPr>
              <w:numPr>
                <w:ilvl w:val="0"/>
                <w:numId w:val="41"/>
              </w:numPr>
              <w:spacing w:after="0" w:line="240" w:lineRule="auto"/>
              <w:ind w:left="497" w:hanging="284"/>
              <w:rPr>
                <w:rFonts w:ascii="Cambria" w:hAnsi="Cambria" w:cs="Cambria"/>
                <w:color w:val="000000"/>
                <w:sz w:val="18"/>
                <w:szCs w:val="18"/>
                <w:lang w:val="pl-PL"/>
              </w:rPr>
            </w:pPr>
            <w:r w:rsidRPr="00D6145D">
              <w:rPr>
                <w:rFonts w:ascii="Cambria" w:hAnsi="Cambria" w:cs="Cambria"/>
                <w:sz w:val="18"/>
                <w:szCs w:val="18"/>
                <w:lang w:val="pl-PL"/>
              </w:rPr>
              <w:t xml:space="preserve">Kaczmarek T., Bul R.: </w:t>
            </w:r>
            <w:r w:rsidRPr="00D6145D">
              <w:rPr>
                <w:rFonts w:ascii="Cambria" w:hAnsi="Cambria" w:cs="Cambria"/>
                <w:i/>
                <w:iCs/>
                <w:sz w:val="18"/>
                <w:szCs w:val="18"/>
                <w:lang w:val="pl-PL"/>
              </w:rPr>
              <w:t>Diagnoza społecznego zapotrzebowania na usługi transportowe Poznańskiej Kolei Metropolitalnej</w:t>
            </w:r>
            <w:r w:rsidRPr="00D6145D">
              <w:rPr>
                <w:rFonts w:ascii="Cambria" w:hAnsi="Cambria" w:cs="Cambria"/>
                <w:sz w:val="18"/>
                <w:szCs w:val="18"/>
                <w:lang w:val="pl-PL"/>
              </w:rPr>
              <w:t>. Centrum Badań Metropolitalnych Uniwersytetu im. A. Mickiewicza, Poznań 2012r.,</w:t>
            </w:r>
          </w:p>
          <w:p w:rsidR="00DE2464" w:rsidRPr="00D6145D" w:rsidRDefault="00DE2464" w:rsidP="00CE0465">
            <w:pPr>
              <w:numPr>
                <w:ilvl w:val="0"/>
                <w:numId w:val="40"/>
              </w:numPr>
              <w:spacing w:after="0" w:line="240" w:lineRule="auto"/>
              <w:ind w:left="213" w:hanging="213"/>
              <w:rPr>
                <w:rFonts w:ascii="Cambria" w:hAnsi="Cambria" w:cs="Cambria"/>
                <w:color w:val="000000"/>
                <w:sz w:val="18"/>
                <w:szCs w:val="18"/>
                <w:lang w:val="pl-PL"/>
              </w:rPr>
            </w:pPr>
            <w:r w:rsidRPr="00D6145D">
              <w:rPr>
                <w:rFonts w:ascii="Cambria" w:hAnsi="Cambria" w:cs="Cambria"/>
                <w:color w:val="000000"/>
                <w:sz w:val="18"/>
                <w:szCs w:val="18"/>
                <w:lang w:val="pl-PL"/>
              </w:rPr>
              <w:t>osobowe:</w:t>
            </w:r>
          </w:p>
          <w:p w:rsidR="00DE2464" w:rsidRPr="00D6145D" w:rsidRDefault="00DE2464" w:rsidP="00CE0465">
            <w:pPr>
              <w:numPr>
                <w:ilvl w:val="0"/>
                <w:numId w:val="41"/>
              </w:numPr>
              <w:spacing w:after="0" w:line="240" w:lineRule="auto"/>
              <w:ind w:left="497" w:hanging="284"/>
              <w:rPr>
                <w:rFonts w:ascii="Cambria" w:hAnsi="Cambria" w:cs="Cambria"/>
                <w:color w:val="000000"/>
                <w:sz w:val="18"/>
                <w:szCs w:val="18"/>
                <w:lang w:val="pl-PL"/>
              </w:rPr>
            </w:pPr>
            <w:r w:rsidRPr="00D6145D">
              <w:rPr>
                <w:rFonts w:ascii="Cambria" w:hAnsi="Cambria" w:cs="Cambria"/>
                <w:color w:val="000000"/>
                <w:sz w:val="18"/>
                <w:szCs w:val="18"/>
                <w:lang w:val="pl-PL"/>
              </w:rPr>
              <w:t xml:space="preserve">zespoły specjalistyczne </w:t>
            </w:r>
          </w:p>
          <w:p w:rsidR="00DE2464" w:rsidRPr="00D6145D" w:rsidRDefault="00DE2464" w:rsidP="00CE0465">
            <w:pPr>
              <w:numPr>
                <w:ilvl w:val="0"/>
                <w:numId w:val="41"/>
              </w:numPr>
              <w:spacing w:after="0" w:line="240" w:lineRule="auto"/>
              <w:ind w:left="497" w:hanging="284"/>
              <w:rPr>
                <w:rFonts w:ascii="Cambria" w:hAnsi="Cambria" w:cs="Cambria"/>
                <w:color w:val="000000"/>
                <w:sz w:val="18"/>
                <w:szCs w:val="18"/>
                <w:lang w:val="pl-PL"/>
              </w:rPr>
            </w:pPr>
            <w:r w:rsidRPr="00D6145D">
              <w:rPr>
                <w:rFonts w:ascii="Cambria" w:hAnsi="Cambria" w:cs="Cambria"/>
                <w:color w:val="000000"/>
                <w:sz w:val="18"/>
                <w:szCs w:val="18"/>
                <w:lang w:val="pl-PL"/>
              </w:rPr>
              <w:t>Biuro Projektu</w:t>
            </w:r>
          </w:p>
          <w:p w:rsidR="00DE2464" w:rsidRPr="00D6145D" w:rsidRDefault="00DE2464" w:rsidP="00CE0465">
            <w:pPr>
              <w:numPr>
                <w:ilvl w:val="0"/>
                <w:numId w:val="41"/>
              </w:numPr>
              <w:spacing w:after="0" w:line="240" w:lineRule="auto"/>
              <w:ind w:left="497" w:hanging="284"/>
              <w:rPr>
                <w:rFonts w:ascii="Cambria" w:hAnsi="Cambria" w:cs="Cambria"/>
                <w:color w:val="000000"/>
                <w:sz w:val="18"/>
                <w:szCs w:val="18"/>
                <w:lang w:val="pl-PL"/>
              </w:rPr>
            </w:pPr>
            <w:r w:rsidRPr="00D6145D">
              <w:rPr>
                <w:rFonts w:ascii="Cambria" w:hAnsi="Cambria" w:cs="Cambria"/>
                <w:color w:val="000000"/>
                <w:sz w:val="18"/>
                <w:szCs w:val="18"/>
                <w:lang w:val="pl-PL"/>
              </w:rPr>
              <w:t>Rada Projektu</w:t>
            </w:r>
          </w:p>
          <w:p w:rsidR="00DE2464" w:rsidRPr="00D6145D" w:rsidRDefault="00DE2464" w:rsidP="00CE0465">
            <w:pPr>
              <w:numPr>
                <w:ilvl w:val="0"/>
                <w:numId w:val="36"/>
              </w:numPr>
              <w:spacing w:after="0" w:line="240" w:lineRule="auto"/>
              <w:ind w:left="213" w:hanging="213"/>
              <w:rPr>
                <w:rFonts w:ascii="Cambria" w:hAnsi="Cambria" w:cs="Cambria"/>
                <w:color w:val="000000"/>
                <w:sz w:val="18"/>
                <w:szCs w:val="18"/>
                <w:lang w:val="pl-PL"/>
              </w:rPr>
            </w:pPr>
            <w:r w:rsidRPr="00D6145D">
              <w:rPr>
                <w:rFonts w:ascii="Cambria" w:hAnsi="Cambria" w:cs="Cambria"/>
                <w:color w:val="000000"/>
                <w:sz w:val="18"/>
                <w:szCs w:val="18"/>
                <w:lang w:val="pl-PL"/>
              </w:rPr>
              <w:t>finansowe:</w:t>
            </w:r>
          </w:p>
          <w:p w:rsidR="00DE2464" w:rsidRPr="00D6145D" w:rsidRDefault="00DE2464" w:rsidP="00CE0465">
            <w:pPr>
              <w:numPr>
                <w:ilvl w:val="0"/>
                <w:numId w:val="37"/>
              </w:numPr>
              <w:spacing w:after="0" w:line="240" w:lineRule="auto"/>
              <w:ind w:left="497" w:hanging="284"/>
              <w:rPr>
                <w:rFonts w:ascii="Cambria" w:hAnsi="Cambria" w:cs="Cambria"/>
                <w:color w:val="000000"/>
                <w:sz w:val="18"/>
                <w:szCs w:val="18"/>
                <w:lang w:val="pl-PL"/>
              </w:rPr>
            </w:pPr>
            <w:r w:rsidRPr="00D6145D">
              <w:rPr>
                <w:rFonts w:ascii="Cambria" w:hAnsi="Cambria" w:cs="Cambria"/>
                <w:color w:val="000000"/>
                <w:sz w:val="18"/>
                <w:szCs w:val="18"/>
                <w:lang w:val="pl-PL"/>
              </w:rPr>
              <w:t>dofinansowanie z MF</w:t>
            </w:r>
            <w:r>
              <w:rPr>
                <w:rFonts w:ascii="Cambria" w:hAnsi="Cambria" w:cs="Cambria"/>
                <w:color w:val="000000"/>
                <w:sz w:val="18"/>
                <w:szCs w:val="18"/>
                <w:lang w:val="pl-PL"/>
              </w:rPr>
              <w:t xml:space="preserve"> EOG</w:t>
            </w:r>
          </w:p>
          <w:p w:rsidR="00DE2464" w:rsidRPr="00D6145D" w:rsidRDefault="00DE2464" w:rsidP="00CE0465">
            <w:pPr>
              <w:numPr>
                <w:ilvl w:val="0"/>
                <w:numId w:val="37"/>
              </w:numPr>
              <w:spacing w:after="0" w:line="240" w:lineRule="auto"/>
              <w:ind w:left="497" w:hanging="284"/>
              <w:rPr>
                <w:rFonts w:ascii="Cambria" w:hAnsi="Cambria" w:cs="Cambria"/>
                <w:color w:val="000000"/>
                <w:sz w:val="18"/>
                <w:szCs w:val="18"/>
                <w:lang w:val="pl-PL"/>
              </w:rPr>
            </w:pPr>
            <w:r w:rsidRPr="00D6145D">
              <w:rPr>
                <w:rFonts w:ascii="Cambria" w:hAnsi="Cambria" w:cs="Cambria"/>
                <w:color w:val="000000"/>
                <w:sz w:val="18"/>
                <w:szCs w:val="18"/>
                <w:lang w:val="pl-PL"/>
              </w:rPr>
              <w:t>środki własne</w:t>
            </w:r>
          </w:p>
        </w:tc>
        <w:tc>
          <w:tcPr>
            <w:tcW w:w="774" w:type="pct"/>
            <w:vAlign w:val="center"/>
          </w:tcPr>
          <w:p w:rsidR="00DE2464" w:rsidRPr="00D6145D" w:rsidRDefault="00DE2464" w:rsidP="008A52B7">
            <w:pPr>
              <w:spacing w:line="240" w:lineRule="auto"/>
              <w:rPr>
                <w:rFonts w:ascii="Cambria" w:hAnsi="Cambria" w:cs="Cambria"/>
                <w:color w:val="000000"/>
                <w:sz w:val="18"/>
                <w:szCs w:val="18"/>
                <w:lang w:val="pl-PL"/>
              </w:rPr>
            </w:pPr>
            <w:r w:rsidRPr="00D6145D">
              <w:rPr>
                <w:rFonts w:ascii="Cambria" w:hAnsi="Cambria" w:cs="Cambria"/>
                <w:color w:val="000000"/>
                <w:sz w:val="18"/>
                <w:szCs w:val="18"/>
                <w:lang w:val="pl-PL"/>
              </w:rPr>
              <w:t>Koszty całkowite projektu (patrz budżet)</w:t>
            </w:r>
          </w:p>
        </w:tc>
        <w:tc>
          <w:tcPr>
            <w:tcW w:w="1162" w:type="pct"/>
            <w:vAlign w:val="center"/>
          </w:tcPr>
          <w:p w:rsidR="00DE2464" w:rsidRPr="00D6145D" w:rsidRDefault="00DE2464" w:rsidP="00CE0465">
            <w:pPr>
              <w:numPr>
                <w:ilvl w:val="0"/>
                <w:numId w:val="38"/>
              </w:numPr>
              <w:spacing w:after="0" w:line="240" w:lineRule="auto"/>
              <w:rPr>
                <w:rFonts w:ascii="Cambria" w:hAnsi="Cambria" w:cs="Cambria"/>
                <w:color w:val="000000"/>
                <w:sz w:val="18"/>
                <w:szCs w:val="18"/>
                <w:lang w:val="pl-PL"/>
              </w:rPr>
            </w:pPr>
            <w:r>
              <w:rPr>
                <w:rFonts w:ascii="Cambria" w:hAnsi="Cambria" w:cs="Cambria"/>
                <w:color w:val="000000"/>
                <w:sz w:val="18"/>
                <w:szCs w:val="18"/>
                <w:lang w:val="pl-PL"/>
              </w:rPr>
              <w:t>w</w:t>
            </w:r>
            <w:r w:rsidRPr="00D6145D">
              <w:rPr>
                <w:rFonts w:ascii="Cambria" w:hAnsi="Cambria" w:cs="Cambria"/>
                <w:color w:val="000000"/>
                <w:sz w:val="18"/>
                <w:szCs w:val="18"/>
                <w:lang w:val="pl-PL"/>
              </w:rPr>
              <w:t>yłonienie rzetelnych wykonawców</w:t>
            </w:r>
          </w:p>
          <w:p w:rsidR="00DE2464" w:rsidRPr="00D6145D" w:rsidRDefault="00DE2464" w:rsidP="00CE0465">
            <w:pPr>
              <w:numPr>
                <w:ilvl w:val="0"/>
                <w:numId w:val="38"/>
              </w:numPr>
              <w:spacing w:after="0" w:line="240" w:lineRule="auto"/>
              <w:rPr>
                <w:rFonts w:ascii="Cambria" w:hAnsi="Cambria" w:cs="Cambria"/>
                <w:color w:val="000000"/>
                <w:sz w:val="18"/>
                <w:szCs w:val="18"/>
                <w:lang w:val="pl-PL"/>
              </w:rPr>
            </w:pPr>
            <w:r>
              <w:rPr>
                <w:rFonts w:ascii="Cambria" w:hAnsi="Cambria" w:cs="Cambria"/>
                <w:color w:val="000000"/>
                <w:sz w:val="18"/>
                <w:szCs w:val="18"/>
                <w:lang w:val="pl-PL"/>
              </w:rPr>
              <w:t>s</w:t>
            </w:r>
            <w:r w:rsidRPr="00D6145D">
              <w:rPr>
                <w:rFonts w:ascii="Cambria" w:hAnsi="Cambria" w:cs="Cambria"/>
                <w:color w:val="000000"/>
                <w:sz w:val="18"/>
                <w:szCs w:val="18"/>
                <w:lang w:val="pl-PL"/>
              </w:rPr>
              <w:t>tworzenie efektywnych zespołów specjalistycznych</w:t>
            </w:r>
          </w:p>
        </w:tc>
      </w:tr>
      <w:tr w:rsidR="00DE2464" w:rsidRPr="002F1118">
        <w:trPr>
          <w:trHeight w:val="799"/>
        </w:trPr>
        <w:tc>
          <w:tcPr>
            <w:tcW w:w="3838" w:type="pct"/>
            <w:gridSpan w:val="3"/>
            <w:tcBorders>
              <w:left w:val="nil"/>
              <w:bottom w:val="nil"/>
            </w:tcBorders>
          </w:tcPr>
          <w:p w:rsidR="00DE2464" w:rsidRPr="00D6145D" w:rsidRDefault="00DE2464" w:rsidP="00542BA7">
            <w:pPr>
              <w:spacing w:line="240" w:lineRule="auto"/>
              <w:rPr>
                <w:rFonts w:ascii="Cambria" w:hAnsi="Cambria" w:cs="Cambria"/>
                <w:color w:val="000000"/>
                <w:sz w:val="18"/>
                <w:szCs w:val="18"/>
                <w:lang w:val="pl-PL"/>
              </w:rPr>
            </w:pPr>
          </w:p>
        </w:tc>
        <w:tc>
          <w:tcPr>
            <w:tcW w:w="1162" w:type="pct"/>
            <w:vAlign w:val="center"/>
          </w:tcPr>
          <w:p w:rsidR="00DE2464" w:rsidRPr="00D6145D" w:rsidRDefault="00DE2464" w:rsidP="00542BA7">
            <w:pPr>
              <w:spacing w:line="240" w:lineRule="auto"/>
              <w:rPr>
                <w:rFonts w:ascii="Cambria" w:hAnsi="Cambria" w:cs="Cambria"/>
                <w:color w:val="000000"/>
                <w:sz w:val="18"/>
                <w:szCs w:val="18"/>
                <w:lang w:val="pl-PL"/>
              </w:rPr>
            </w:pPr>
            <w:r w:rsidRPr="00D6145D">
              <w:rPr>
                <w:rFonts w:ascii="Cambria" w:hAnsi="Cambria" w:cs="Cambria"/>
                <w:color w:val="000000"/>
                <w:sz w:val="18"/>
                <w:szCs w:val="18"/>
                <w:lang w:val="pl-PL"/>
              </w:rPr>
              <w:t>Warunki wstępne:</w:t>
            </w:r>
          </w:p>
          <w:p w:rsidR="00DE2464" w:rsidRPr="00D6145D" w:rsidRDefault="00DE2464" w:rsidP="00542BA7">
            <w:pPr>
              <w:spacing w:line="240" w:lineRule="auto"/>
              <w:rPr>
                <w:rFonts w:ascii="Cambria" w:hAnsi="Cambria" w:cs="Cambria"/>
                <w:color w:val="000000"/>
                <w:sz w:val="18"/>
                <w:szCs w:val="18"/>
                <w:lang w:val="pl-PL"/>
              </w:rPr>
            </w:pPr>
            <w:r>
              <w:rPr>
                <w:rFonts w:ascii="Cambria" w:hAnsi="Cambria" w:cs="Cambria"/>
                <w:color w:val="000000"/>
                <w:sz w:val="18"/>
                <w:szCs w:val="18"/>
                <w:lang w:val="pl-PL"/>
              </w:rPr>
              <w:t>- u</w:t>
            </w:r>
            <w:r w:rsidRPr="00D6145D">
              <w:rPr>
                <w:rFonts w:ascii="Cambria" w:hAnsi="Cambria" w:cs="Cambria"/>
                <w:color w:val="000000"/>
                <w:sz w:val="18"/>
                <w:szCs w:val="18"/>
                <w:lang w:val="pl-PL"/>
              </w:rPr>
              <w:t>zyskanie dofinansowania na realizację projektu</w:t>
            </w:r>
          </w:p>
        </w:tc>
      </w:tr>
    </w:tbl>
    <w:p w:rsidR="00DE2464" w:rsidRDefault="00DE2464" w:rsidP="00A77674">
      <w:pPr>
        <w:tabs>
          <w:tab w:val="left" w:pos="0"/>
        </w:tabs>
        <w:spacing w:after="0"/>
        <w:jc w:val="both"/>
        <w:rPr>
          <w:rFonts w:ascii="Cambria" w:hAnsi="Cambria" w:cs="Cambria"/>
          <w:lang w:val="pl-PL" w:eastAsia="pl-PL"/>
        </w:rPr>
      </w:pPr>
      <w:r>
        <w:rPr>
          <w:rFonts w:ascii="Cambria" w:hAnsi="Cambria" w:cs="Cambria"/>
          <w:lang w:val="pl-PL" w:eastAsia="pl-PL"/>
        </w:rPr>
        <w:t>Źródło: opracowanie własne.</w:t>
      </w:r>
    </w:p>
    <w:p w:rsidR="00DE2464" w:rsidRDefault="00DE2464" w:rsidP="00A77674">
      <w:pPr>
        <w:tabs>
          <w:tab w:val="left" w:pos="0"/>
        </w:tabs>
        <w:spacing w:after="0"/>
        <w:jc w:val="both"/>
        <w:rPr>
          <w:rFonts w:ascii="Cambria" w:hAnsi="Cambria" w:cs="Cambria"/>
          <w:lang w:val="pl-PL" w:eastAsia="pl-PL"/>
        </w:rPr>
      </w:pPr>
    </w:p>
    <w:p w:rsidR="00DE2464" w:rsidRDefault="00DE2464" w:rsidP="00A77674">
      <w:pPr>
        <w:tabs>
          <w:tab w:val="left" w:pos="0"/>
        </w:tabs>
        <w:spacing w:after="0"/>
        <w:jc w:val="both"/>
        <w:rPr>
          <w:rFonts w:ascii="Cambria" w:hAnsi="Cambria" w:cs="Cambria"/>
          <w:lang w:val="pl-PL" w:eastAsia="pl-PL"/>
        </w:rPr>
        <w:sectPr w:rsidR="00DE2464" w:rsidSect="005A5413">
          <w:pgSz w:w="16838" w:h="11906" w:orient="landscape"/>
          <w:pgMar w:top="1417" w:right="1797" w:bottom="1417" w:left="1417" w:header="708" w:footer="708" w:gutter="0"/>
          <w:cols w:space="708"/>
          <w:titlePg/>
          <w:docGrid w:linePitch="360"/>
        </w:sectPr>
      </w:pPr>
    </w:p>
    <w:p w:rsidR="00DE2464" w:rsidRPr="0094568B" w:rsidRDefault="00DE2464" w:rsidP="00A77674">
      <w:pPr>
        <w:tabs>
          <w:tab w:val="left" w:pos="0"/>
        </w:tabs>
        <w:spacing w:after="0"/>
        <w:jc w:val="both"/>
        <w:rPr>
          <w:rFonts w:ascii="Cambria" w:hAnsi="Cambria" w:cs="Cambria"/>
          <w:b/>
          <w:bCs/>
          <w:lang w:val="pl-PL" w:eastAsia="pl-PL"/>
        </w:rPr>
      </w:pPr>
      <w:r w:rsidRPr="0094568B">
        <w:rPr>
          <w:rFonts w:ascii="Cambria" w:hAnsi="Cambria" w:cs="Cambria"/>
          <w:b/>
          <w:bCs/>
          <w:lang w:val="pl-PL" w:eastAsia="pl-PL"/>
        </w:rPr>
        <w:lastRenderedPageBreak/>
        <w:t>SPECYFIKACJA DZIAŁAŃ</w:t>
      </w:r>
    </w:p>
    <w:p w:rsidR="00DE2464" w:rsidRPr="00A77674" w:rsidRDefault="00DE2464" w:rsidP="00A77674">
      <w:pPr>
        <w:tabs>
          <w:tab w:val="left" w:pos="0"/>
        </w:tabs>
        <w:spacing w:after="0"/>
        <w:jc w:val="both"/>
        <w:rPr>
          <w:rFonts w:ascii="Cambria" w:hAnsi="Cambria" w:cs="Cambria"/>
          <w:lang w:val="pl-PL" w:eastAsia="pl-PL"/>
        </w:rPr>
      </w:pPr>
      <w:r w:rsidRPr="00A77674">
        <w:rPr>
          <w:rFonts w:ascii="Cambria" w:hAnsi="Cambria" w:cs="Cambria"/>
          <w:lang w:val="pl-PL" w:eastAsia="pl-PL"/>
        </w:rPr>
        <w:t>W celu rozwiązania zidentyfikowanych problemów Partnerstwa w ramach projektu przewidziano następujące działania:</w:t>
      </w:r>
    </w:p>
    <w:p w:rsidR="00DE2464" w:rsidRDefault="00DE2464" w:rsidP="00A77674">
      <w:pPr>
        <w:tabs>
          <w:tab w:val="left" w:pos="1320"/>
        </w:tabs>
        <w:spacing w:after="0"/>
        <w:ind w:left="1540" w:hanging="1540"/>
        <w:jc w:val="both"/>
        <w:rPr>
          <w:rFonts w:ascii="Cambria" w:hAnsi="Cambria" w:cs="Cambria"/>
          <w:lang w:val="pl-PL" w:eastAsia="pl-PL"/>
        </w:rPr>
      </w:pPr>
    </w:p>
    <w:p w:rsidR="00DE2464" w:rsidRPr="00A77674" w:rsidRDefault="00DE2464" w:rsidP="007A67B7">
      <w:pPr>
        <w:tabs>
          <w:tab w:val="left" w:pos="1320"/>
        </w:tabs>
        <w:spacing w:after="0"/>
        <w:ind w:left="1542" w:right="249" w:hanging="1542"/>
        <w:jc w:val="both"/>
        <w:rPr>
          <w:rFonts w:ascii="Cambria" w:hAnsi="Cambria" w:cs="Cambria"/>
          <w:lang w:val="pl-PL"/>
        </w:rPr>
      </w:pPr>
      <w:r w:rsidRPr="00A77674">
        <w:rPr>
          <w:rFonts w:ascii="Cambria" w:hAnsi="Cambria" w:cs="Cambria"/>
          <w:lang w:val="pl-PL" w:eastAsia="pl-PL"/>
        </w:rPr>
        <w:t>Działanie 1</w:t>
      </w:r>
      <w:r w:rsidRPr="00A77674">
        <w:rPr>
          <w:rFonts w:ascii="Cambria" w:hAnsi="Cambria" w:cs="Cambria"/>
          <w:lang w:val="pl-PL" w:eastAsia="pl-PL"/>
        </w:rPr>
        <w:tab/>
      </w:r>
      <w:r w:rsidRPr="00A77674">
        <w:rPr>
          <w:rFonts w:ascii="Cambria" w:hAnsi="Cambria" w:cs="Cambria"/>
          <w:lang w:val="pl-PL"/>
        </w:rPr>
        <w:t>Zarządzanie Projektem.</w:t>
      </w:r>
    </w:p>
    <w:p w:rsidR="00DE2464" w:rsidRPr="00B324E6" w:rsidRDefault="00DE2464" w:rsidP="00DA3F4C">
      <w:pPr>
        <w:spacing w:after="0"/>
        <w:ind w:left="1320"/>
        <w:jc w:val="both"/>
        <w:rPr>
          <w:rFonts w:ascii="Cambria" w:hAnsi="Cambria" w:cs="Cambria"/>
          <w:lang w:val="pl-PL"/>
        </w:rPr>
      </w:pPr>
      <w:r>
        <w:rPr>
          <w:rFonts w:ascii="Cambria" w:hAnsi="Cambria" w:cs="Cambria"/>
          <w:lang w:val="pl-PL"/>
        </w:rPr>
        <w:t xml:space="preserve">Zarządzanie projektem (działanie I) zostało szczegółowo przedstawione </w:t>
      </w:r>
      <w:r w:rsidR="000343EE">
        <w:rPr>
          <w:rFonts w:ascii="Cambria" w:hAnsi="Cambria" w:cs="Cambria"/>
          <w:lang w:val="pl-PL"/>
        </w:rPr>
        <w:br/>
      </w:r>
      <w:bookmarkStart w:id="6" w:name="_GoBack"/>
      <w:bookmarkEnd w:id="6"/>
      <w:r>
        <w:rPr>
          <w:rFonts w:ascii="Cambria" w:hAnsi="Cambria" w:cs="Cambria"/>
          <w:lang w:val="pl-PL"/>
        </w:rPr>
        <w:t>w rozdziale III.2. Struktura partnerstwa.</w:t>
      </w:r>
    </w:p>
    <w:p w:rsidR="00DE2464" w:rsidRPr="00A77674" w:rsidRDefault="00DE2464" w:rsidP="008B043D">
      <w:pPr>
        <w:tabs>
          <w:tab w:val="left" w:pos="1560"/>
        </w:tabs>
        <w:spacing w:after="0"/>
        <w:jc w:val="both"/>
        <w:rPr>
          <w:rFonts w:ascii="Cambria" w:hAnsi="Cambria" w:cs="Cambria"/>
          <w:lang w:val="pl-PL"/>
        </w:rPr>
      </w:pPr>
    </w:p>
    <w:p w:rsidR="00DE2464" w:rsidRPr="00A77674" w:rsidRDefault="00DE2464" w:rsidP="002F7C2C">
      <w:pPr>
        <w:tabs>
          <w:tab w:val="left" w:pos="1320"/>
        </w:tabs>
        <w:spacing w:after="0"/>
        <w:ind w:left="1320" w:hanging="2"/>
        <w:jc w:val="both"/>
        <w:rPr>
          <w:rFonts w:ascii="Cambria" w:hAnsi="Cambria" w:cs="Cambria"/>
          <w:lang w:val="pl-PL"/>
        </w:rPr>
      </w:pPr>
      <w:r w:rsidRPr="00A77674">
        <w:rPr>
          <w:rFonts w:ascii="Cambria" w:hAnsi="Cambria" w:cs="Cambria"/>
          <w:lang w:val="pl-PL"/>
        </w:rPr>
        <w:tab/>
      </w:r>
      <w:r>
        <w:rPr>
          <w:rFonts w:ascii="Cambria" w:hAnsi="Cambria" w:cs="Cambria"/>
          <w:lang w:val="pl-PL" w:eastAsia="pl-PL"/>
        </w:rPr>
        <w:t>Termin realizacji: styczeń 2014r. – marzec</w:t>
      </w:r>
      <w:r w:rsidRPr="00F674BE">
        <w:rPr>
          <w:rFonts w:ascii="Cambria" w:hAnsi="Cambria" w:cs="Cambria"/>
          <w:lang w:val="pl-PL" w:eastAsia="pl-PL"/>
        </w:rPr>
        <w:t xml:space="preserve"> 2016 r.</w:t>
      </w:r>
    </w:p>
    <w:p w:rsidR="00DE2464" w:rsidRDefault="00DE2464" w:rsidP="00A77674">
      <w:pPr>
        <w:tabs>
          <w:tab w:val="left" w:pos="1320"/>
        </w:tabs>
        <w:spacing w:after="0"/>
        <w:ind w:left="1540" w:hanging="1540"/>
        <w:jc w:val="both"/>
        <w:rPr>
          <w:rFonts w:ascii="Cambria" w:hAnsi="Cambria" w:cs="Cambria"/>
          <w:lang w:val="pl-PL" w:eastAsia="pl-PL"/>
        </w:rPr>
      </w:pPr>
    </w:p>
    <w:p w:rsidR="00DE2464" w:rsidRPr="00A77674" w:rsidRDefault="00DE2464" w:rsidP="00DA3F4C">
      <w:pPr>
        <w:tabs>
          <w:tab w:val="left" w:pos="1320"/>
        </w:tabs>
        <w:spacing w:after="0"/>
        <w:ind w:left="1320" w:right="249" w:hanging="1320"/>
        <w:jc w:val="both"/>
        <w:rPr>
          <w:rFonts w:ascii="Cambria" w:hAnsi="Cambria" w:cs="Cambria"/>
          <w:lang w:val="pl-PL"/>
        </w:rPr>
      </w:pPr>
      <w:r w:rsidRPr="00A77674">
        <w:rPr>
          <w:rFonts w:ascii="Cambria" w:hAnsi="Cambria" w:cs="Cambria"/>
          <w:lang w:val="pl-PL" w:eastAsia="pl-PL"/>
        </w:rPr>
        <w:t>Działanie 2</w:t>
      </w:r>
      <w:r w:rsidRPr="00A77674">
        <w:rPr>
          <w:rFonts w:ascii="Cambria" w:hAnsi="Cambria" w:cs="Cambria"/>
          <w:lang w:val="pl-PL"/>
        </w:rPr>
        <w:tab/>
      </w:r>
      <w:r w:rsidRPr="00A77674">
        <w:rPr>
          <w:rFonts w:ascii="Cambria" w:hAnsi="Cambria" w:cs="Cambria"/>
          <w:lang w:val="pl-PL" w:eastAsia="pl-PL"/>
        </w:rPr>
        <w:t>Informacja i promocja Projektu, w tym funkcjonowa</w:t>
      </w:r>
      <w:r w:rsidRPr="00A77674">
        <w:rPr>
          <w:rFonts w:ascii="Cambria" w:hAnsi="Cambria" w:cs="Cambria"/>
          <w:lang w:val="pl-PL"/>
        </w:rPr>
        <w:t>nie gminnych grup wsparcia projektu.</w:t>
      </w:r>
    </w:p>
    <w:p w:rsidR="00DE2464" w:rsidRDefault="00DE2464" w:rsidP="00DA3F4C">
      <w:pPr>
        <w:tabs>
          <w:tab w:val="left" w:pos="1540"/>
        </w:tabs>
        <w:spacing w:after="0"/>
        <w:ind w:left="1320"/>
        <w:jc w:val="both"/>
        <w:rPr>
          <w:rFonts w:ascii="Cambria" w:hAnsi="Cambria" w:cs="Cambria"/>
          <w:lang w:val="pl-PL"/>
        </w:rPr>
      </w:pPr>
      <w:r w:rsidRPr="00B324E6">
        <w:rPr>
          <w:rFonts w:ascii="Cambria" w:hAnsi="Cambria" w:cs="Cambria"/>
          <w:lang w:val="pl-PL"/>
        </w:rPr>
        <w:t xml:space="preserve">Działania informacyjno-promocyjne </w:t>
      </w:r>
      <w:r>
        <w:rPr>
          <w:rFonts w:ascii="Cambria" w:hAnsi="Cambria" w:cs="Cambria"/>
          <w:lang w:val="pl-PL"/>
        </w:rPr>
        <w:t xml:space="preserve">(działanie II) </w:t>
      </w:r>
      <w:r w:rsidRPr="00B324E6">
        <w:rPr>
          <w:rFonts w:ascii="Cambria" w:hAnsi="Cambria" w:cs="Cambria"/>
          <w:lang w:val="pl-PL"/>
        </w:rPr>
        <w:t>będą realizowane w oparciu o Plan Informacji i Promocji projektu, stanowiący załącznik do wniosku.</w:t>
      </w:r>
    </w:p>
    <w:p w:rsidR="00DE2464" w:rsidRPr="00A77674" w:rsidRDefault="00DE2464" w:rsidP="008B043D">
      <w:pPr>
        <w:tabs>
          <w:tab w:val="left" w:pos="1540"/>
        </w:tabs>
        <w:spacing w:after="0"/>
        <w:jc w:val="both"/>
        <w:rPr>
          <w:rFonts w:ascii="Cambria" w:hAnsi="Cambria" w:cs="Cambria"/>
          <w:lang w:val="pl-PL" w:eastAsia="pl-PL"/>
        </w:rPr>
      </w:pPr>
    </w:p>
    <w:p w:rsidR="00DE2464" w:rsidRPr="00A77674" w:rsidRDefault="00DE2464" w:rsidP="002F7C2C">
      <w:pPr>
        <w:tabs>
          <w:tab w:val="left" w:pos="1320"/>
        </w:tabs>
        <w:spacing w:after="0"/>
        <w:ind w:left="1320" w:hanging="2"/>
        <w:jc w:val="both"/>
        <w:rPr>
          <w:rFonts w:ascii="Cambria" w:hAnsi="Cambria" w:cs="Cambria"/>
          <w:lang w:val="pl-PL" w:eastAsia="pl-PL"/>
        </w:rPr>
      </w:pPr>
      <w:r>
        <w:rPr>
          <w:rFonts w:ascii="Cambria" w:hAnsi="Cambria" w:cs="Cambria"/>
          <w:lang w:val="pl-PL" w:eastAsia="pl-PL"/>
        </w:rPr>
        <w:t xml:space="preserve">Termin realizacji: styczeń 2014 – marzec 2016 </w:t>
      </w:r>
      <w:r w:rsidRPr="00F674BE">
        <w:rPr>
          <w:rFonts w:ascii="Cambria" w:hAnsi="Cambria" w:cs="Cambria"/>
          <w:lang w:val="pl-PL" w:eastAsia="pl-PL"/>
        </w:rPr>
        <w:t>r.</w:t>
      </w:r>
    </w:p>
    <w:p w:rsidR="00DE2464" w:rsidRPr="00A77674" w:rsidRDefault="00DE2464" w:rsidP="00A77674">
      <w:pPr>
        <w:tabs>
          <w:tab w:val="left" w:pos="1320"/>
        </w:tabs>
        <w:spacing w:after="0"/>
        <w:ind w:left="1540" w:hanging="1540"/>
        <w:jc w:val="both"/>
        <w:rPr>
          <w:rFonts w:ascii="Cambria" w:hAnsi="Cambria" w:cs="Cambria"/>
          <w:lang w:val="pl-PL" w:eastAsia="pl-PL"/>
        </w:rPr>
      </w:pPr>
    </w:p>
    <w:p w:rsidR="00DE2464" w:rsidRPr="00A77674" w:rsidRDefault="00DE2464" w:rsidP="00A77674">
      <w:pPr>
        <w:tabs>
          <w:tab w:val="left" w:pos="1320"/>
        </w:tabs>
        <w:spacing w:after="0"/>
        <w:ind w:left="1540" w:hanging="1540"/>
        <w:jc w:val="both"/>
        <w:rPr>
          <w:rFonts w:ascii="Cambria" w:hAnsi="Cambria" w:cs="Cambria"/>
          <w:lang w:val="pl-PL"/>
        </w:rPr>
      </w:pPr>
      <w:r w:rsidRPr="00A77674">
        <w:rPr>
          <w:rFonts w:ascii="Cambria" w:hAnsi="Cambria" w:cs="Cambria"/>
          <w:lang w:val="pl-PL" w:eastAsia="pl-PL"/>
        </w:rPr>
        <w:t xml:space="preserve">Działanie </w:t>
      </w:r>
      <w:r>
        <w:rPr>
          <w:rFonts w:ascii="Cambria" w:hAnsi="Cambria" w:cs="Cambria"/>
          <w:lang w:val="pl-PL" w:eastAsia="pl-PL"/>
        </w:rPr>
        <w:t>3</w:t>
      </w:r>
      <w:r w:rsidRPr="00A77674">
        <w:rPr>
          <w:rFonts w:ascii="Cambria" w:hAnsi="Cambria" w:cs="Cambria"/>
          <w:lang w:val="pl-PL" w:eastAsia="pl-PL"/>
        </w:rPr>
        <w:tab/>
        <w:t>-</w:t>
      </w:r>
      <w:r w:rsidRPr="00A77674">
        <w:rPr>
          <w:rFonts w:ascii="Cambria" w:hAnsi="Cambria" w:cs="Cambria"/>
          <w:lang w:val="pl-PL" w:eastAsia="pl-PL"/>
        </w:rPr>
        <w:tab/>
        <w:t xml:space="preserve">Opracowanie </w:t>
      </w:r>
      <w:r w:rsidRPr="00A77674">
        <w:rPr>
          <w:rFonts w:ascii="Cambria" w:hAnsi="Cambria" w:cs="Cambria"/>
          <w:lang w:val="pl-PL"/>
        </w:rPr>
        <w:t xml:space="preserve">Koncepcji zintegrowanego transportu publicznego w oparciu o linie </w:t>
      </w:r>
      <w:r>
        <w:rPr>
          <w:rFonts w:ascii="Cambria" w:hAnsi="Cambria" w:cs="Cambria"/>
          <w:lang w:val="pl-PL"/>
        </w:rPr>
        <w:t>Poznańskiego Węzła Kolejowego</w:t>
      </w:r>
      <w:r w:rsidRPr="00A77674">
        <w:rPr>
          <w:rFonts w:ascii="Cambria" w:hAnsi="Cambria" w:cs="Cambria"/>
          <w:lang w:val="pl-PL"/>
        </w:rPr>
        <w:t xml:space="preserve">, z wydzieleniem kolejowego ruchu metropolitalnego. W ramach tego działania przewiduje </w:t>
      </w:r>
      <w:r>
        <w:rPr>
          <w:rFonts w:ascii="Cambria" w:hAnsi="Cambria" w:cs="Cambria"/>
          <w:lang w:val="pl-PL"/>
        </w:rPr>
        <w:t>się</w:t>
      </w:r>
      <w:r w:rsidR="00E94BEE">
        <w:rPr>
          <w:rFonts w:ascii="Cambria" w:hAnsi="Cambria" w:cs="Cambria"/>
          <w:lang w:val="pl-PL"/>
        </w:rPr>
        <w:t xml:space="preserve"> </w:t>
      </w:r>
      <w:r>
        <w:rPr>
          <w:rFonts w:ascii="Cambria" w:hAnsi="Cambria" w:cs="Cambria"/>
          <w:lang w:val="pl-PL"/>
        </w:rPr>
        <w:t>pięć</w:t>
      </w:r>
      <w:r w:rsidRPr="00A77674">
        <w:rPr>
          <w:rFonts w:ascii="Cambria" w:hAnsi="Cambria" w:cs="Cambria"/>
          <w:lang w:val="pl-PL"/>
        </w:rPr>
        <w:t xml:space="preserve"> następujących </w:t>
      </w:r>
      <w:r>
        <w:rPr>
          <w:rFonts w:ascii="Cambria" w:hAnsi="Cambria" w:cs="Cambria"/>
          <w:lang w:val="pl-PL"/>
        </w:rPr>
        <w:t>zadań</w:t>
      </w:r>
      <w:r w:rsidRPr="00A77674">
        <w:rPr>
          <w:rFonts w:ascii="Cambria" w:hAnsi="Cambria" w:cs="Cambria"/>
          <w:lang w:val="pl-PL"/>
        </w:rPr>
        <w:t>:</w:t>
      </w:r>
    </w:p>
    <w:p w:rsidR="00DE2464" w:rsidRPr="00A77674" w:rsidRDefault="00DE2464" w:rsidP="00CE0465">
      <w:pPr>
        <w:pStyle w:val="Akapitzlist"/>
        <w:numPr>
          <w:ilvl w:val="1"/>
          <w:numId w:val="16"/>
        </w:numPr>
        <w:tabs>
          <w:tab w:val="clear" w:pos="1425"/>
        </w:tabs>
        <w:spacing w:after="0"/>
        <w:ind w:left="2127" w:right="223" w:hanging="567"/>
        <w:jc w:val="both"/>
        <w:rPr>
          <w:rFonts w:ascii="Cambria" w:hAnsi="Cambria" w:cs="Cambria"/>
          <w:lang w:val="pl-PL"/>
        </w:rPr>
      </w:pPr>
      <w:r w:rsidRPr="00A77674">
        <w:rPr>
          <w:rFonts w:ascii="Cambria" w:hAnsi="Cambria" w:cs="Cambria"/>
          <w:lang w:val="pl-PL"/>
        </w:rPr>
        <w:t xml:space="preserve">Analiza istniejącej </w:t>
      </w:r>
      <w:r w:rsidRPr="00B37FFA">
        <w:rPr>
          <w:rFonts w:ascii="Cambria" w:hAnsi="Cambria" w:cs="Cambria"/>
          <w:lang w:val="pl-PL"/>
        </w:rPr>
        <w:t xml:space="preserve">infrastruktury </w:t>
      </w:r>
      <w:r w:rsidRPr="00A77674">
        <w:rPr>
          <w:rFonts w:ascii="Cambria" w:hAnsi="Cambria" w:cs="Cambria"/>
          <w:lang w:val="pl-PL"/>
        </w:rPr>
        <w:t>kolejowej pod kątem możliwości uruchomienia regularnych połączeń metropolitalnych</w:t>
      </w:r>
      <w:r>
        <w:rPr>
          <w:rFonts w:ascii="Cambria" w:hAnsi="Cambria" w:cs="Cambria"/>
          <w:lang w:val="pl-PL"/>
        </w:rPr>
        <w:t xml:space="preserve"> (Poznańska Kolej Metropolitalna)</w:t>
      </w:r>
      <w:r w:rsidRPr="00A77674">
        <w:rPr>
          <w:rFonts w:ascii="Cambria" w:hAnsi="Cambria" w:cs="Cambria"/>
          <w:lang w:val="pl-PL"/>
        </w:rPr>
        <w:t xml:space="preserve">, ze wskazaniem zakresu niezbędnych inwestycji. </w:t>
      </w:r>
    </w:p>
    <w:p w:rsidR="00DE2464" w:rsidRPr="00A77674" w:rsidRDefault="00DE2464" w:rsidP="00CE0465">
      <w:pPr>
        <w:pStyle w:val="Akapitzlist"/>
        <w:numPr>
          <w:ilvl w:val="1"/>
          <w:numId w:val="16"/>
        </w:numPr>
        <w:tabs>
          <w:tab w:val="clear" w:pos="1425"/>
        </w:tabs>
        <w:spacing w:after="0"/>
        <w:ind w:left="2127" w:right="223" w:hanging="567"/>
        <w:jc w:val="both"/>
        <w:rPr>
          <w:rFonts w:ascii="Cambria" w:hAnsi="Cambria" w:cs="Cambria"/>
          <w:lang w:val="pl-PL"/>
        </w:rPr>
      </w:pPr>
      <w:r w:rsidRPr="00A77674">
        <w:rPr>
          <w:rFonts w:ascii="Cambria" w:hAnsi="Cambria" w:cs="Cambria"/>
          <w:lang w:val="pl-PL"/>
        </w:rPr>
        <w:t xml:space="preserve">Analiza zapotrzebowania PKM na </w:t>
      </w:r>
      <w:r w:rsidRPr="00B37FFA">
        <w:rPr>
          <w:rFonts w:ascii="Cambria" w:hAnsi="Cambria" w:cs="Cambria"/>
          <w:lang w:val="pl-PL"/>
        </w:rPr>
        <w:t>tabor kolejowy</w:t>
      </w:r>
      <w:r w:rsidRPr="00A77674">
        <w:rPr>
          <w:rFonts w:ascii="Cambria" w:hAnsi="Cambria" w:cs="Cambria"/>
          <w:lang w:val="pl-PL"/>
        </w:rPr>
        <w:t xml:space="preserve"> uwzględniający specyfikę ruchu metropolitalnego.</w:t>
      </w:r>
    </w:p>
    <w:p w:rsidR="00DE2464" w:rsidRPr="00A77674" w:rsidRDefault="00DE2464" w:rsidP="00CE0465">
      <w:pPr>
        <w:pStyle w:val="Akapitzlist"/>
        <w:numPr>
          <w:ilvl w:val="1"/>
          <w:numId w:val="16"/>
        </w:numPr>
        <w:tabs>
          <w:tab w:val="clear" w:pos="1425"/>
        </w:tabs>
        <w:spacing w:after="0"/>
        <w:ind w:left="2127" w:right="223" w:hanging="567"/>
        <w:jc w:val="both"/>
        <w:rPr>
          <w:rFonts w:ascii="Cambria" w:hAnsi="Cambria" w:cs="Cambria"/>
          <w:lang w:val="pl-PL"/>
        </w:rPr>
      </w:pPr>
      <w:r w:rsidRPr="00A77674">
        <w:rPr>
          <w:rFonts w:ascii="Cambria" w:hAnsi="Cambria" w:cs="Cambria"/>
          <w:lang w:val="pl-PL"/>
        </w:rPr>
        <w:t>Analiza wpływu realizacji projektu PKM na ograniczenie emisji CO</w:t>
      </w:r>
      <w:r w:rsidRPr="00A77674">
        <w:rPr>
          <w:rFonts w:ascii="Cambria" w:hAnsi="Cambria" w:cs="Cambria"/>
          <w:vertAlign w:val="subscript"/>
          <w:lang w:val="pl-PL"/>
        </w:rPr>
        <w:t>2</w:t>
      </w:r>
      <w:r w:rsidRPr="00A77674">
        <w:rPr>
          <w:rFonts w:ascii="Cambria" w:hAnsi="Cambria" w:cs="Cambria"/>
          <w:lang w:val="pl-PL"/>
        </w:rPr>
        <w:t>.</w:t>
      </w:r>
    </w:p>
    <w:p w:rsidR="00DE2464" w:rsidRPr="00A77674" w:rsidRDefault="00DE2464" w:rsidP="00CE0465">
      <w:pPr>
        <w:pStyle w:val="Akapitzlist"/>
        <w:numPr>
          <w:ilvl w:val="1"/>
          <w:numId w:val="16"/>
        </w:numPr>
        <w:tabs>
          <w:tab w:val="clear" w:pos="1425"/>
        </w:tabs>
        <w:spacing w:after="0"/>
        <w:ind w:left="2127" w:right="223" w:hanging="567"/>
        <w:jc w:val="both"/>
        <w:rPr>
          <w:rFonts w:ascii="Cambria" w:hAnsi="Cambria" w:cs="Cambria"/>
          <w:lang w:val="pl-PL"/>
        </w:rPr>
      </w:pPr>
      <w:r w:rsidRPr="00A77674">
        <w:rPr>
          <w:rFonts w:ascii="Cambria" w:hAnsi="Cambria" w:cs="Cambria"/>
          <w:lang w:val="pl-PL"/>
        </w:rPr>
        <w:t xml:space="preserve">Analiza wpływu funkcjonowania PKM na metropolitalny rynek pracy oraz przeciwdziałanie wykluczeniu społecznemu. </w:t>
      </w:r>
    </w:p>
    <w:p w:rsidR="00DE2464" w:rsidRPr="00A77674" w:rsidRDefault="00DE2464" w:rsidP="00CE0465">
      <w:pPr>
        <w:pStyle w:val="Akapitzlist"/>
        <w:numPr>
          <w:ilvl w:val="1"/>
          <w:numId w:val="16"/>
        </w:numPr>
        <w:tabs>
          <w:tab w:val="clear" w:pos="1425"/>
        </w:tabs>
        <w:spacing w:after="0"/>
        <w:ind w:left="2127" w:right="223" w:hanging="567"/>
        <w:jc w:val="both"/>
        <w:rPr>
          <w:rFonts w:ascii="Cambria" w:hAnsi="Cambria" w:cs="Cambria"/>
          <w:b/>
          <w:bCs/>
          <w:lang w:val="pl-PL"/>
        </w:rPr>
      </w:pPr>
      <w:r w:rsidRPr="00B37FFA">
        <w:rPr>
          <w:rFonts w:ascii="Cambria" w:hAnsi="Cambria" w:cs="Cambria"/>
          <w:lang w:val="pl-PL"/>
        </w:rPr>
        <w:t>Plan operacyjny wdrożenia</w:t>
      </w:r>
      <w:r w:rsidRPr="00A77674">
        <w:rPr>
          <w:rFonts w:ascii="Cambria" w:hAnsi="Cambria" w:cs="Cambria"/>
          <w:lang w:val="pl-PL"/>
        </w:rPr>
        <w:t xml:space="preserve"> opracowanej koncepcji zintegrowanego transportu publiczneg</w:t>
      </w:r>
      <w:r>
        <w:rPr>
          <w:rFonts w:ascii="Cambria" w:hAnsi="Cambria" w:cs="Cambria"/>
          <w:lang w:val="pl-PL"/>
        </w:rPr>
        <w:t>o w oparciu o linie kolejowe PWK</w:t>
      </w:r>
      <w:r w:rsidRPr="00A77674">
        <w:rPr>
          <w:rFonts w:ascii="Cambria" w:hAnsi="Cambria" w:cs="Cambria"/>
          <w:lang w:val="pl-PL"/>
        </w:rPr>
        <w:t>.</w:t>
      </w:r>
    </w:p>
    <w:p w:rsidR="00DE2464" w:rsidRPr="00A77674" w:rsidRDefault="00DE2464" w:rsidP="00A77674">
      <w:pPr>
        <w:tabs>
          <w:tab w:val="left" w:pos="1320"/>
        </w:tabs>
        <w:spacing w:after="0"/>
        <w:ind w:left="1540" w:hanging="1540"/>
        <w:jc w:val="both"/>
        <w:rPr>
          <w:rFonts w:ascii="Cambria" w:hAnsi="Cambria" w:cs="Cambria"/>
          <w:lang w:val="pl-PL"/>
        </w:rPr>
      </w:pPr>
    </w:p>
    <w:p w:rsidR="00DE2464" w:rsidRPr="00A77674" w:rsidRDefault="00DE2464" w:rsidP="00A77674">
      <w:pPr>
        <w:tabs>
          <w:tab w:val="left" w:pos="1540"/>
        </w:tabs>
        <w:spacing w:after="0"/>
        <w:ind w:left="1542" w:hanging="2"/>
        <w:jc w:val="both"/>
        <w:rPr>
          <w:rFonts w:ascii="Cambria" w:hAnsi="Cambria" w:cs="Cambria"/>
          <w:lang w:val="pl-PL" w:eastAsia="pl-PL"/>
        </w:rPr>
      </w:pPr>
      <w:r>
        <w:rPr>
          <w:rFonts w:ascii="Cambria" w:hAnsi="Cambria" w:cs="Cambria"/>
          <w:lang w:val="pl-PL" w:eastAsia="pl-PL"/>
        </w:rPr>
        <w:t>Termin realizacji Działania nr 3</w:t>
      </w:r>
      <w:r w:rsidRPr="00A77674">
        <w:rPr>
          <w:rFonts w:ascii="Cambria" w:hAnsi="Cambria" w:cs="Cambria"/>
          <w:lang w:val="pl-PL" w:eastAsia="pl-PL"/>
        </w:rPr>
        <w:t xml:space="preserve">: </w:t>
      </w:r>
      <w:r>
        <w:rPr>
          <w:rFonts w:ascii="Cambria" w:hAnsi="Cambria" w:cs="Cambria"/>
          <w:lang w:val="pl-PL" w:eastAsia="pl-PL"/>
        </w:rPr>
        <w:t>styczeń 2014 – sierpień 2014</w:t>
      </w:r>
    </w:p>
    <w:p w:rsidR="00DE2464" w:rsidRPr="00A77674" w:rsidRDefault="00DE2464" w:rsidP="00A77674">
      <w:pPr>
        <w:tabs>
          <w:tab w:val="left" w:pos="1540"/>
        </w:tabs>
        <w:spacing w:after="0"/>
        <w:ind w:left="1542" w:hanging="2"/>
        <w:jc w:val="both"/>
        <w:rPr>
          <w:rFonts w:ascii="Cambria" w:hAnsi="Cambria" w:cs="Cambria"/>
          <w:lang w:val="pl-PL" w:eastAsia="pl-PL"/>
        </w:rPr>
      </w:pPr>
    </w:p>
    <w:p w:rsidR="00DE2464" w:rsidRPr="00A77674" w:rsidRDefault="00DE2464" w:rsidP="00A77674">
      <w:pPr>
        <w:tabs>
          <w:tab w:val="left" w:pos="1320"/>
        </w:tabs>
        <w:spacing w:after="0"/>
        <w:ind w:left="1540" w:hanging="1540"/>
        <w:jc w:val="both"/>
        <w:rPr>
          <w:rFonts w:ascii="Cambria" w:hAnsi="Cambria" w:cs="Cambria"/>
          <w:lang w:val="pl-PL"/>
        </w:rPr>
      </w:pPr>
      <w:r w:rsidRPr="00A77674">
        <w:rPr>
          <w:rFonts w:ascii="Cambria" w:hAnsi="Cambria" w:cs="Cambria"/>
          <w:lang w:val="pl-PL" w:eastAsia="pl-PL"/>
        </w:rPr>
        <w:t xml:space="preserve">Działanie </w:t>
      </w:r>
      <w:r>
        <w:rPr>
          <w:rFonts w:ascii="Cambria" w:hAnsi="Cambria" w:cs="Cambria"/>
          <w:lang w:val="pl-PL" w:eastAsia="pl-PL"/>
        </w:rPr>
        <w:t>4</w:t>
      </w:r>
      <w:r w:rsidRPr="00A77674">
        <w:rPr>
          <w:rFonts w:ascii="Cambria" w:hAnsi="Cambria" w:cs="Cambria"/>
          <w:lang w:val="pl-PL"/>
        </w:rPr>
        <w:tab/>
        <w:t>-</w:t>
      </w:r>
      <w:r w:rsidRPr="00A77674">
        <w:rPr>
          <w:rFonts w:ascii="Cambria" w:hAnsi="Cambria" w:cs="Cambria"/>
          <w:lang w:val="pl-PL"/>
        </w:rPr>
        <w:tab/>
        <w:t>Opracowanie Koncepcji budowy funkcjonalnych węzłów przesiadkowych w</w:t>
      </w:r>
      <w:r w:rsidR="00E94BEE">
        <w:rPr>
          <w:rFonts w:ascii="Cambria" w:hAnsi="Cambria" w:cs="Cambria"/>
          <w:lang w:val="pl-PL"/>
        </w:rPr>
        <w:t> </w:t>
      </w:r>
      <w:r w:rsidRPr="00A77674">
        <w:rPr>
          <w:rFonts w:ascii="Cambria" w:hAnsi="Cambria" w:cs="Cambria"/>
          <w:lang w:val="pl-PL"/>
        </w:rPr>
        <w:t xml:space="preserve">kierunku zwiększenia ich dostępności oraz oferowania usług komplementarnych do komunikacji publicznej. W ramach tego działania przewiduje dwa następujące </w:t>
      </w:r>
      <w:r>
        <w:rPr>
          <w:rFonts w:ascii="Cambria" w:hAnsi="Cambria" w:cs="Cambria"/>
          <w:lang w:val="pl-PL"/>
        </w:rPr>
        <w:t>zadania</w:t>
      </w:r>
      <w:r w:rsidRPr="00A77674">
        <w:rPr>
          <w:rFonts w:ascii="Cambria" w:hAnsi="Cambria" w:cs="Cambria"/>
          <w:lang w:val="pl-PL"/>
        </w:rPr>
        <w:t>:</w:t>
      </w:r>
    </w:p>
    <w:p w:rsidR="00DE2464" w:rsidRPr="00A77674" w:rsidRDefault="00DE2464" w:rsidP="00A77674">
      <w:pPr>
        <w:tabs>
          <w:tab w:val="left" w:pos="1320"/>
        </w:tabs>
        <w:spacing w:after="0"/>
        <w:ind w:left="1542" w:hanging="1542"/>
        <w:jc w:val="both"/>
        <w:rPr>
          <w:rFonts w:ascii="Cambria" w:hAnsi="Cambria" w:cs="Cambria"/>
          <w:lang w:val="pl-PL"/>
        </w:rPr>
      </w:pPr>
    </w:p>
    <w:p w:rsidR="00DE2464" w:rsidRPr="00A77674" w:rsidRDefault="00DE2464" w:rsidP="00CE0465">
      <w:pPr>
        <w:pStyle w:val="Akapitzlist"/>
        <w:numPr>
          <w:ilvl w:val="1"/>
          <w:numId w:val="17"/>
        </w:numPr>
        <w:tabs>
          <w:tab w:val="clear" w:pos="1425"/>
          <w:tab w:val="num" w:pos="2127"/>
        </w:tabs>
        <w:spacing w:after="0"/>
        <w:ind w:left="2127" w:right="223" w:hanging="567"/>
        <w:jc w:val="both"/>
        <w:rPr>
          <w:rFonts w:ascii="Cambria" w:hAnsi="Cambria" w:cs="Cambria"/>
          <w:lang w:val="pl-PL"/>
        </w:rPr>
      </w:pPr>
      <w:r w:rsidRPr="00A77674">
        <w:rPr>
          <w:rFonts w:ascii="Cambria" w:hAnsi="Cambria" w:cs="Cambria"/>
          <w:lang w:val="pl-PL"/>
        </w:rPr>
        <w:t>Opracowanie jednolitych wymagań dotyczących węzłów przesiadkowych oraz parkingów w ramach PKM w celu zwiększenia dostępności usług komunikacyjnych (w tym dla osób niepełnosprawnych),</w:t>
      </w:r>
    </w:p>
    <w:p w:rsidR="00DE2464" w:rsidRPr="00A77674" w:rsidRDefault="00DE2464" w:rsidP="00CE0465">
      <w:pPr>
        <w:pStyle w:val="Akapitzlist"/>
        <w:numPr>
          <w:ilvl w:val="1"/>
          <w:numId w:val="17"/>
        </w:numPr>
        <w:tabs>
          <w:tab w:val="clear" w:pos="1425"/>
          <w:tab w:val="num" w:pos="2127"/>
        </w:tabs>
        <w:spacing w:after="0"/>
        <w:ind w:left="2127" w:right="223" w:hanging="567"/>
        <w:jc w:val="both"/>
        <w:rPr>
          <w:rFonts w:ascii="Cambria" w:hAnsi="Cambria" w:cs="Cambria"/>
          <w:lang w:val="pl-PL"/>
        </w:rPr>
      </w:pPr>
      <w:r w:rsidRPr="00A77674">
        <w:rPr>
          <w:rFonts w:ascii="Cambria" w:hAnsi="Cambria" w:cs="Cambria"/>
          <w:lang w:val="pl-PL"/>
        </w:rPr>
        <w:t>Opracowanie koncepcji świadczenia w pobliżu węzłów przesiadkowych usług publicznych oraz usług komercyjnych komplementarnych do transportu publicznego, w tym:</w:t>
      </w:r>
    </w:p>
    <w:p w:rsidR="00DE2464" w:rsidRPr="00A77674" w:rsidRDefault="00DE2464" w:rsidP="00CE0465">
      <w:pPr>
        <w:numPr>
          <w:ilvl w:val="4"/>
          <w:numId w:val="18"/>
        </w:numPr>
        <w:tabs>
          <w:tab w:val="clear" w:pos="1800"/>
          <w:tab w:val="num" w:pos="2694"/>
        </w:tabs>
        <w:spacing w:after="0"/>
        <w:ind w:left="2694" w:right="249" w:hanging="284"/>
        <w:rPr>
          <w:rFonts w:ascii="Cambria" w:hAnsi="Cambria" w:cs="Cambria"/>
          <w:lang w:val="pl-PL"/>
        </w:rPr>
      </w:pPr>
      <w:r w:rsidRPr="00A77674">
        <w:rPr>
          <w:rFonts w:ascii="Cambria" w:hAnsi="Cambria" w:cs="Cambria"/>
          <w:lang w:val="pl-PL"/>
        </w:rPr>
        <w:t>sieć punktów bibliotecznych bibliotek publicznych,</w:t>
      </w:r>
    </w:p>
    <w:p w:rsidR="00DE2464" w:rsidRPr="00A77674" w:rsidRDefault="00DE2464" w:rsidP="00CE0465">
      <w:pPr>
        <w:numPr>
          <w:ilvl w:val="4"/>
          <w:numId w:val="18"/>
        </w:numPr>
        <w:tabs>
          <w:tab w:val="clear" w:pos="1800"/>
          <w:tab w:val="num" w:pos="2694"/>
        </w:tabs>
        <w:spacing w:after="0"/>
        <w:ind w:left="2694" w:right="249" w:hanging="284"/>
        <w:rPr>
          <w:rFonts w:ascii="Cambria" w:hAnsi="Cambria" w:cs="Cambria"/>
          <w:lang w:val="pl-PL"/>
        </w:rPr>
      </w:pPr>
      <w:r w:rsidRPr="00A77674">
        <w:rPr>
          <w:rFonts w:ascii="Cambria" w:hAnsi="Cambria" w:cs="Cambria"/>
          <w:lang w:val="pl-PL"/>
        </w:rPr>
        <w:lastRenderedPageBreak/>
        <w:t>sieć wypożyczalni rowerów turystycznych,</w:t>
      </w:r>
    </w:p>
    <w:p w:rsidR="00DE2464" w:rsidRDefault="00DE2464" w:rsidP="00CE0465">
      <w:pPr>
        <w:numPr>
          <w:ilvl w:val="4"/>
          <w:numId w:val="18"/>
        </w:numPr>
        <w:tabs>
          <w:tab w:val="clear" w:pos="1800"/>
          <w:tab w:val="num" w:pos="2694"/>
        </w:tabs>
        <w:spacing w:after="0"/>
        <w:ind w:left="2694" w:right="249" w:hanging="284"/>
        <w:rPr>
          <w:rFonts w:ascii="Cambria" w:hAnsi="Cambria" w:cs="Cambria"/>
          <w:lang w:val="pl-PL"/>
        </w:rPr>
      </w:pPr>
      <w:r w:rsidRPr="00A77674">
        <w:rPr>
          <w:rFonts w:ascii="Cambria" w:hAnsi="Cambria" w:cs="Cambria"/>
          <w:lang w:val="pl-PL"/>
        </w:rPr>
        <w:t>punkty świadczenia usług socjalnych (świetlice itp.) w wybranych obiektach stacyjnych;</w:t>
      </w:r>
    </w:p>
    <w:p w:rsidR="00DE2464" w:rsidRPr="00B37FFA" w:rsidRDefault="00DE2464" w:rsidP="00CE0465">
      <w:pPr>
        <w:numPr>
          <w:ilvl w:val="4"/>
          <w:numId w:val="18"/>
        </w:numPr>
        <w:tabs>
          <w:tab w:val="clear" w:pos="1800"/>
          <w:tab w:val="num" w:pos="2694"/>
        </w:tabs>
        <w:spacing w:after="0"/>
        <w:ind w:left="2694" w:right="249" w:hanging="284"/>
        <w:rPr>
          <w:rFonts w:ascii="Cambria" w:hAnsi="Cambria" w:cs="Cambria"/>
          <w:lang w:val="pl-PL"/>
        </w:rPr>
      </w:pPr>
      <w:r>
        <w:rPr>
          <w:rFonts w:ascii="Cambria" w:hAnsi="Cambria" w:cs="Cambria"/>
          <w:lang w:val="pl-PL"/>
        </w:rPr>
        <w:t>inne wskazane w wyniku konsultacji społecznych</w:t>
      </w:r>
    </w:p>
    <w:p w:rsidR="00DE2464" w:rsidRDefault="00DE2464" w:rsidP="00A77674">
      <w:pPr>
        <w:tabs>
          <w:tab w:val="left" w:pos="1540"/>
        </w:tabs>
        <w:spacing w:after="0"/>
        <w:ind w:left="1542" w:hanging="2"/>
        <w:jc w:val="both"/>
        <w:rPr>
          <w:rFonts w:ascii="Cambria" w:hAnsi="Cambria" w:cs="Cambria"/>
          <w:lang w:val="pl-PL" w:eastAsia="pl-PL"/>
        </w:rPr>
      </w:pPr>
    </w:p>
    <w:p w:rsidR="00DE2464" w:rsidRPr="00A77674" w:rsidRDefault="00DE2464" w:rsidP="00A77674">
      <w:pPr>
        <w:tabs>
          <w:tab w:val="left" w:pos="1540"/>
        </w:tabs>
        <w:spacing w:after="0"/>
        <w:ind w:left="1542" w:hanging="2"/>
        <w:jc w:val="both"/>
        <w:rPr>
          <w:rFonts w:ascii="Cambria" w:hAnsi="Cambria" w:cs="Cambria"/>
          <w:lang w:val="pl-PL" w:eastAsia="pl-PL"/>
        </w:rPr>
      </w:pPr>
      <w:r>
        <w:rPr>
          <w:rFonts w:ascii="Cambria" w:hAnsi="Cambria" w:cs="Cambria"/>
          <w:lang w:val="pl-PL" w:eastAsia="pl-PL"/>
        </w:rPr>
        <w:t>Termin realizacji Działania nr 4</w:t>
      </w:r>
      <w:r w:rsidRPr="00A77674">
        <w:rPr>
          <w:rFonts w:ascii="Cambria" w:hAnsi="Cambria" w:cs="Cambria"/>
          <w:lang w:val="pl-PL" w:eastAsia="pl-PL"/>
        </w:rPr>
        <w:t xml:space="preserve">: </w:t>
      </w:r>
      <w:r>
        <w:rPr>
          <w:rFonts w:ascii="Cambria" w:hAnsi="Cambria" w:cs="Cambria"/>
          <w:lang w:val="pl-PL" w:eastAsia="pl-PL"/>
        </w:rPr>
        <w:t>czerwiec 2014 – październik 2014</w:t>
      </w:r>
    </w:p>
    <w:p w:rsidR="00DE2464" w:rsidRPr="00A77674" w:rsidRDefault="00DE2464" w:rsidP="00A77674">
      <w:pPr>
        <w:tabs>
          <w:tab w:val="left" w:pos="1540"/>
        </w:tabs>
        <w:spacing w:after="0"/>
        <w:ind w:left="1542" w:hanging="2"/>
        <w:jc w:val="both"/>
        <w:rPr>
          <w:rFonts w:ascii="Cambria" w:hAnsi="Cambria" w:cs="Cambria"/>
          <w:lang w:val="pl-PL" w:eastAsia="pl-PL"/>
        </w:rPr>
      </w:pPr>
    </w:p>
    <w:p w:rsidR="00DE2464" w:rsidRPr="00A77674" w:rsidRDefault="00DE2464" w:rsidP="00A77674">
      <w:pPr>
        <w:tabs>
          <w:tab w:val="left" w:pos="1320"/>
        </w:tabs>
        <w:spacing w:after="0"/>
        <w:ind w:left="1542" w:hanging="1542"/>
        <w:jc w:val="both"/>
        <w:rPr>
          <w:rFonts w:ascii="Cambria" w:hAnsi="Cambria" w:cs="Cambria"/>
          <w:lang w:val="pl-PL"/>
        </w:rPr>
      </w:pPr>
      <w:r w:rsidRPr="00A77674">
        <w:rPr>
          <w:rFonts w:ascii="Cambria" w:hAnsi="Cambria" w:cs="Cambria"/>
          <w:lang w:val="pl-PL" w:eastAsia="pl-PL"/>
        </w:rPr>
        <w:t xml:space="preserve">Działanie </w:t>
      </w:r>
      <w:r>
        <w:rPr>
          <w:rFonts w:ascii="Cambria" w:hAnsi="Cambria" w:cs="Cambria"/>
          <w:lang w:val="pl-PL" w:eastAsia="pl-PL"/>
        </w:rPr>
        <w:t>5</w:t>
      </w:r>
      <w:r w:rsidRPr="00A77674">
        <w:rPr>
          <w:rFonts w:ascii="Cambria" w:hAnsi="Cambria" w:cs="Cambria"/>
          <w:lang w:val="pl-PL" w:eastAsia="pl-PL"/>
        </w:rPr>
        <w:tab/>
        <w:t>-</w:t>
      </w:r>
      <w:r w:rsidRPr="00A77674">
        <w:rPr>
          <w:rFonts w:ascii="Cambria" w:hAnsi="Cambria" w:cs="Cambria"/>
          <w:lang w:val="pl-PL" w:eastAsia="pl-PL"/>
        </w:rPr>
        <w:tab/>
        <w:t xml:space="preserve">Opracowanie </w:t>
      </w:r>
      <w:r w:rsidRPr="00A77674">
        <w:rPr>
          <w:rFonts w:ascii="Cambria" w:hAnsi="Cambria" w:cs="Cambria"/>
          <w:lang w:val="pl-PL"/>
        </w:rPr>
        <w:t>projektów miejscowych planów zagospodarowania przestrzennego wraz z koncepcjami modernizacji układów drogowych na wskazanych przez gminy obszarach wokół stacji i przystanków PKM z zadaniem utworzenia zintegrowanych węzłów przesiadkowych z parkingami oraz funkcją usługowo-handlową.</w:t>
      </w:r>
    </w:p>
    <w:p w:rsidR="00DE2464" w:rsidRPr="00A77674" w:rsidRDefault="00DE2464" w:rsidP="00A77674">
      <w:pPr>
        <w:tabs>
          <w:tab w:val="left" w:pos="1540"/>
        </w:tabs>
        <w:spacing w:after="0"/>
        <w:ind w:left="1542" w:hanging="2"/>
        <w:jc w:val="both"/>
        <w:rPr>
          <w:rFonts w:ascii="Cambria" w:hAnsi="Cambria" w:cs="Cambria"/>
          <w:lang w:val="pl-PL" w:eastAsia="pl-PL"/>
        </w:rPr>
      </w:pPr>
    </w:p>
    <w:p w:rsidR="00DE2464" w:rsidRPr="00A77674" w:rsidRDefault="00DE2464" w:rsidP="00A77674">
      <w:pPr>
        <w:tabs>
          <w:tab w:val="left" w:pos="1540"/>
        </w:tabs>
        <w:spacing w:after="0"/>
        <w:ind w:left="1542" w:hanging="2"/>
        <w:jc w:val="both"/>
        <w:rPr>
          <w:rFonts w:ascii="Cambria" w:hAnsi="Cambria" w:cs="Cambria"/>
          <w:lang w:val="pl-PL" w:eastAsia="pl-PL"/>
        </w:rPr>
      </w:pPr>
      <w:r>
        <w:rPr>
          <w:rFonts w:ascii="Cambria" w:hAnsi="Cambria" w:cs="Cambria"/>
          <w:lang w:val="pl-PL" w:eastAsia="pl-PL"/>
        </w:rPr>
        <w:t>Termin realizacji Działania nr 5</w:t>
      </w:r>
      <w:r w:rsidRPr="00A77674">
        <w:rPr>
          <w:rFonts w:ascii="Cambria" w:hAnsi="Cambria" w:cs="Cambria"/>
          <w:lang w:val="pl-PL" w:eastAsia="pl-PL"/>
        </w:rPr>
        <w:t xml:space="preserve">: </w:t>
      </w:r>
      <w:r>
        <w:rPr>
          <w:rFonts w:ascii="Cambria" w:hAnsi="Cambria" w:cs="Cambria"/>
          <w:lang w:val="pl-PL" w:eastAsia="pl-PL"/>
        </w:rPr>
        <w:t>listopad 2014 – marzec 2016</w:t>
      </w:r>
    </w:p>
    <w:p w:rsidR="00DE2464" w:rsidRPr="00A77674" w:rsidRDefault="00DE2464" w:rsidP="00A77674">
      <w:pPr>
        <w:tabs>
          <w:tab w:val="left" w:pos="1540"/>
        </w:tabs>
        <w:spacing w:after="0"/>
        <w:ind w:left="1542" w:hanging="2"/>
        <w:jc w:val="both"/>
        <w:rPr>
          <w:rFonts w:ascii="Cambria" w:hAnsi="Cambria" w:cs="Cambria"/>
          <w:lang w:val="pl-PL" w:eastAsia="pl-PL"/>
        </w:rPr>
      </w:pPr>
    </w:p>
    <w:p w:rsidR="00DE2464" w:rsidRPr="00A77674" w:rsidRDefault="00DE2464" w:rsidP="00A77674">
      <w:pPr>
        <w:tabs>
          <w:tab w:val="left" w:pos="1320"/>
        </w:tabs>
        <w:spacing w:after="0"/>
        <w:ind w:left="1542" w:hanging="1542"/>
        <w:jc w:val="both"/>
        <w:rPr>
          <w:rFonts w:ascii="Cambria" w:hAnsi="Cambria" w:cs="Cambria"/>
          <w:lang w:val="pl-PL"/>
        </w:rPr>
      </w:pPr>
      <w:r w:rsidRPr="00A77674">
        <w:rPr>
          <w:rFonts w:ascii="Cambria" w:hAnsi="Cambria" w:cs="Cambria"/>
          <w:lang w:val="pl-PL" w:eastAsia="pl-PL"/>
        </w:rPr>
        <w:t xml:space="preserve">Działanie </w:t>
      </w:r>
      <w:r>
        <w:rPr>
          <w:rFonts w:ascii="Cambria" w:hAnsi="Cambria" w:cs="Cambria"/>
          <w:lang w:val="pl-PL" w:eastAsia="pl-PL"/>
        </w:rPr>
        <w:t>6</w:t>
      </w:r>
      <w:r w:rsidRPr="00A77674">
        <w:rPr>
          <w:rFonts w:ascii="Cambria" w:hAnsi="Cambria" w:cs="Cambria"/>
          <w:lang w:val="pl-PL" w:eastAsia="pl-PL"/>
        </w:rPr>
        <w:tab/>
        <w:t>-</w:t>
      </w:r>
      <w:r w:rsidRPr="00A77674">
        <w:rPr>
          <w:rFonts w:ascii="Cambria" w:hAnsi="Cambria" w:cs="Cambria"/>
          <w:lang w:val="pl-PL" w:eastAsia="pl-PL"/>
        </w:rPr>
        <w:tab/>
        <w:t xml:space="preserve">Sporządzenie </w:t>
      </w:r>
      <w:r w:rsidRPr="00A77674">
        <w:rPr>
          <w:rFonts w:ascii="Cambria" w:hAnsi="Cambria" w:cs="Cambria"/>
          <w:lang w:val="pl-PL"/>
        </w:rPr>
        <w:t>inwentaryzacji istniejących obiektów stacyjnych ze szczególnym uwzględnieniem obiektów objętych ochroną konserwatorską oraz opracowanie w uzgodnieniu z gminami koncepcji rewitalizacji, ze zmianą sposobu ich użytkowania, w kierunku świadczenia usług publicznych komplementarnych do komunikacji.</w:t>
      </w:r>
    </w:p>
    <w:p w:rsidR="00DE2464" w:rsidRPr="00A77674" w:rsidRDefault="00DE2464" w:rsidP="00A77674">
      <w:pPr>
        <w:tabs>
          <w:tab w:val="left" w:pos="1540"/>
        </w:tabs>
        <w:spacing w:after="0"/>
        <w:ind w:left="1542" w:hanging="2"/>
        <w:jc w:val="both"/>
        <w:rPr>
          <w:rFonts w:ascii="Cambria" w:hAnsi="Cambria" w:cs="Cambria"/>
          <w:lang w:val="pl-PL" w:eastAsia="pl-PL"/>
        </w:rPr>
      </w:pPr>
    </w:p>
    <w:p w:rsidR="00DE2464" w:rsidRPr="00A77674" w:rsidRDefault="00DE2464" w:rsidP="00A77674">
      <w:pPr>
        <w:tabs>
          <w:tab w:val="left" w:pos="1540"/>
        </w:tabs>
        <w:spacing w:after="0"/>
        <w:ind w:left="1542" w:hanging="2"/>
        <w:jc w:val="both"/>
        <w:rPr>
          <w:rFonts w:ascii="Cambria" w:hAnsi="Cambria" w:cs="Cambria"/>
          <w:lang w:val="pl-PL" w:eastAsia="pl-PL"/>
        </w:rPr>
      </w:pPr>
      <w:r w:rsidRPr="00A77674">
        <w:rPr>
          <w:rFonts w:ascii="Cambria" w:hAnsi="Cambria" w:cs="Cambria"/>
          <w:lang w:val="pl-PL" w:eastAsia="pl-PL"/>
        </w:rPr>
        <w:t xml:space="preserve">Termin </w:t>
      </w:r>
      <w:r>
        <w:rPr>
          <w:rFonts w:ascii="Cambria" w:hAnsi="Cambria" w:cs="Cambria"/>
          <w:lang w:val="pl-PL" w:eastAsia="pl-PL"/>
        </w:rPr>
        <w:t>realizacji Działania nr 6</w:t>
      </w:r>
      <w:r w:rsidRPr="00A77674">
        <w:rPr>
          <w:rFonts w:ascii="Cambria" w:hAnsi="Cambria" w:cs="Cambria"/>
          <w:lang w:val="pl-PL" w:eastAsia="pl-PL"/>
        </w:rPr>
        <w:t xml:space="preserve">: </w:t>
      </w:r>
      <w:r>
        <w:rPr>
          <w:rFonts w:ascii="Cambria" w:hAnsi="Cambria" w:cs="Cambria"/>
          <w:lang w:val="pl-PL" w:eastAsia="pl-PL"/>
        </w:rPr>
        <w:t>styczeń 2015 – grudzień 2015</w:t>
      </w:r>
    </w:p>
    <w:p w:rsidR="00DE2464" w:rsidRPr="00A77674" w:rsidRDefault="00DE2464" w:rsidP="00B37FFA">
      <w:pPr>
        <w:tabs>
          <w:tab w:val="left" w:pos="1320"/>
        </w:tabs>
        <w:spacing w:after="0"/>
        <w:jc w:val="both"/>
        <w:rPr>
          <w:rFonts w:ascii="Cambria" w:hAnsi="Cambria" w:cs="Cambria"/>
          <w:b/>
          <w:bCs/>
          <w:highlight w:val="yellow"/>
          <w:lang w:val="pl-PL" w:eastAsia="pl-PL"/>
        </w:rPr>
      </w:pPr>
    </w:p>
    <w:p w:rsidR="00DE2464" w:rsidRPr="00A77674" w:rsidRDefault="00DE2464" w:rsidP="00A77674">
      <w:pPr>
        <w:jc w:val="both"/>
        <w:rPr>
          <w:rFonts w:ascii="Cambria" w:hAnsi="Cambria" w:cs="Cambria"/>
          <w:lang w:val="pl-PL"/>
        </w:rPr>
      </w:pPr>
      <w:r w:rsidRPr="00A77674">
        <w:rPr>
          <w:rFonts w:ascii="Cambria" w:hAnsi="Cambria" w:cs="Cambria"/>
          <w:lang w:val="pl-PL"/>
        </w:rPr>
        <w:t xml:space="preserve">Zakres tematyczny projektu obejmuje bezpośrednio </w:t>
      </w:r>
      <w:r w:rsidRPr="0094568B">
        <w:rPr>
          <w:rFonts w:ascii="Cambria" w:hAnsi="Cambria" w:cs="Cambria"/>
          <w:b/>
          <w:bCs/>
          <w:lang w:val="pl-PL"/>
        </w:rPr>
        <w:t>dwa obszary priorytetowe</w:t>
      </w:r>
      <w:r w:rsidRPr="00A77674">
        <w:rPr>
          <w:rFonts w:ascii="Cambria" w:hAnsi="Cambria" w:cs="Cambria"/>
          <w:lang w:val="pl-PL"/>
        </w:rPr>
        <w:t xml:space="preserve"> Programu:</w:t>
      </w:r>
    </w:p>
    <w:p w:rsidR="00DE2464" w:rsidRPr="00A77674" w:rsidRDefault="00DE2464" w:rsidP="00CE0465">
      <w:pPr>
        <w:numPr>
          <w:ilvl w:val="0"/>
          <w:numId w:val="1"/>
        </w:numPr>
        <w:jc w:val="both"/>
        <w:rPr>
          <w:rFonts w:ascii="Cambria" w:hAnsi="Cambria" w:cs="Cambria"/>
          <w:lang w:val="pl-PL"/>
        </w:rPr>
      </w:pPr>
      <w:r w:rsidRPr="00A77674">
        <w:rPr>
          <w:rFonts w:ascii="Cambria" w:hAnsi="Cambria" w:cs="Cambria"/>
          <w:lang w:val="pl-PL"/>
        </w:rPr>
        <w:t xml:space="preserve">infrastrukturę transportową – rozwój infrastruktury </w:t>
      </w:r>
      <w:r>
        <w:rPr>
          <w:rFonts w:ascii="Cambria" w:hAnsi="Cambria" w:cs="Cambria"/>
          <w:lang w:val="pl-PL"/>
        </w:rPr>
        <w:t>metropolitalnej</w:t>
      </w:r>
      <w:r w:rsidRPr="00A77674">
        <w:rPr>
          <w:rFonts w:ascii="Cambria" w:hAnsi="Cambria" w:cs="Cambria"/>
          <w:lang w:val="pl-PL"/>
        </w:rPr>
        <w:t xml:space="preserve"> zgodnie z zasadami zrównoważonego rozwoju</w:t>
      </w:r>
      <w:r>
        <w:rPr>
          <w:rFonts w:ascii="Cambria" w:hAnsi="Cambria" w:cs="Cambria"/>
          <w:lang w:val="pl-PL"/>
        </w:rPr>
        <w:t xml:space="preserve"> (działanie 3)</w:t>
      </w:r>
      <w:r w:rsidRPr="00A77674">
        <w:rPr>
          <w:rFonts w:ascii="Cambria" w:hAnsi="Cambria" w:cs="Cambria"/>
          <w:lang w:val="pl-PL"/>
        </w:rPr>
        <w:t>;</w:t>
      </w:r>
    </w:p>
    <w:p w:rsidR="00DE2464" w:rsidRPr="00A77674" w:rsidRDefault="00DE2464" w:rsidP="00CE0465">
      <w:pPr>
        <w:numPr>
          <w:ilvl w:val="0"/>
          <w:numId w:val="1"/>
        </w:numPr>
        <w:jc w:val="both"/>
        <w:rPr>
          <w:rFonts w:ascii="Cambria" w:hAnsi="Cambria" w:cs="Cambria"/>
          <w:lang w:val="pl-PL"/>
        </w:rPr>
      </w:pPr>
      <w:r w:rsidRPr="00A77674">
        <w:rPr>
          <w:rFonts w:ascii="Cambria" w:hAnsi="Cambria" w:cs="Cambria"/>
          <w:lang w:val="pl-PL"/>
        </w:rPr>
        <w:t>kształtowanie przestrzeni publicznej, w tym zwłaszcza rewitalizacja obszarów zdegradowanych i działania na rzecz rozwoju przestrzeni publicznych służących wzmocnieniu lokalnych więzi społecznych</w:t>
      </w:r>
      <w:r>
        <w:rPr>
          <w:rFonts w:ascii="Cambria" w:hAnsi="Cambria" w:cs="Cambria"/>
          <w:lang w:val="pl-PL"/>
        </w:rPr>
        <w:t xml:space="preserve"> (działania 4-6)</w:t>
      </w:r>
      <w:r w:rsidRPr="00A77674">
        <w:rPr>
          <w:rFonts w:ascii="Cambria" w:hAnsi="Cambria" w:cs="Cambria"/>
          <w:lang w:val="pl-PL"/>
        </w:rPr>
        <w:t>;</w:t>
      </w:r>
    </w:p>
    <w:p w:rsidR="00DE2464" w:rsidRPr="00A77674" w:rsidRDefault="00DE2464" w:rsidP="00A77674">
      <w:pPr>
        <w:spacing w:after="0"/>
        <w:jc w:val="both"/>
        <w:rPr>
          <w:rFonts w:ascii="Cambria" w:hAnsi="Cambria" w:cs="Cambria"/>
          <w:lang w:val="pl-PL" w:eastAsia="pl-PL"/>
        </w:rPr>
      </w:pPr>
      <w:r w:rsidRPr="00A77674">
        <w:rPr>
          <w:rFonts w:ascii="Cambria" w:hAnsi="Cambria" w:cs="Cambria"/>
          <w:lang w:val="pl-PL" w:eastAsia="pl-PL"/>
        </w:rPr>
        <w:t xml:space="preserve">Tematyka projektu jest również powiązana pośrednio z następującymi </w:t>
      </w:r>
      <w:r w:rsidRPr="0094568B">
        <w:rPr>
          <w:rFonts w:ascii="Cambria" w:hAnsi="Cambria" w:cs="Cambria"/>
          <w:b/>
          <w:bCs/>
          <w:lang w:val="pl-PL" w:eastAsia="pl-PL"/>
        </w:rPr>
        <w:t>priorytetami MF EOG</w:t>
      </w:r>
      <w:r w:rsidRPr="00A77674">
        <w:rPr>
          <w:rFonts w:ascii="Cambria" w:hAnsi="Cambria" w:cs="Cambria"/>
          <w:lang w:val="pl-PL" w:eastAsia="pl-PL"/>
        </w:rPr>
        <w:t>:</w:t>
      </w:r>
    </w:p>
    <w:p w:rsidR="00DE2464" w:rsidRPr="00A77674" w:rsidRDefault="00DE2464" w:rsidP="00CE0465">
      <w:pPr>
        <w:pStyle w:val="Akapitzlist"/>
        <w:numPr>
          <w:ilvl w:val="0"/>
          <w:numId w:val="32"/>
        </w:numPr>
        <w:spacing w:after="0"/>
        <w:jc w:val="both"/>
        <w:rPr>
          <w:rFonts w:ascii="Cambria" w:hAnsi="Cambria" w:cs="Cambria"/>
          <w:lang w:val="pl-PL" w:eastAsia="pl-PL"/>
        </w:rPr>
      </w:pPr>
      <w:r w:rsidRPr="00A77674">
        <w:rPr>
          <w:rFonts w:ascii="Cambria" w:hAnsi="Cambria" w:cs="Cambria"/>
          <w:lang w:val="pl-PL" w:eastAsia="pl-PL"/>
        </w:rPr>
        <w:t>lokalny rynek pracy (projekt wpłynie pozytywnie na lokalny rynek pracy poprzez poprawę komunikacji kolejowej - dojazdy do miejsc pracy)</w:t>
      </w:r>
    </w:p>
    <w:p w:rsidR="00DE2464" w:rsidRPr="00A77674" w:rsidRDefault="00DE2464" w:rsidP="00CE0465">
      <w:pPr>
        <w:pStyle w:val="Akapitzlist"/>
        <w:numPr>
          <w:ilvl w:val="0"/>
          <w:numId w:val="32"/>
        </w:numPr>
        <w:spacing w:after="0"/>
        <w:jc w:val="both"/>
        <w:rPr>
          <w:rFonts w:ascii="Cambria" w:hAnsi="Cambria" w:cs="Cambria"/>
          <w:lang w:val="pl-PL" w:eastAsia="pl-PL"/>
        </w:rPr>
      </w:pPr>
      <w:r w:rsidRPr="00A77674">
        <w:rPr>
          <w:rFonts w:ascii="Cambria" w:hAnsi="Cambria" w:cs="Cambria"/>
          <w:lang w:val="pl-PL" w:eastAsia="pl-PL"/>
        </w:rPr>
        <w:t>partycypacja społeczna – wzmocnienie udziału społeczeństwa w podejmowaniu decyzji lokalnych (projekt przewiduje udział społeczności lokalnych w podejmowaniu decyzji dot. planowania miejscowego, węzłów przesiadkowych, funkcjonowania obiektów kolejowych)</w:t>
      </w:r>
    </w:p>
    <w:p w:rsidR="00DE2464" w:rsidRPr="00A77674" w:rsidRDefault="00DE2464" w:rsidP="00CE0465">
      <w:pPr>
        <w:pStyle w:val="Akapitzlist"/>
        <w:numPr>
          <w:ilvl w:val="0"/>
          <w:numId w:val="32"/>
        </w:numPr>
        <w:spacing w:after="0"/>
        <w:jc w:val="both"/>
        <w:rPr>
          <w:rFonts w:ascii="Cambria" w:hAnsi="Cambria" w:cs="Cambria"/>
          <w:lang w:val="pl-PL" w:eastAsia="pl-PL"/>
        </w:rPr>
      </w:pPr>
      <w:r w:rsidRPr="00A77674">
        <w:rPr>
          <w:rFonts w:ascii="Cambria" w:hAnsi="Cambria" w:cs="Cambria"/>
          <w:lang w:val="pl-PL" w:eastAsia="pl-PL"/>
        </w:rPr>
        <w:t>zadania oświatowo-edukacyjne (projekt wpłynie pozytywnie na realizację zadań oświatowo-edukacyjnych poprzez poprawę komunikacji kolejowej - dojazdy do szkół)</w:t>
      </w:r>
    </w:p>
    <w:p w:rsidR="00DE2464" w:rsidRPr="00A77674" w:rsidRDefault="00DE2464" w:rsidP="00A77674">
      <w:pPr>
        <w:spacing w:after="0"/>
        <w:jc w:val="both"/>
        <w:rPr>
          <w:rFonts w:ascii="Cambria" w:hAnsi="Cambria" w:cs="Cambria"/>
          <w:lang w:val="pl-PL" w:eastAsia="pl-PL"/>
        </w:rPr>
      </w:pPr>
    </w:p>
    <w:p w:rsidR="00DE2464" w:rsidRPr="00A77674" w:rsidRDefault="00DE2464" w:rsidP="00A77674">
      <w:pPr>
        <w:spacing w:after="0"/>
        <w:jc w:val="both"/>
        <w:rPr>
          <w:rFonts w:ascii="Cambria" w:hAnsi="Cambria" w:cs="Cambria"/>
          <w:b/>
          <w:bCs/>
          <w:u w:val="single"/>
          <w:lang w:val="pl-PL" w:eastAsia="pl-PL"/>
        </w:rPr>
      </w:pPr>
      <w:r w:rsidRPr="00A77674">
        <w:rPr>
          <w:rFonts w:ascii="Cambria" w:hAnsi="Cambria" w:cs="Cambria"/>
          <w:b/>
          <w:bCs/>
          <w:u w:val="single"/>
          <w:lang w:val="pl-PL" w:eastAsia="pl-PL"/>
        </w:rPr>
        <w:t>Uzasadnienie reali</w:t>
      </w:r>
      <w:r>
        <w:rPr>
          <w:rFonts w:ascii="Cambria" w:hAnsi="Cambria" w:cs="Cambria"/>
          <w:b/>
          <w:bCs/>
          <w:u w:val="single"/>
          <w:lang w:val="pl-PL" w:eastAsia="pl-PL"/>
        </w:rPr>
        <w:t>zacji Działań w ramach projektu</w:t>
      </w:r>
    </w:p>
    <w:p w:rsidR="00DE2464" w:rsidRDefault="00DE2464" w:rsidP="003F5ACE">
      <w:pPr>
        <w:spacing w:after="0"/>
        <w:jc w:val="both"/>
        <w:rPr>
          <w:rFonts w:ascii="Cambria" w:hAnsi="Cambria" w:cs="Cambria"/>
          <w:lang w:val="pl-PL"/>
        </w:rPr>
      </w:pPr>
      <w:r>
        <w:rPr>
          <w:rFonts w:ascii="Cambria" w:hAnsi="Cambria" w:cs="Cambria"/>
          <w:lang w:val="pl-PL"/>
        </w:rPr>
        <w:t xml:space="preserve">Działanie 1 </w:t>
      </w:r>
      <w:r w:rsidRPr="0043522C">
        <w:rPr>
          <w:rFonts w:ascii="Cambria" w:hAnsi="Cambria" w:cs="Cambria"/>
          <w:b/>
          <w:bCs/>
          <w:lang w:val="pl-PL"/>
        </w:rPr>
        <w:t>Zarządzanie</w:t>
      </w:r>
      <w:r>
        <w:rPr>
          <w:rFonts w:ascii="Cambria" w:hAnsi="Cambria" w:cs="Cambria"/>
          <w:lang w:val="pl-PL"/>
        </w:rPr>
        <w:t xml:space="preserve"> poprzez zapewnienie udziału wszystkich partnerów na różnych poziomach zarządzania przyczyni się do wzmocnienia partnerstwa. Sam proces tworzenia dokumentów (działania 3-6) będzie wymagać zaangażowania wszystkich partnerów, co przyczyni się do wzmocnienia współpracy </w:t>
      </w:r>
      <w:r w:rsidRPr="00165E65">
        <w:rPr>
          <w:rFonts w:ascii="Cambria" w:hAnsi="Cambria" w:cs="Cambria"/>
          <w:lang w:val="pl-PL"/>
        </w:rPr>
        <w:t>przy podejmowaniu działań prorozwojowych służących członkom Partnerstwa</w:t>
      </w:r>
      <w:r>
        <w:rPr>
          <w:rFonts w:ascii="Cambria" w:hAnsi="Cambria" w:cs="Cambria"/>
          <w:lang w:val="pl-PL"/>
        </w:rPr>
        <w:t>.</w:t>
      </w:r>
    </w:p>
    <w:p w:rsidR="00DE2464" w:rsidRDefault="00DE2464" w:rsidP="003F5ACE">
      <w:pPr>
        <w:jc w:val="both"/>
        <w:rPr>
          <w:rFonts w:ascii="Cambria" w:hAnsi="Cambria" w:cs="Cambria"/>
          <w:lang w:val="pl-PL"/>
        </w:rPr>
      </w:pPr>
      <w:r>
        <w:rPr>
          <w:rFonts w:ascii="Cambria" w:hAnsi="Cambria" w:cs="Cambria"/>
          <w:lang w:val="pl-PL"/>
        </w:rPr>
        <w:lastRenderedPageBreak/>
        <w:t>W procesie zarządzania coraz większą rolę przypisuje się udziałowi społeczności lokalnych, tzw. zarządzania opartego na partnerstwie, dialogu społecznego i partycypacji. Produkty niniejszego projektu będą ważnymi dokumentami dla przyszłości gmin uczestniczących w partnerstwie, dlatego projekt nie może być opracowywany bez udziału mieszkańców obszaru funkcjonalnego, stowarzyszeń pozarządowych, przedsiębiorców i działaczy społecznych.</w:t>
      </w:r>
    </w:p>
    <w:p w:rsidR="00DE2464" w:rsidRPr="009D4C2A" w:rsidRDefault="00DE2464" w:rsidP="003F5ACE">
      <w:pPr>
        <w:spacing w:after="0"/>
        <w:jc w:val="both"/>
        <w:rPr>
          <w:rFonts w:ascii="Cambria" w:hAnsi="Cambria" w:cs="Cambria"/>
          <w:lang w:val="pl-PL"/>
        </w:rPr>
      </w:pPr>
      <w:r>
        <w:rPr>
          <w:rFonts w:ascii="Cambria" w:hAnsi="Cambria" w:cs="Cambria"/>
          <w:lang w:val="pl-PL"/>
        </w:rPr>
        <w:t xml:space="preserve">Działanie 2 </w:t>
      </w:r>
      <w:r w:rsidRPr="003257BE">
        <w:rPr>
          <w:rFonts w:ascii="Cambria" w:hAnsi="Cambria" w:cs="Cambria"/>
          <w:b/>
          <w:bCs/>
          <w:lang w:val="pl-PL"/>
        </w:rPr>
        <w:t>Informacja i promocja projektu</w:t>
      </w:r>
      <w:r>
        <w:rPr>
          <w:rFonts w:ascii="Cambria" w:hAnsi="Cambria" w:cs="Cambria"/>
          <w:b/>
          <w:bCs/>
          <w:lang w:val="pl-PL"/>
        </w:rPr>
        <w:t xml:space="preserve"> </w:t>
      </w:r>
      <w:r>
        <w:rPr>
          <w:rFonts w:ascii="Cambria" w:hAnsi="Cambria" w:cs="Cambria"/>
          <w:lang w:val="pl-PL"/>
        </w:rPr>
        <w:t xml:space="preserve">przyczyni się do upowszechnienia transportu kolejowego w obszarze funkcjonalnym Poznania oraz podniesienia świadomości publicznej na temat </w:t>
      </w:r>
      <w:r w:rsidRPr="003C4D44">
        <w:rPr>
          <w:rFonts w:ascii="Cambria" w:hAnsi="Cambria" w:cs="Cambria"/>
          <w:lang w:val="pl-PL"/>
        </w:rPr>
        <w:t>Mechanizmu Finansowego Europejskiego Obszaru Gospodarczego 2009-2014</w:t>
      </w:r>
      <w:r>
        <w:rPr>
          <w:rFonts w:ascii="Cambria" w:hAnsi="Cambria" w:cs="Cambria"/>
          <w:lang w:val="pl-PL"/>
        </w:rPr>
        <w:t>.</w:t>
      </w:r>
    </w:p>
    <w:p w:rsidR="00DE2464" w:rsidRPr="00A77674" w:rsidRDefault="00DE2464" w:rsidP="00A77674">
      <w:pPr>
        <w:spacing w:after="0"/>
        <w:jc w:val="both"/>
        <w:rPr>
          <w:rFonts w:ascii="Cambria" w:hAnsi="Cambria" w:cs="Cambria"/>
          <w:lang w:val="pl-PL" w:eastAsia="pl-PL"/>
        </w:rPr>
      </w:pPr>
    </w:p>
    <w:p w:rsidR="00DE2464" w:rsidRPr="00A77674" w:rsidRDefault="00DE2464" w:rsidP="00A77674">
      <w:pPr>
        <w:spacing w:after="0"/>
        <w:jc w:val="both"/>
        <w:rPr>
          <w:rFonts w:ascii="Cambria" w:hAnsi="Cambria" w:cs="Cambria"/>
          <w:lang w:val="pl-PL"/>
        </w:rPr>
      </w:pPr>
      <w:r w:rsidRPr="00A77674">
        <w:rPr>
          <w:rFonts w:ascii="Cambria" w:hAnsi="Cambria" w:cs="Cambria"/>
          <w:b/>
          <w:bCs/>
          <w:lang w:val="pl-PL"/>
        </w:rPr>
        <w:t xml:space="preserve">Działanie nr </w:t>
      </w:r>
      <w:r>
        <w:rPr>
          <w:rFonts w:ascii="Cambria" w:hAnsi="Cambria" w:cs="Cambria"/>
          <w:b/>
          <w:bCs/>
          <w:lang w:val="pl-PL"/>
        </w:rPr>
        <w:t>3</w:t>
      </w:r>
      <w:r w:rsidRPr="00A77674">
        <w:rPr>
          <w:rFonts w:ascii="Cambria" w:hAnsi="Cambria" w:cs="Cambria"/>
          <w:b/>
          <w:bCs/>
          <w:lang w:val="pl-PL"/>
        </w:rPr>
        <w:t>: Koncepcja zintegrowanego transportu publicznego</w:t>
      </w:r>
      <w:r w:rsidRPr="00A77674">
        <w:rPr>
          <w:rFonts w:ascii="Cambria" w:hAnsi="Cambria" w:cs="Cambria"/>
          <w:lang w:val="pl-PL"/>
        </w:rPr>
        <w:t xml:space="preserve"> w opar</w:t>
      </w:r>
      <w:r>
        <w:rPr>
          <w:rFonts w:ascii="Cambria" w:hAnsi="Cambria" w:cs="Cambria"/>
          <w:lang w:val="pl-PL"/>
        </w:rPr>
        <w:t>ciu o linie kolejowe Poznańskiego Węzła Kolejowego</w:t>
      </w:r>
      <w:r w:rsidRPr="00A77674">
        <w:rPr>
          <w:rFonts w:ascii="Cambria" w:hAnsi="Cambria" w:cs="Cambria"/>
          <w:lang w:val="pl-PL"/>
        </w:rPr>
        <w:t xml:space="preserve">, to dokument o charakterze studyjnym, który nie stwarza żadnych zagrożeń natury prawnej. Będzie on miał jednak podstawowe znaczenie dla realizacji w latach 2015-2020 idei </w:t>
      </w:r>
      <w:r>
        <w:rPr>
          <w:rFonts w:ascii="Cambria" w:hAnsi="Cambria" w:cs="Cambria"/>
          <w:lang w:val="pl-PL"/>
        </w:rPr>
        <w:t>Poznańskiej Kolei M</w:t>
      </w:r>
      <w:r w:rsidRPr="00A77674">
        <w:rPr>
          <w:rFonts w:ascii="Cambria" w:hAnsi="Cambria" w:cs="Cambria"/>
          <w:lang w:val="pl-PL"/>
        </w:rPr>
        <w:t>etropolitalnej. Dokument ten w</w:t>
      </w:r>
      <w:r w:rsidR="00E94BEE">
        <w:rPr>
          <w:rFonts w:ascii="Cambria" w:hAnsi="Cambria" w:cs="Cambria"/>
          <w:lang w:val="pl-PL"/>
        </w:rPr>
        <w:t> </w:t>
      </w:r>
      <w:r w:rsidRPr="00A77674">
        <w:rPr>
          <w:rFonts w:ascii="Cambria" w:hAnsi="Cambria" w:cs="Cambria"/>
          <w:lang w:val="pl-PL"/>
        </w:rPr>
        <w:t>szczególności wskaże zakres inwestycji w infrastrukturę kolejową niezbędnych dla zwiększenia przepustowości poznańskiego węzła kolejowego. Gwarancją jego wykorzystania jest udział w Projekcie właściciela</w:t>
      </w:r>
      <w:r>
        <w:rPr>
          <w:rFonts w:ascii="Cambria" w:hAnsi="Cambria" w:cs="Cambria"/>
          <w:lang w:val="pl-PL"/>
        </w:rPr>
        <w:t xml:space="preserve"> infrastruktury PKP PLK S.A.</w:t>
      </w:r>
    </w:p>
    <w:p w:rsidR="00DE2464" w:rsidRPr="00A77674" w:rsidRDefault="00DE2464" w:rsidP="00A77674">
      <w:pPr>
        <w:jc w:val="both"/>
        <w:rPr>
          <w:rFonts w:ascii="Cambria" w:hAnsi="Cambria" w:cs="Cambria"/>
          <w:lang w:val="pl-PL"/>
        </w:rPr>
      </w:pPr>
      <w:r w:rsidRPr="00A77674">
        <w:rPr>
          <w:rFonts w:ascii="Cambria" w:hAnsi="Cambria" w:cs="Cambria"/>
          <w:lang w:val="pl-PL"/>
        </w:rPr>
        <w:t>Koncepcja, jako dokument o znaczeniu strategicznym, wskaże także działania niezbędne do podjęcia przez Województwo Wielkopolskie, jako przyszłego organizatora metropolitalnych przewozów kolejowych, takie jak np. opracowanie rozkładów jazdy skorelowanych z</w:t>
      </w:r>
      <w:r w:rsidR="00E94BEE">
        <w:rPr>
          <w:rFonts w:ascii="Cambria" w:hAnsi="Cambria" w:cs="Cambria"/>
          <w:lang w:val="pl-PL"/>
        </w:rPr>
        <w:t> </w:t>
      </w:r>
      <w:r w:rsidRPr="00A77674">
        <w:rPr>
          <w:rFonts w:ascii="Cambria" w:hAnsi="Cambria" w:cs="Cambria"/>
          <w:lang w:val="pl-PL"/>
        </w:rPr>
        <w:t>przewozami regionalnymi, przygotowanie zmian w planie transportowym Województwa, opracowanie zintegrowanego z transportem lokalnym system</w:t>
      </w:r>
      <w:r>
        <w:rPr>
          <w:rFonts w:ascii="Cambria" w:hAnsi="Cambria" w:cs="Cambria"/>
          <w:lang w:val="pl-PL"/>
        </w:rPr>
        <w:t>u biletowego, czy zakup taboru.</w:t>
      </w:r>
    </w:p>
    <w:p w:rsidR="00DE2464" w:rsidRPr="00A77674" w:rsidRDefault="00DE2464" w:rsidP="00A77674">
      <w:pPr>
        <w:jc w:val="both"/>
        <w:rPr>
          <w:rFonts w:ascii="Cambria" w:hAnsi="Cambria" w:cs="Cambria"/>
          <w:lang w:val="pl-PL"/>
        </w:rPr>
      </w:pPr>
      <w:r w:rsidRPr="00A77674">
        <w:rPr>
          <w:rFonts w:ascii="Cambria" w:hAnsi="Cambria" w:cs="Cambria"/>
          <w:b/>
          <w:bCs/>
          <w:lang w:val="pl-PL"/>
        </w:rPr>
        <w:t xml:space="preserve">Działanie nr </w:t>
      </w:r>
      <w:r>
        <w:rPr>
          <w:rFonts w:ascii="Cambria" w:hAnsi="Cambria" w:cs="Cambria"/>
          <w:b/>
          <w:bCs/>
          <w:lang w:val="pl-PL"/>
        </w:rPr>
        <w:t>4</w:t>
      </w:r>
      <w:r w:rsidRPr="00A77674">
        <w:rPr>
          <w:rFonts w:ascii="Cambria" w:hAnsi="Cambria" w:cs="Cambria"/>
          <w:b/>
          <w:bCs/>
          <w:lang w:val="pl-PL"/>
        </w:rPr>
        <w:t>: Koncepcja budowy funkcjonalnych węzłów przesiadkowych</w:t>
      </w:r>
      <w:r w:rsidRPr="00A77674">
        <w:rPr>
          <w:rFonts w:ascii="Cambria" w:hAnsi="Cambria" w:cs="Cambria"/>
          <w:lang w:val="pl-PL"/>
        </w:rPr>
        <w:t xml:space="preserve"> będzie w</w:t>
      </w:r>
      <w:r w:rsidR="00E94BEE">
        <w:rPr>
          <w:rFonts w:ascii="Cambria" w:hAnsi="Cambria" w:cs="Cambria"/>
          <w:lang w:val="pl-PL"/>
        </w:rPr>
        <w:t> </w:t>
      </w:r>
      <w:r w:rsidRPr="00A77674">
        <w:rPr>
          <w:rFonts w:ascii="Cambria" w:hAnsi="Cambria" w:cs="Cambria"/>
          <w:lang w:val="pl-PL"/>
        </w:rPr>
        <w:t xml:space="preserve">przyszłości służyła samorządom gminnym, które przejmą na siebie odpowiedzialność za ich funkcjonowanie wraz z przejęciem nieruchomości </w:t>
      </w:r>
      <w:r>
        <w:rPr>
          <w:rFonts w:ascii="Cambria" w:hAnsi="Cambria" w:cs="Cambria"/>
          <w:lang w:val="pl-PL"/>
        </w:rPr>
        <w:t xml:space="preserve">wchodzących w skład infrastruktury kolejowej </w:t>
      </w:r>
      <w:r w:rsidRPr="00A77674">
        <w:rPr>
          <w:rFonts w:ascii="Cambria" w:hAnsi="Cambria" w:cs="Cambria"/>
          <w:lang w:val="pl-PL"/>
        </w:rPr>
        <w:t>od PKP</w:t>
      </w:r>
      <w:r>
        <w:rPr>
          <w:rFonts w:ascii="Cambria" w:hAnsi="Cambria" w:cs="Cambria"/>
          <w:lang w:val="pl-PL"/>
        </w:rPr>
        <w:t xml:space="preserve"> S.A.</w:t>
      </w:r>
      <w:r w:rsidRPr="00A77674">
        <w:rPr>
          <w:rFonts w:ascii="Cambria" w:hAnsi="Cambria" w:cs="Cambria"/>
          <w:lang w:val="pl-PL"/>
        </w:rPr>
        <w:t xml:space="preserve"> Gwarancją realizacji szeroko rozumianych funkcjonalnych punktów przesiadkowych zgodnie z jednolitymi wymogami opracowanymi w ramach Projektu jest wykorzystanie gminnego władztwa w zakresie zagospodarowania przestrzennego. </w:t>
      </w:r>
    </w:p>
    <w:p w:rsidR="00DE2464" w:rsidRPr="00A77674" w:rsidRDefault="00DE2464" w:rsidP="00A77674">
      <w:pPr>
        <w:jc w:val="both"/>
        <w:rPr>
          <w:rFonts w:ascii="Cambria" w:hAnsi="Cambria" w:cs="Cambria"/>
          <w:lang w:val="pl-PL"/>
        </w:rPr>
      </w:pPr>
      <w:r w:rsidRPr="00A77674">
        <w:rPr>
          <w:rFonts w:ascii="Cambria" w:hAnsi="Cambria" w:cs="Cambria"/>
          <w:b/>
          <w:bCs/>
          <w:lang w:val="pl-PL"/>
        </w:rPr>
        <w:t xml:space="preserve">Działanie nr </w:t>
      </w:r>
      <w:r>
        <w:rPr>
          <w:rFonts w:ascii="Cambria" w:hAnsi="Cambria" w:cs="Cambria"/>
          <w:b/>
          <w:bCs/>
          <w:lang w:val="pl-PL"/>
        </w:rPr>
        <w:t>5</w:t>
      </w:r>
      <w:r w:rsidRPr="00A77674">
        <w:rPr>
          <w:rFonts w:ascii="Cambria" w:hAnsi="Cambria" w:cs="Cambria"/>
          <w:b/>
          <w:bCs/>
          <w:lang w:val="pl-PL"/>
        </w:rPr>
        <w:t>: Projekty planów miejscowych</w:t>
      </w:r>
      <w:r w:rsidRPr="00A77674">
        <w:rPr>
          <w:rFonts w:ascii="Cambria" w:hAnsi="Cambria" w:cs="Cambria"/>
          <w:lang w:val="pl-PL"/>
        </w:rPr>
        <w:t xml:space="preserve"> będą inspiracją do rewitalizacji terenów wokół istniejących stacji i przystanków kolejowych. Niezależnie bowiem od stanu własności tych terenów będą one mogły być wykorzystane tylko w sposób zgodny z uchwalonym przez radę gminy miejscowym planem zagospodarowania przestrzennego, którego determinantą będzie funkcja punktu przesiadkowego oraz funkcja usług komplementarnych. Gmina przystępując do Projektu zobowiąże się do wszczęcia procedury uchwalenia planu miejscowego w oparciu o projekt planu powstały w niniejszym Projekcie.</w:t>
      </w:r>
    </w:p>
    <w:p w:rsidR="00DE2464" w:rsidRDefault="00DE2464" w:rsidP="00A77674">
      <w:pPr>
        <w:jc w:val="both"/>
        <w:rPr>
          <w:rFonts w:ascii="Cambria" w:hAnsi="Cambria" w:cs="Cambria"/>
          <w:lang w:val="pl-PL"/>
        </w:rPr>
      </w:pPr>
      <w:r w:rsidRPr="00A77674">
        <w:rPr>
          <w:rFonts w:ascii="Cambria" w:hAnsi="Cambria" w:cs="Cambria"/>
          <w:b/>
          <w:bCs/>
          <w:lang w:val="pl-PL"/>
        </w:rPr>
        <w:t xml:space="preserve">Działanie nr </w:t>
      </w:r>
      <w:r>
        <w:rPr>
          <w:rFonts w:ascii="Cambria" w:hAnsi="Cambria" w:cs="Cambria"/>
          <w:b/>
          <w:bCs/>
          <w:lang w:val="pl-PL"/>
        </w:rPr>
        <w:t>6</w:t>
      </w:r>
      <w:r w:rsidRPr="00A77674">
        <w:rPr>
          <w:rFonts w:ascii="Cambria" w:hAnsi="Cambria" w:cs="Cambria"/>
          <w:b/>
          <w:bCs/>
          <w:lang w:val="pl-PL"/>
        </w:rPr>
        <w:t>: Inwentaryzacja istniejących obiektów stacyjnych</w:t>
      </w:r>
      <w:r w:rsidRPr="00A77674">
        <w:rPr>
          <w:rFonts w:ascii="Cambria" w:hAnsi="Cambria" w:cs="Cambria"/>
          <w:lang w:val="pl-PL"/>
        </w:rPr>
        <w:t xml:space="preserve"> oraz opracowanie koncepcji ich rewitalizacji, ze zmianą sposobu użytkowania nie niesie zagrożeń prawnych, bowiem obecnie właścicielami tych obiektów są albo </w:t>
      </w:r>
      <w:r>
        <w:rPr>
          <w:rFonts w:ascii="Cambria" w:hAnsi="Cambria" w:cs="Cambria"/>
          <w:lang w:val="pl-PL"/>
        </w:rPr>
        <w:t>PKP S.A.</w:t>
      </w:r>
      <w:r w:rsidRPr="00A77674">
        <w:rPr>
          <w:rFonts w:ascii="Cambria" w:hAnsi="Cambria" w:cs="Cambria"/>
          <w:lang w:val="pl-PL"/>
        </w:rPr>
        <w:t xml:space="preserve"> albo gminy, które już przejęły te obiekty. Adresatami powstałych opracowań będą właściwe miejscowo gminy. Koncepcje rewitalizacji, jako powstałe w uzgodnieniu z gminami, będą miały bardzo wysokie prawdopodobieństwo realizacji po zapewnieniu środków w ramach regionalnego programu operacyjnego w nowej perspektywie finansowej.</w:t>
      </w:r>
    </w:p>
    <w:p w:rsidR="00DE2464" w:rsidRDefault="00DE2464" w:rsidP="00A77674">
      <w:pPr>
        <w:jc w:val="both"/>
        <w:rPr>
          <w:rFonts w:ascii="Cambria" w:hAnsi="Cambria" w:cs="Cambria"/>
          <w:b/>
          <w:bCs/>
          <w:lang w:val="pl-PL"/>
        </w:rPr>
      </w:pPr>
    </w:p>
    <w:p w:rsidR="00DE2464" w:rsidRDefault="00DE2464" w:rsidP="00A77674">
      <w:pPr>
        <w:jc w:val="both"/>
        <w:rPr>
          <w:rFonts w:ascii="Cambria" w:hAnsi="Cambria" w:cs="Cambria"/>
          <w:b/>
          <w:bCs/>
          <w:lang w:val="pl-PL"/>
        </w:rPr>
      </w:pPr>
    </w:p>
    <w:p w:rsidR="00DE2464" w:rsidRPr="0094568B" w:rsidRDefault="00DE2464" w:rsidP="00A77674">
      <w:pPr>
        <w:jc w:val="both"/>
        <w:rPr>
          <w:rFonts w:ascii="Cambria" w:hAnsi="Cambria" w:cs="Cambria"/>
          <w:b/>
          <w:bCs/>
          <w:lang w:val="pl-PL"/>
        </w:rPr>
      </w:pPr>
      <w:r w:rsidRPr="0094568B">
        <w:rPr>
          <w:rFonts w:ascii="Cambria" w:hAnsi="Cambria" w:cs="Cambria"/>
          <w:b/>
          <w:bCs/>
          <w:lang w:val="pl-PL"/>
        </w:rPr>
        <w:lastRenderedPageBreak/>
        <w:t>KOMPLEMENTARNOŚĆ DZIAŁAŃ</w:t>
      </w:r>
    </w:p>
    <w:p w:rsidR="00DE2464" w:rsidRPr="003F5ACE" w:rsidRDefault="00DE2464" w:rsidP="00A77674">
      <w:pPr>
        <w:spacing w:after="0"/>
        <w:jc w:val="both"/>
        <w:rPr>
          <w:rFonts w:ascii="Cambria" w:hAnsi="Cambria" w:cs="Cambria"/>
          <w:lang w:val="pl-PL"/>
        </w:rPr>
      </w:pPr>
      <w:r w:rsidRPr="003F5ACE">
        <w:rPr>
          <w:rFonts w:ascii="Cambria" w:hAnsi="Cambria" w:cs="Cambria"/>
          <w:lang w:val="pl-PL"/>
        </w:rPr>
        <w:t>Wymienione powyżej działania są komplementarne,</w:t>
      </w:r>
      <w:r>
        <w:rPr>
          <w:rFonts w:ascii="Cambria" w:hAnsi="Cambria" w:cs="Cambria"/>
          <w:lang w:val="pl-PL"/>
        </w:rPr>
        <w:t xml:space="preserve"> zarówno na poziomie celów, jaki i</w:t>
      </w:r>
      <w:r w:rsidR="00E94BEE">
        <w:rPr>
          <w:rFonts w:ascii="Cambria" w:hAnsi="Cambria" w:cs="Cambria"/>
          <w:lang w:val="pl-PL"/>
        </w:rPr>
        <w:t> </w:t>
      </w:r>
      <w:r>
        <w:rPr>
          <w:rFonts w:ascii="Cambria" w:hAnsi="Cambria" w:cs="Cambria"/>
          <w:lang w:val="pl-PL"/>
        </w:rPr>
        <w:t xml:space="preserve">produktów. Ich realizacja przyczyni się do </w:t>
      </w:r>
      <w:r w:rsidRPr="00B324E6">
        <w:rPr>
          <w:rFonts w:ascii="Cambria" w:hAnsi="Cambria" w:cs="Cambria"/>
          <w:lang w:val="pl-PL"/>
        </w:rPr>
        <w:t>rozwiązywania zidentyfikowanych problemów</w:t>
      </w:r>
      <w:r>
        <w:rPr>
          <w:rFonts w:ascii="Cambria" w:hAnsi="Cambria" w:cs="Cambria"/>
          <w:lang w:val="pl-PL"/>
        </w:rPr>
        <w:t>.</w:t>
      </w:r>
    </w:p>
    <w:p w:rsidR="00DE2464" w:rsidRPr="002F4C80" w:rsidRDefault="00DE2464" w:rsidP="00A963D6">
      <w:pPr>
        <w:spacing w:after="0"/>
        <w:jc w:val="both"/>
        <w:rPr>
          <w:rFonts w:ascii="Cambria" w:hAnsi="Cambria" w:cs="Cambria"/>
          <w:lang w:val="pl-PL"/>
        </w:rPr>
      </w:pPr>
      <w:r w:rsidRPr="002F4C80">
        <w:rPr>
          <w:rFonts w:ascii="Cambria" w:hAnsi="Cambria" w:cs="Cambria"/>
          <w:lang w:val="pl-PL"/>
        </w:rPr>
        <w:t xml:space="preserve">W ostatnich latach dużo zainwestowano w kolej regionalną, a także w komunikację miejską. Pomiędzy nimi pojawiła się luka, którą może zapełnić plan stworzenia Poznańskiej Kolei Metropolitalnej. </w:t>
      </w:r>
      <w:r>
        <w:rPr>
          <w:rFonts w:ascii="Cambria" w:hAnsi="Cambria" w:cs="Cambria"/>
          <w:lang w:val="pl-PL"/>
        </w:rPr>
        <w:t xml:space="preserve">Zakłada się, że </w:t>
      </w:r>
      <w:r w:rsidRPr="002F4C80">
        <w:rPr>
          <w:rFonts w:ascii="Cambria" w:hAnsi="Cambria" w:cs="Cambria"/>
          <w:lang w:val="pl-PL"/>
        </w:rPr>
        <w:t>PKM będzie stanowić uzupełnienie pociągów regionalnych.</w:t>
      </w:r>
    </w:p>
    <w:p w:rsidR="00DE2464" w:rsidRPr="00751607" w:rsidRDefault="00DE2464" w:rsidP="00751607">
      <w:pPr>
        <w:spacing w:after="0"/>
        <w:jc w:val="both"/>
        <w:rPr>
          <w:rFonts w:ascii="Cambria" w:hAnsi="Cambria" w:cs="Cambria"/>
          <w:lang w:val="pl-PL"/>
        </w:rPr>
      </w:pPr>
      <w:r w:rsidRPr="002F4C80">
        <w:rPr>
          <w:rFonts w:ascii="Cambria" w:hAnsi="Cambria" w:cs="Cambria"/>
          <w:lang w:val="pl-PL"/>
        </w:rPr>
        <w:t xml:space="preserve">Centrum Badań Metropolitalnych UAM na zlecenie Stowarzyszenia Metropolia Poznań opracowało analizę zapotrzebowania na </w:t>
      </w:r>
      <w:r>
        <w:rPr>
          <w:rFonts w:ascii="Cambria" w:hAnsi="Cambria" w:cs="Cambria"/>
          <w:lang w:val="pl-PL"/>
        </w:rPr>
        <w:t>usługi PKM</w:t>
      </w:r>
      <w:r w:rsidRPr="002F4C80">
        <w:rPr>
          <w:rFonts w:ascii="Cambria" w:hAnsi="Cambria" w:cs="Cambria"/>
          <w:lang w:val="pl-PL"/>
        </w:rPr>
        <w:t>.</w:t>
      </w:r>
      <w:r>
        <w:rPr>
          <w:rFonts w:ascii="Cambria" w:hAnsi="Cambria" w:cs="Cambria"/>
          <w:lang w:val="pl-PL"/>
        </w:rPr>
        <w:t xml:space="preserve"> Diagnoza wskazuje na duży potencjał rozwojowy kolei metropolitalnej. Wyniki badań ankietowych oraz rezultaty analiz potencjału demograficznego wskazują, że </w:t>
      </w:r>
      <w:r w:rsidRPr="00751607">
        <w:rPr>
          <w:rFonts w:ascii="Cambria" w:hAnsi="Cambria" w:cs="Cambria"/>
          <w:lang w:val="pl-PL"/>
        </w:rPr>
        <w:t>podstawowym priorytetem powinno być jak najlepsze dostosowanie oferty do potrzeb pasażera, oraz wprowadzenie wielu usprawnień technicznych i organizacyjnych co wpłynie na efektywność funkcjonowania tej formy transportu. Szczególnie ważne w kontekście wyników badań jest poprawienie dostępności czasowej miejsc stanowiących punkt startowy podróży oraz zwiększenie przepustowości i prędkości handlowej na liniach kolejowych</w:t>
      </w:r>
      <w:r>
        <w:rPr>
          <w:rStyle w:val="Odwoanieprzypisudolnego"/>
          <w:rFonts w:ascii="Cambria" w:hAnsi="Cambria" w:cs="Cambria"/>
          <w:lang w:val="pl-PL"/>
        </w:rPr>
        <w:footnoteReference w:id="16"/>
      </w:r>
      <w:r w:rsidRPr="00751607">
        <w:rPr>
          <w:rFonts w:ascii="Cambria" w:hAnsi="Cambria" w:cs="Cambria"/>
          <w:lang w:val="pl-PL"/>
        </w:rPr>
        <w:t>.</w:t>
      </w:r>
    </w:p>
    <w:p w:rsidR="00DE2464" w:rsidRDefault="00DE2464" w:rsidP="00A963D6">
      <w:pPr>
        <w:spacing w:after="0"/>
        <w:jc w:val="both"/>
        <w:rPr>
          <w:rFonts w:ascii="Cambria" w:hAnsi="Cambria" w:cs="Cambria"/>
          <w:lang w:val="pl-PL"/>
        </w:rPr>
      </w:pPr>
      <w:r>
        <w:rPr>
          <w:rFonts w:ascii="Cambria" w:hAnsi="Cambria" w:cs="Cambria"/>
          <w:lang w:val="pl-PL"/>
        </w:rPr>
        <w:t>Utworzenie Poznańskiej Kolei Metropolitalnej wymaga w pierwszej kolejności opracowania szczegółowej koncepcji</w:t>
      </w:r>
      <w:r w:rsidRPr="002F4C80">
        <w:rPr>
          <w:rFonts w:ascii="Cambria" w:hAnsi="Cambria" w:cs="Cambria"/>
          <w:lang w:val="pl-PL"/>
        </w:rPr>
        <w:t xml:space="preserve">, tj. master planu dla </w:t>
      </w:r>
      <w:r>
        <w:rPr>
          <w:rFonts w:ascii="Cambria" w:hAnsi="Cambria" w:cs="Cambria"/>
          <w:lang w:val="pl-PL"/>
        </w:rPr>
        <w:t xml:space="preserve">budowy </w:t>
      </w:r>
      <w:r w:rsidRPr="002F4C80">
        <w:rPr>
          <w:rFonts w:ascii="Cambria" w:hAnsi="Cambria" w:cs="Cambria"/>
          <w:lang w:val="pl-PL"/>
        </w:rPr>
        <w:t>Poznańskiej Kolei Metropolitalnej.</w:t>
      </w:r>
    </w:p>
    <w:p w:rsidR="00DE2464" w:rsidRDefault="00DE2464" w:rsidP="0035408B">
      <w:pPr>
        <w:spacing w:after="0"/>
        <w:jc w:val="both"/>
        <w:rPr>
          <w:rFonts w:ascii="Cambria" w:hAnsi="Cambria" w:cs="Cambria"/>
          <w:lang w:val="pl-PL"/>
        </w:rPr>
      </w:pPr>
      <w:r>
        <w:rPr>
          <w:rFonts w:ascii="Cambria" w:hAnsi="Cambria" w:cs="Cambria"/>
          <w:lang w:val="pl-PL"/>
        </w:rPr>
        <w:t>Na podstawie ww. diagnozy zostały wybrane cztery główne obszary merytoryczne:</w:t>
      </w:r>
    </w:p>
    <w:p w:rsidR="00DE2464" w:rsidRPr="002C0C7D" w:rsidRDefault="00DE2464" w:rsidP="00CE0465">
      <w:pPr>
        <w:pStyle w:val="Akapitzlist"/>
        <w:numPr>
          <w:ilvl w:val="0"/>
          <w:numId w:val="47"/>
        </w:numPr>
        <w:spacing w:after="0"/>
        <w:ind w:right="223"/>
        <w:jc w:val="both"/>
        <w:rPr>
          <w:rFonts w:ascii="Cambria" w:hAnsi="Cambria" w:cs="Cambria"/>
          <w:lang w:val="pl-PL"/>
        </w:rPr>
      </w:pPr>
      <w:r w:rsidRPr="002C0C7D">
        <w:rPr>
          <w:rFonts w:ascii="Cambria" w:hAnsi="Cambria" w:cs="Cambria"/>
          <w:lang w:val="pl-PL"/>
        </w:rPr>
        <w:t>infrastruktur</w:t>
      </w:r>
      <w:r>
        <w:rPr>
          <w:rFonts w:ascii="Cambria" w:hAnsi="Cambria" w:cs="Cambria"/>
          <w:lang w:val="pl-PL"/>
        </w:rPr>
        <w:t xml:space="preserve">a </w:t>
      </w:r>
      <w:r w:rsidRPr="002C0C7D">
        <w:rPr>
          <w:rFonts w:ascii="Cambria" w:hAnsi="Cambria" w:cs="Cambria"/>
          <w:lang w:val="pl-PL"/>
        </w:rPr>
        <w:t>kolejow</w:t>
      </w:r>
      <w:r>
        <w:rPr>
          <w:rFonts w:ascii="Cambria" w:hAnsi="Cambria" w:cs="Cambria"/>
          <w:lang w:val="pl-PL"/>
        </w:rPr>
        <w:t>a</w:t>
      </w:r>
    </w:p>
    <w:p w:rsidR="00DE2464" w:rsidRPr="002C0C7D" w:rsidRDefault="00DE2464" w:rsidP="00CE0465">
      <w:pPr>
        <w:pStyle w:val="Akapitzlist"/>
        <w:numPr>
          <w:ilvl w:val="0"/>
          <w:numId w:val="47"/>
        </w:numPr>
        <w:spacing w:after="0"/>
        <w:ind w:right="223"/>
        <w:jc w:val="both"/>
        <w:rPr>
          <w:rFonts w:ascii="Cambria" w:hAnsi="Cambria" w:cs="Cambria"/>
          <w:lang w:val="pl-PL"/>
        </w:rPr>
      </w:pPr>
      <w:r w:rsidRPr="002C0C7D">
        <w:rPr>
          <w:rFonts w:ascii="Cambria" w:hAnsi="Cambria" w:cs="Cambria"/>
          <w:lang w:val="pl-PL"/>
        </w:rPr>
        <w:t>tabor kolejowy</w:t>
      </w:r>
    </w:p>
    <w:p w:rsidR="00DE2464" w:rsidRPr="002C0C7D" w:rsidRDefault="00DE2464" w:rsidP="00CE0465">
      <w:pPr>
        <w:pStyle w:val="Akapitzlist"/>
        <w:numPr>
          <w:ilvl w:val="0"/>
          <w:numId w:val="47"/>
        </w:numPr>
        <w:spacing w:after="0"/>
        <w:ind w:right="223"/>
        <w:jc w:val="both"/>
        <w:rPr>
          <w:rFonts w:ascii="Cambria" w:hAnsi="Cambria" w:cs="Cambria"/>
          <w:b/>
          <w:bCs/>
          <w:lang w:val="pl-PL"/>
        </w:rPr>
      </w:pPr>
      <w:r>
        <w:rPr>
          <w:rFonts w:ascii="Cambria" w:hAnsi="Cambria" w:cs="Cambria"/>
          <w:lang w:val="pl-PL"/>
        </w:rPr>
        <w:t>organizacja</w:t>
      </w:r>
    </w:p>
    <w:p w:rsidR="00DE2464" w:rsidRPr="0035408B" w:rsidRDefault="00DE2464" w:rsidP="00CE0465">
      <w:pPr>
        <w:pStyle w:val="Akapitzlist"/>
        <w:numPr>
          <w:ilvl w:val="0"/>
          <w:numId w:val="47"/>
        </w:numPr>
        <w:spacing w:after="0"/>
        <w:jc w:val="both"/>
        <w:rPr>
          <w:rFonts w:ascii="Cambria" w:hAnsi="Cambria" w:cs="Cambria"/>
          <w:lang w:val="pl-PL"/>
        </w:rPr>
      </w:pPr>
      <w:r w:rsidRPr="0035408B">
        <w:rPr>
          <w:rFonts w:ascii="Cambria" w:hAnsi="Cambria" w:cs="Cambria"/>
          <w:lang w:val="pl-PL"/>
        </w:rPr>
        <w:t>punkty przesiadkowe</w:t>
      </w:r>
    </w:p>
    <w:p w:rsidR="00DE2464" w:rsidRDefault="00DE2464" w:rsidP="0035408B">
      <w:pPr>
        <w:spacing w:after="0"/>
        <w:jc w:val="both"/>
        <w:rPr>
          <w:rFonts w:ascii="Cambria" w:hAnsi="Cambria" w:cs="Cambria"/>
          <w:lang w:val="pl-PL"/>
        </w:rPr>
      </w:pPr>
      <w:r>
        <w:rPr>
          <w:rFonts w:ascii="Cambria" w:hAnsi="Cambria" w:cs="Cambria"/>
          <w:lang w:val="pl-PL"/>
        </w:rPr>
        <w:t>które zostaną uwzględnione w niniejszym projekcie (vide Schemat 4).</w:t>
      </w:r>
    </w:p>
    <w:p w:rsidR="00DE2464" w:rsidRPr="0035408B" w:rsidRDefault="00DE2464" w:rsidP="00A963D6">
      <w:pPr>
        <w:spacing w:after="0"/>
        <w:jc w:val="both"/>
        <w:rPr>
          <w:rFonts w:ascii="Cambria" w:hAnsi="Cambria" w:cs="Cambria"/>
          <w:lang w:val="pl-PL"/>
        </w:rPr>
      </w:pPr>
      <w:r>
        <w:rPr>
          <w:rFonts w:ascii="Cambria" w:hAnsi="Cambria" w:cs="Cambria"/>
          <w:lang w:val="pl-PL"/>
        </w:rPr>
        <w:t>Koncepcja</w:t>
      </w:r>
      <w:r w:rsidRPr="00A77674">
        <w:rPr>
          <w:rFonts w:ascii="Cambria" w:hAnsi="Cambria" w:cs="Cambria"/>
          <w:lang w:val="pl-PL"/>
        </w:rPr>
        <w:t xml:space="preserve"> zintegrowanego transportu publicznego w opar</w:t>
      </w:r>
      <w:r>
        <w:rPr>
          <w:rFonts w:ascii="Cambria" w:hAnsi="Cambria" w:cs="Cambria"/>
          <w:lang w:val="pl-PL"/>
        </w:rPr>
        <w:t>ciu o linie Poznańskiego Węzła Kolejowego</w:t>
      </w:r>
      <w:r w:rsidRPr="00A77674">
        <w:rPr>
          <w:rFonts w:ascii="Cambria" w:hAnsi="Cambria" w:cs="Cambria"/>
          <w:lang w:val="pl-PL"/>
        </w:rPr>
        <w:t xml:space="preserve">, z wydzieleniem kolejowego ruchu metropolitalnego (działanie </w:t>
      </w:r>
      <w:r>
        <w:rPr>
          <w:rFonts w:ascii="Cambria" w:hAnsi="Cambria" w:cs="Cambria"/>
          <w:lang w:val="pl-PL"/>
        </w:rPr>
        <w:t>3</w:t>
      </w:r>
      <w:r w:rsidRPr="00A77674">
        <w:rPr>
          <w:rFonts w:ascii="Cambria" w:hAnsi="Cambria" w:cs="Cambria"/>
          <w:lang w:val="pl-PL"/>
        </w:rPr>
        <w:t>)</w:t>
      </w:r>
      <w:r w:rsidR="00E94BEE">
        <w:rPr>
          <w:rFonts w:ascii="Cambria" w:hAnsi="Cambria" w:cs="Cambria"/>
          <w:lang w:val="pl-PL"/>
        </w:rPr>
        <w:t xml:space="preserve"> </w:t>
      </w:r>
      <w:r>
        <w:rPr>
          <w:rFonts w:ascii="Cambria" w:hAnsi="Cambria" w:cs="Cambria"/>
          <w:lang w:val="pl-PL"/>
        </w:rPr>
        <w:t>pozwoli w</w:t>
      </w:r>
      <w:r w:rsidR="00E94BEE">
        <w:rPr>
          <w:rFonts w:ascii="Cambria" w:hAnsi="Cambria" w:cs="Cambria"/>
          <w:lang w:val="pl-PL"/>
        </w:rPr>
        <w:t> </w:t>
      </w:r>
      <w:r>
        <w:rPr>
          <w:rFonts w:ascii="Cambria" w:hAnsi="Cambria" w:cs="Cambria"/>
          <w:lang w:val="pl-PL"/>
        </w:rPr>
        <w:t>przyszłości na opracowanie studiów wykonalności inwestycji w infrastrukturę kolejową, a</w:t>
      </w:r>
      <w:r w:rsidR="00E94BEE">
        <w:rPr>
          <w:rFonts w:ascii="Cambria" w:hAnsi="Cambria" w:cs="Cambria"/>
          <w:lang w:val="pl-PL"/>
        </w:rPr>
        <w:t> </w:t>
      </w:r>
      <w:r>
        <w:rPr>
          <w:rFonts w:ascii="Cambria" w:hAnsi="Cambria" w:cs="Cambria"/>
          <w:lang w:val="pl-PL"/>
        </w:rPr>
        <w:t>następnie wykonanie konkretnych projektów, co docelowo umożliwi rozbudowę elementów infrastruktury kolejowej. Koncepcja określi także zapotrzebowanie na dodatkowy tabor i</w:t>
      </w:r>
      <w:r w:rsidR="00E94BEE">
        <w:rPr>
          <w:rFonts w:ascii="Cambria" w:hAnsi="Cambria" w:cs="Cambria"/>
          <w:lang w:val="pl-PL"/>
        </w:rPr>
        <w:t> </w:t>
      </w:r>
      <w:r>
        <w:rPr>
          <w:rFonts w:ascii="Cambria" w:hAnsi="Cambria" w:cs="Cambria"/>
          <w:lang w:val="pl-PL"/>
        </w:rPr>
        <w:t>możliwości organizacji funkcjonowania PKM.</w:t>
      </w:r>
    </w:p>
    <w:p w:rsidR="00DE2464" w:rsidRPr="001F2787" w:rsidRDefault="00DE2464" w:rsidP="00A77674">
      <w:pPr>
        <w:spacing w:after="0"/>
        <w:jc w:val="both"/>
        <w:rPr>
          <w:rFonts w:ascii="Cambria" w:hAnsi="Cambria" w:cs="Cambria"/>
          <w:lang w:val="pl-PL"/>
        </w:rPr>
      </w:pPr>
      <w:r>
        <w:rPr>
          <w:rFonts w:ascii="Cambria" w:hAnsi="Cambria" w:cs="Cambria"/>
          <w:lang w:val="pl-PL"/>
        </w:rPr>
        <w:t>Równolegle do działania 3 będzie realizowane działanie 4: o</w:t>
      </w:r>
      <w:r w:rsidRPr="001F2787">
        <w:rPr>
          <w:rFonts w:ascii="Cambria" w:hAnsi="Cambria" w:cs="Cambria"/>
          <w:lang w:val="pl-PL"/>
        </w:rPr>
        <w:t>pracowanie Koncepcji budowy funkcjonalnych węzłów przesiadkowych</w:t>
      </w:r>
      <w:r>
        <w:rPr>
          <w:rFonts w:ascii="Cambria" w:hAnsi="Cambria" w:cs="Cambria"/>
          <w:lang w:val="pl-PL"/>
        </w:rPr>
        <w:t xml:space="preserve">. </w:t>
      </w:r>
      <w:r w:rsidRPr="00180188">
        <w:rPr>
          <w:rFonts w:ascii="Cambria" w:hAnsi="Cambria" w:cs="Cambria"/>
          <w:lang w:val="pl-PL"/>
        </w:rPr>
        <w:t xml:space="preserve">Działanie 4 poprzez </w:t>
      </w:r>
      <w:r w:rsidRPr="00A77674">
        <w:rPr>
          <w:rFonts w:ascii="Cambria" w:hAnsi="Cambria" w:cs="Cambria"/>
          <w:lang w:val="pl-PL"/>
        </w:rPr>
        <w:t>opracowanie jednolitych wymagań dotyczących węzłów przesiadkowych i parkingów w ramach PKM oraz opracowanie koncepcji świadczenia w pobliżu węzłów przesiadkowych usług publicznych i usług komercyjnych komplementarnych do transportu publicznego wyznacza ramy do opracowania projektów miejscowych planów zagospodarowania przestrzennego wraz z koncepcjami modernizacji układów drogowych na wskazanych przez gminy obszarach wokół stacji i</w:t>
      </w:r>
      <w:r w:rsidR="00E94BEE">
        <w:rPr>
          <w:rFonts w:ascii="Cambria" w:hAnsi="Cambria" w:cs="Cambria"/>
          <w:lang w:val="pl-PL"/>
        </w:rPr>
        <w:t> </w:t>
      </w:r>
      <w:r w:rsidRPr="00A77674">
        <w:rPr>
          <w:rFonts w:ascii="Cambria" w:hAnsi="Cambria" w:cs="Cambria"/>
          <w:lang w:val="pl-PL"/>
        </w:rPr>
        <w:t xml:space="preserve">przystanków PKM (działanie </w:t>
      </w:r>
      <w:r>
        <w:rPr>
          <w:rFonts w:ascii="Cambria" w:hAnsi="Cambria" w:cs="Cambria"/>
          <w:lang w:val="pl-PL"/>
        </w:rPr>
        <w:t>5</w:t>
      </w:r>
      <w:r w:rsidRPr="00A77674">
        <w:rPr>
          <w:rFonts w:ascii="Cambria" w:hAnsi="Cambria" w:cs="Cambria"/>
          <w:lang w:val="pl-PL"/>
        </w:rPr>
        <w:t>)</w:t>
      </w:r>
      <w:r>
        <w:rPr>
          <w:rFonts w:ascii="Cambria" w:hAnsi="Cambria" w:cs="Cambria"/>
          <w:lang w:val="pl-PL"/>
        </w:rPr>
        <w:t>.</w:t>
      </w:r>
    </w:p>
    <w:p w:rsidR="00DE2464" w:rsidRDefault="00DE2464" w:rsidP="00B4771D">
      <w:pPr>
        <w:spacing w:after="0"/>
        <w:jc w:val="both"/>
        <w:rPr>
          <w:rFonts w:ascii="Cambria" w:hAnsi="Cambria" w:cs="Cambria"/>
          <w:lang w:val="pl-PL"/>
        </w:rPr>
      </w:pPr>
      <w:r>
        <w:rPr>
          <w:rFonts w:ascii="Cambria" w:hAnsi="Cambria" w:cs="Cambria"/>
          <w:lang w:val="pl-PL"/>
        </w:rPr>
        <w:t xml:space="preserve">Równolegle z działaniem 5 będzie prowadzona </w:t>
      </w:r>
      <w:r w:rsidRPr="00A77674">
        <w:rPr>
          <w:rFonts w:ascii="Cambria" w:hAnsi="Cambria" w:cs="Cambria"/>
          <w:lang w:val="pl-PL"/>
        </w:rPr>
        <w:t>inwentaryzacja istniejących obiektów stacyjnych ze szczególnym uwzględnieniem obiektów objętych ochroną konserwatorską oraz opracowanie w uzgodnieniu z gminami koncepcji rewitalizacji, ze zmianą sposobu ich użytkowania, w</w:t>
      </w:r>
      <w:r w:rsidR="00E94BEE">
        <w:rPr>
          <w:rFonts w:ascii="Cambria" w:hAnsi="Cambria" w:cs="Cambria"/>
          <w:lang w:val="pl-PL"/>
        </w:rPr>
        <w:t> </w:t>
      </w:r>
      <w:r w:rsidRPr="00A77674">
        <w:rPr>
          <w:rFonts w:ascii="Cambria" w:hAnsi="Cambria" w:cs="Cambria"/>
          <w:lang w:val="pl-PL"/>
        </w:rPr>
        <w:t>kierunku świadczenia usług publicznych komplementarnych do komunikacji</w:t>
      </w:r>
      <w:r>
        <w:rPr>
          <w:rFonts w:ascii="Cambria" w:hAnsi="Cambria" w:cs="Cambria"/>
          <w:lang w:val="pl-PL"/>
        </w:rPr>
        <w:t xml:space="preserve"> (działanie 6).</w:t>
      </w:r>
    </w:p>
    <w:p w:rsidR="00DE2464" w:rsidRDefault="00DE2464" w:rsidP="00B4771D">
      <w:pPr>
        <w:spacing w:after="0"/>
        <w:jc w:val="both"/>
        <w:rPr>
          <w:rFonts w:ascii="Cambria" w:hAnsi="Cambria" w:cs="Cambria"/>
          <w:lang w:val="pl-PL"/>
        </w:rPr>
      </w:pPr>
      <w:r>
        <w:rPr>
          <w:rFonts w:ascii="Cambria" w:hAnsi="Cambria" w:cs="Cambria"/>
          <w:lang w:val="pl-PL"/>
        </w:rPr>
        <w:t xml:space="preserve">Reasumując, działania przewidziane do realizacji w ramach projektu wzmacniają się wzajemnie. Zestawienie produktów działań 3 i 4, tj. </w:t>
      </w:r>
      <w:r w:rsidRPr="004713AE">
        <w:rPr>
          <w:rFonts w:ascii="Cambria" w:hAnsi="Cambria" w:cs="Cambria"/>
          <w:lang w:val="pl-PL"/>
        </w:rPr>
        <w:t>opracowanie szczegółow</w:t>
      </w:r>
      <w:r>
        <w:rPr>
          <w:rFonts w:ascii="Cambria" w:hAnsi="Cambria" w:cs="Cambria"/>
          <w:lang w:val="pl-PL"/>
        </w:rPr>
        <w:t>ych</w:t>
      </w:r>
      <w:r w:rsidRPr="004713AE">
        <w:rPr>
          <w:rFonts w:ascii="Cambria" w:hAnsi="Cambria" w:cs="Cambria"/>
          <w:lang w:val="pl-PL"/>
        </w:rPr>
        <w:t xml:space="preserve"> koncepcji</w:t>
      </w:r>
      <w:r>
        <w:rPr>
          <w:rFonts w:ascii="Cambria" w:hAnsi="Cambria" w:cs="Cambria"/>
          <w:lang w:val="pl-PL"/>
        </w:rPr>
        <w:t xml:space="preserve"> będzie stanowić </w:t>
      </w:r>
      <w:r>
        <w:rPr>
          <w:rFonts w:ascii="Cambria" w:hAnsi="Cambria" w:cs="Cambria"/>
          <w:lang w:val="pl-PL"/>
        </w:rPr>
        <w:lastRenderedPageBreak/>
        <w:t>podstawę do ubiegania się o środki zewnętrzne, a docelowo realizację inwestycji. Działania te będą głównym elementem informacji i promocji projektu (działanie 2).</w:t>
      </w:r>
    </w:p>
    <w:p w:rsidR="00DE2464" w:rsidRDefault="00DE2464" w:rsidP="00B4771D">
      <w:pPr>
        <w:spacing w:after="0"/>
        <w:jc w:val="both"/>
        <w:rPr>
          <w:rFonts w:ascii="Cambria" w:hAnsi="Cambria" w:cs="Cambria"/>
          <w:sz w:val="20"/>
          <w:szCs w:val="20"/>
          <w:lang w:val="pl-PL"/>
        </w:rPr>
      </w:pPr>
      <w:r>
        <w:rPr>
          <w:rFonts w:ascii="Cambria" w:hAnsi="Cambria" w:cs="Cambria"/>
          <w:lang w:val="pl-PL"/>
        </w:rPr>
        <w:t>Użyteczność produktów projektu, możliwości i plany ich dalszego wykorzystania zostały opisane w rozdziale II.4.</w:t>
      </w:r>
    </w:p>
    <w:p w:rsidR="00DE2464" w:rsidRDefault="00DE2464" w:rsidP="00A77674">
      <w:pPr>
        <w:spacing w:after="0"/>
        <w:jc w:val="both"/>
        <w:rPr>
          <w:rFonts w:ascii="Cambria" w:hAnsi="Cambria" w:cs="Cambria"/>
          <w:sz w:val="20"/>
          <w:szCs w:val="20"/>
          <w:lang w:val="pl-PL"/>
        </w:rPr>
      </w:pPr>
    </w:p>
    <w:p w:rsidR="00DE2464" w:rsidRDefault="00DE2464" w:rsidP="00A77674">
      <w:pPr>
        <w:spacing w:after="0"/>
        <w:jc w:val="both"/>
        <w:rPr>
          <w:rFonts w:ascii="Cambria" w:hAnsi="Cambria" w:cs="Cambria"/>
          <w:sz w:val="20"/>
          <w:szCs w:val="20"/>
          <w:lang w:val="pl-PL"/>
        </w:rPr>
        <w:sectPr w:rsidR="00DE2464" w:rsidSect="00BD437A">
          <w:pgSz w:w="11906" w:h="16838"/>
          <w:pgMar w:top="1389" w:right="1417" w:bottom="1417" w:left="1417" w:header="708" w:footer="708" w:gutter="0"/>
          <w:cols w:space="708"/>
          <w:titlePg/>
          <w:docGrid w:linePitch="360"/>
        </w:sectPr>
      </w:pPr>
    </w:p>
    <w:p w:rsidR="00DE2464" w:rsidRDefault="006D72B2" w:rsidP="00DD48CC">
      <w:pPr>
        <w:pStyle w:val="Legenda"/>
        <w:spacing w:after="0"/>
        <w:rPr>
          <w:lang w:val="pl-PL"/>
        </w:rPr>
      </w:pPr>
      <w:r>
        <w:rPr>
          <w:noProof/>
          <w:lang w:val="pl-PL" w:eastAsia="pl-PL"/>
        </w:rPr>
        <w:lastRenderedPageBreak/>
        <w:drawing>
          <wp:anchor distT="158496" distB="0" distL="224028" distR="225304" simplePos="0" relativeHeight="251704832" behindDoc="0" locked="0" layoutInCell="1" allowOverlap="1">
            <wp:simplePos x="0" y="0"/>
            <wp:positionH relativeFrom="column">
              <wp:posOffset>-116840</wp:posOffset>
            </wp:positionH>
            <wp:positionV relativeFrom="paragraph">
              <wp:posOffset>386715</wp:posOffset>
            </wp:positionV>
            <wp:extent cx="9204960" cy="4944110"/>
            <wp:effectExtent l="0" t="0" r="0" b="8890"/>
            <wp:wrapSquare wrapText="bothSides"/>
            <wp:docPr id="103" name="Obraz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04960" cy="4944110"/>
                    </a:xfrm>
                    <a:prstGeom prst="rect">
                      <a:avLst/>
                    </a:prstGeom>
                    <a:noFill/>
                  </pic:spPr>
                </pic:pic>
              </a:graphicData>
            </a:graphic>
          </wp:anchor>
        </w:drawing>
      </w:r>
      <w:r w:rsidR="00DE2464" w:rsidRPr="000277DA">
        <w:rPr>
          <w:lang w:val="pl-PL"/>
        </w:rPr>
        <w:t xml:space="preserve">Schemat </w:t>
      </w:r>
      <w:r w:rsidR="00AF6A89" w:rsidRPr="000277DA">
        <w:rPr>
          <w:lang w:val="pl-PL"/>
        </w:rPr>
        <w:fldChar w:fldCharType="begin"/>
      </w:r>
      <w:r w:rsidR="00DE2464" w:rsidRPr="000277DA">
        <w:rPr>
          <w:lang w:val="pl-PL"/>
        </w:rPr>
        <w:instrText xml:space="preserve"> SEQ Schemat \* ARABIC </w:instrText>
      </w:r>
      <w:r w:rsidR="00AF6A89" w:rsidRPr="000277DA">
        <w:rPr>
          <w:lang w:val="pl-PL"/>
        </w:rPr>
        <w:fldChar w:fldCharType="separate"/>
      </w:r>
      <w:r w:rsidR="00DE2464">
        <w:rPr>
          <w:noProof/>
          <w:lang w:val="pl-PL"/>
        </w:rPr>
        <w:t>4</w:t>
      </w:r>
      <w:r w:rsidR="00AF6A89" w:rsidRPr="000277DA">
        <w:rPr>
          <w:lang w:val="pl-PL"/>
        </w:rPr>
        <w:fldChar w:fldCharType="end"/>
      </w:r>
      <w:r w:rsidR="00DE2464" w:rsidRPr="000277DA">
        <w:rPr>
          <w:lang w:val="pl-PL"/>
        </w:rPr>
        <w:t xml:space="preserve">. </w:t>
      </w:r>
      <w:r w:rsidR="00DE2464">
        <w:rPr>
          <w:lang w:val="pl-PL"/>
        </w:rPr>
        <w:t>Komplementarność</w:t>
      </w:r>
      <w:r w:rsidR="00DE2464" w:rsidRPr="000277DA">
        <w:rPr>
          <w:lang w:val="pl-PL"/>
        </w:rPr>
        <w:t xml:space="preserve"> działań zmierzających do utworzenia Poznańskiej Kolei Metropolitalnej</w:t>
      </w:r>
    </w:p>
    <w:p w:rsidR="00DE2464" w:rsidRPr="00BA0899" w:rsidRDefault="00665462" w:rsidP="00BA0899">
      <w:pPr>
        <w:rPr>
          <w:lang w:val="pl-PL"/>
        </w:rPr>
      </w:pPr>
      <w:r>
        <w:rPr>
          <w:noProof/>
          <w:lang w:val="pl-PL" w:eastAsia="pl-PL"/>
        </w:rPr>
        <mc:AlternateContent>
          <mc:Choice Requires="wps">
            <w:drawing>
              <wp:anchor distT="0" distB="0" distL="114300" distR="114300" simplePos="0" relativeHeight="251717120" behindDoc="0" locked="0" layoutInCell="1" allowOverlap="1">
                <wp:simplePos x="0" y="0"/>
                <wp:positionH relativeFrom="column">
                  <wp:posOffset>264160</wp:posOffset>
                </wp:positionH>
                <wp:positionV relativeFrom="paragraph">
                  <wp:posOffset>3339465</wp:posOffset>
                </wp:positionV>
                <wp:extent cx="498475" cy="593725"/>
                <wp:effectExtent l="38100" t="38100" r="34925" b="15875"/>
                <wp:wrapNone/>
                <wp:docPr id="102"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8475" cy="593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20.8pt;margin-top:262.95pt;width:39.25pt;height:46.75pt;flip:x 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">
                <v:stroke endarrow="block"/>
              </v:shape>
            </w:pict>
          </mc:Fallback>
        </mc:AlternateContent>
      </w:r>
      <w:r>
        <w:rPr>
          <w:noProof/>
          <w:lang w:val="pl-PL" w:eastAsia="pl-PL"/>
        </w:rPr>
        <mc:AlternateContent>
          <mc:Choice Requires="wps">
            <w:drawing>
              <wp:anchor distT="4294967295" distB="4294967295" distL="114300" distR="114300" simplePos="0" relativeHeight="251716096" behindDoc="0" locked="0" layoutInCell="1" allowOverlap="1">
                <wp:simplePos x="0" y="0"/>
                <wp:positionH relativeFrom="column">
                  <wp:posOffset>762635</wp:posOffset>
                </wp:positionH>
                <wp:positionV relativeFrom="paragraph">
                  <wp:posOffset>3933189</wp:posOffset>
                </wp:positionV>
                <wp:extent cx="511175" cy="0"/>
                <wp:effectExtent l="0" t="0" r="22225" b="19050"/>
                <wp:wrapNone/>
                <wp:docPr id="101"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1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60.05pt;margin-top:309.7pt;width:40.25pt;height:0;flip:x;z-index:25171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"/>
            </w:pict>
          </mc:Fallback>
        </mc:AlternateContent>
      </w:r>
      <w:r>
        <w:rPr>
          <w:noProof/>
          <w:lang w:val="pl-PL" w:eastAsia="pl-PL"/>
        </w:rPr>
        <mc:AlternateContent>
          <mc:Choice Requires="wps">
            <w:drawing>
              <wp:anchor distT="0" distB="0" distL="114300" distR="114300" simplePos="0" relativeHeight="251715072" behindDoc="0" locked="0" layoutInCell="1" allowOverlap="1">
                <wp:simplePos x="0" y="0"/>
                <wp:positionH relativeFrom="column">
                  <wp:posOffset>1273810</wp:posOffset>
                </wp:positionH>
                <wp:positionV relativeFrom="paragraph">
                  <wp:posOffset>3743960</wp:posOffset>
                </wp:positionV>
                <wp:extent cx="1235075" cy="497840"/>
                <wp:effectExtent l="0" t="0" r="22225" b="16510"/>
                <wp:wrapNone/>
                <wp:docPr id="10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497840"/>
                        </a:xfrm>
                        <a:prstGeom prst="rect">
                          <a:avLst/>
                        </a:prstGeom>
                        <a:solidFill>
                          <a:srgbClr val="AA3F3C"/>
                        </a:solidFill>
                        <a:ln w="9525">
                          <a:solidFill>
                            <a:srgbClr val="000000"/>
                          </a:solidFill>
                          <a:miter lim="800000"/>
                          <a:headEnd/>
                          <a:tailEnd/>
                        </a:ln>
                      </wps:spPr>
                      <wps:txbx>
                        <w:txbxContent>
                          <w:p w:rsidR="00BB2FD6" w:rsidRPr="0094568B" w:rsidRDefault="00BB2FD6">
                            <w:pPr>
                              <w:rPr>
                                <w:sz w:val="18"/>
                                <w:szCs w:val="18"/>
                                <w:lang w:val="pl-PL"/>
                              </w:rPr>
                            </w:pPr>
                            <w:r w:rsidRPr="00045796">
                              <w:rPr>
                                <w:color w:val="FFFFFF"/>
                                <w:sz w:val="18"/>
                                <w:szCs w:val="18"/>
                                <w:lang w:val="pl-PL"/>
                              </w:rPr>
                              <w:t>Działanie 2</w:t>
                            </w:r>
                            <w:r w:rsidRPr="0094568B">
                              <w:rPr>
                                <w:sz w:val="18"/>
                                <w:szCs w:val="18"/>
                                <w:lang w:val="pl-PL"/>
                              </w:rPr>
                              <w:t xml:space="preserve"> – Informacja i promocja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48" style="position:absolute;margin-left:100.3pt;margin-top:294.8pt;width:97.25pt;height:39.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" fillcolor="#aa3f3c">
                <v:textbox>
                  <w:txbxContent>
                    <w:p w:rsidR="00BB2FD6" w:rsidRPr="0094568B" w:rsidRDefault="00BB2FD6">
                      <w:pPr>
                        <w:rPr>
                          <w:sz w:val="18"/>
                          <w:szCs w:val="18"/>
                          <w:lang w:val="pl-PL"/>
                        </w:rPr>
                      </w:pPr>
                      <w:r w:rsidRPr="00045796">
                        <w:rPr>
                          <w:color w:val="FFFFFF"/>
                          <w:sz w:val="18"/>
                          <w:szCs w:val="18"/>
                          <w:lang w:val="pl-PL"/>
                        </w:rPr>
                        <w:t>Działanie 2</w:t>
                      </w:r>
                      <w:r w:rsidRPr="0094568B">
                        <w:rPr>
                          <w:sz w:val="18"/>
                          <w:szCs w:val="18"/>
                          <w:lang w:val="pl-PL"/>
                        </w:rPr>
                        <w:t xml:space="preserve"> – Informacja i promocja</w:t>
                      </w:r>
                    </w:p>
                  </w:txbxContent>
                </v:textbox>
              </v:rect>
            </w:pict>
          </mc:Fallback>
        </mc:AlternateContent>
      </w:r>
      <w:r>
        <w:rPr>
          <w:noProof/>
          <w:lang w:val="pl-PL" w:eastAsia="pl-PL"/>
        </w:rPr>
        <mc:AlternateContent>
          <mc:Choice Requires="wps">
            <w:drawing>
              <wp:anchor distT="0" distB="0" distL="114300" distR="114300" simplePos="0" relativeHeight="251710976" behindDoc="0" locked="0" layoutInCell="1" allowOverlap="1">
                <wp:simplePos x="0" y="0"/>
                <wp:positionH relativeFrom="column">
                  <wp:posOffset>2268855</wp:posOffset>
                </wp:positionH>
                <wp:positionV relativeFrom="paragraph">
                  <wp:posOffset>3457575</wp:posOffset>
                </wp:positionV>
                <wp:extent cx="85090" cy="286385"/>
                <wp:effectExtent l="19050" t="19050" r="29210" b="18415"/>
                <wp:wrapNone/>
                <wp:docPr id="99"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286385"/>
                        </a:xfrm>
                        <a:prstGeom prst="upArrow">
                          <a:avLst>
                            <a:gd name="adj1" fmla="val 9852"/>
                            <a:gd name="adj2" fmla="val 131386"/>
                          </a:avLst>
                        </a:prstGeom>
                        <a:solidFill>
                          <a:srgbClr val="243F60"/>
                        </a:solidFill>
                        <a:ln w="9525">
                          <a:solidFill>
                            <a:srgbClr val="243F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34" o:spid="_x0000_s1026" type="#_x0000_t68" style="position:absolute;margin-left:178.65pt;margin-top:272.25pt;width:6.7pt;height:22.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" adj="8432,9736" fillcolor="#243f60" strokecolor="#243f60"/>
            </w:pict>
          </mc:Fallback>
        </mc:AlternateContent>
      </w:r>
      <w:r>
        <w:rPr>
          <w:noProof/>
          <w:lang w:val="pl-PL" w:eastAsia="pl-PL"/>
        </w:rPr>
        <mc:AlternateContent>
          <mc:Choice Requires="wps">
            <w:drawing>
              <wp:anchor distT="0" distB="0" distL="114300" distR="114300" simplePos="0" relativeHeight="251703808" behindDoc="0" locked="0" layoutInCell="1" allowOverlap="1">
                <wp:simplePos x="0" y="0"/>
                <wp:positionH relativeFrom="column">
                  <wp:posOffset>1933575</wp:posOffset>
                </wp:positionH>
                <wp:positionV relativeFrom="paragraph">
                  <wp:posOffset>4918710</wp:posOffset>
                </wp:positionV>
                <wp:extent cx="1208405" cy="730885"/>
                <wp:effectExtent l="0" t="0" r="10795" b="12065"/>
                <wp:wrapNone/>
                <wp:docPr id="98"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405" cy="730885"/>
                        </a:xfrm>
                        <a:prstGeom prst="flowChartMultidocument">
                          <a:avLst/>
                        </a:prstGeom>
                        <a:solidFill>
                          <a:srgbClr val="FFC000"/>
                        </a:solidFill>
                        <a:ln w="25400">
                          <a:solidFill>
                            <a:srgbClr val="000000"/>
                          </a:solidFill>
                          <a:miter lim="800000"/>
                          <a:headEnd/>
                          <a:tailEnd/>
                        </a:ln>
                      </wps:spPr>
                      <wps:txbx>
                        <w:txbxContent>
                          <w:p w:rsidR="00BB2FD6" w:rsidRPr="00045796" w:rsidRDefault="00BB2FD6" w:rsidP="0017363F">
                            <w:pPr>
                              <w:jc w:val="center"/>
                              <w:rPr>
                                <w:b/>
                                <w:bCs/>
                                <w:color w:val="000000"/>
                                <w:sz w:val="16"/>
                                <w:szCs w:val="16"/>
                                <w:lang w:val="pl-PL"/>
                              </w:rPr>
                            </w:pPr>
                            <w:r w:rsidRPr="00045796">
                              <w:rPr>
                                <w:b/>
                                <w:bCs/>
                                <w:color w:val="000000"/>
                                <w:sz w:val="16"/>
                                <w:szCs w:val="16"/>
                                <w:lang w:val="pl-PL"/>
                              </w:rPr>
                              <w:t>Obszary merytoryczne projektu</w:t>
                            </w:r>
                          </w:p>
                          <w:p w:rsidR="00BB2FD6" w:rsidRPr="00041198" w:rsidRDefault="00BB2FD6" w:rsidP="0017363F">
                            <w:pPr>
                              <w:jc w:val="center"/>
                              <w:rPr>
                                <w:b/>
                                <w:bCs/>
                                <w:sz w:val="16"/>
                                <w:szCs w:val="16"/>
                                <w:lang w:val="pl-P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312" o:spid="_x0000_s1049" type="#_x0000_t115" style="position:absolute;margin-left:152.25pt;margin-top:387.3pt;width:95.15pt;height:57.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" fillcolor="#ffc000" strokeweight="2pt">
                <v:textbox>
                  <w:txbxContent>
                    <w:p w:rsidR="00BB2FD6" w:rsidRPr="00045796" w:rsidRDefault="00BB2FD6" w:rsidP="0017363F">
                      <w:pPr>
                        <w:jc w:val="center"/>
                        <w:rPr>
                          <w:b/>
                          <w:bCs/>
                          <w:color w:val="000000"/>
                          <w:sz w:val="16"/>
                          <w:szCs w:val="16"/>
                          <w:lang w:val="pl-PL"/>
                        </w:rPr>
                      </w:pPr>
                      <w:r w:rsidRPr="00045796">
                        <w:rPr>
                          <w:b/>
                          <w:bCs/>
                          <w:color w:val="000000"/>
                          <w:sz w:val="16"/>
                          <w:szCs w:val="16"/>
                          <w:lang w:val="pl-PL"/>
                        </w:rPr>
                        <w:t>Obszary merytoryczne projektu</w:t>
                      </w:r>
                    </w:p>
                    <w:p w:rsidR="00BB2FD6" w:rsidRPr="00041198" w:rsidRDefault="00BB2FD6" w:rsidP="0017363F">
                      <w:pPr>
                        <w:jc w:val="center"/>
                        <w:rPr>
                          <w:b/>
                          <w:bCs/>
                          <w:sz w:val="16"/>
                          <w:szCs w:val="16"/>
                          <w:lang w:val="pl-PL"/>
                        </w:rPr>
                      </w:pPr>
                    </w:p>
                  </w:txbxContent>
                </v:textbox>
              </v:shape>
            </w:pict>
          </mc:Fallback>
        </mc:AlternateContent>
      </w:r>
      <w:r>
        <w:rPr>
          <w:noProof/>
          <w:lang w:val="pl-PL" w:eastAsia="pl-PL"/>
        </w:rPr>
        <mc:AlternateContent>
          <mc:Choice Requires="wps">
            <w:drawing>
              <wp:anchor distT="0" distB="0" distL="114300" distR="114300" simplePos="0" relativeHeight="251702784" behindDoc="0" locked="0" layoutInCell="1" allowOverlap="1">
                <wp:simplePos x="0" y="0"/>
                <wp:positionH relativeFrom="column">
                  <wp:posOffset>3385820</wp:posOffset>
                </wp:positionH>
                <wp:positionV relativeFrom="paragraph">
                  <wp:posOffset>4918710</wp:posOffset>
                </wp:positionV>
                <wp:extent cx="1208405" cy="730885"/>
                <wp:effectExtent l="0" t="0" r="10795" b="12065"/>
                <wp:wrapNone/>
                <wp:docPr id="97" name="Schemat blokowy: wiele dokumentó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405" cy="730885"/>
                        </a:xfrm>
                        <a:prstGeom prst="flowChartMultidocument">
                          <a:avLst/>
                        </a:prstGeom>
                        <a:solidFill>
                          <a:srgbClr val="92D050"/>
                        </a:solidFill>
                        <a:ln w="25400">
                          <a:solidFill>
                            <a:srgbClr val="000000"/>
                          </a:solidFill>
                          <a:miter lim="800000"/>
                          <a:headEnd/>
                          <a:tailEnd/>
                        </a:ln>
                      </wps:spPr>
                      <wps:txbx>
                        <w:txbxContent>
                          <w:p w:rsidR="00BB2FD6" w:rsidRPr="00045796" w:rsidRDefault="00BB2FD6" w:rsidP="0017363F">
                            <w:pPr>
                              <w:jc w:val="center"/>
                              <w:rPr>
                                <w:b/>
                                <w:bCs/>
                                <w:color w:val="000000"/>
                                <w:sz w:val="16"/>
                                <w:szCs w:val="16"/>
                                <w:lang w:val="pl-PL"/>
                              </w:rPr>
                            </w:pPr>
                            <w:r w:rsidRPr="00045796">
                              <w:rPr>
                                <w:b/>
                                <w:bCs/>
                                <w:color w:val="000000"/>
                                <w:sz w:val="16"/>
                                <w:szCs w:val="16"/>
                                <w:lang w:val="pl-PL"/>
                              </w:rPr>
                              <w:t>Działania zrealizowane</w:t>
                            </w:r>
                          </w:p>
                          <w:p w:rsidR="00BB2FD6" w:rsidRPr="00041198" w:rsidRDefault="00BB2FD6" w:rsidP="0017363F">
                            <w:pPr>
                              <w:jc w:val="center"/>
                              <w:rPr>
                                <w:b/>
                                <w:bCs/>
                                <w:sz w:val="16"/>
                                <w:szCs w:val="16"/>
                                <w:lang w:val="pl-P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wiele dokumentów 1" o:spid="_x0000_s1050" type="#_x0000_t115" style="position:absolute;margin-left:266.6pt;margin-top:387.3pt;width:95.15pt;height:57.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" fillcolor="#92d050" strokeweight="2pt">
                <v:textbox>
                  <w:txbxContent>
                    <w:p w:rsidR="00BB2FD6" w:rsidRPr="00045796" w:rsidRDefault="00BB2FD6" w:rsidP="0017363F">
                      <w:pPr>
                        <w:jc w:val="center"/>
                        <w:rPr>
                          <w:b/>
                          <w:bCs/>
                          <w:color w:val="000000"/>
                          <w:sz w:val="16"/>
                          <w:szCs w:val="16"/>
                          <w:lang w:val="pl-PL"/>
                        </w:rPr>
                      </w:pPr>
                      <w:r w:rsidRPr="00045796">
                        <w:rPr>
                          <w:b/>
                          <w:bCs/>
                          <w:color w:val="000000"/>
                          <w:sz w:val="16"/>
                          <w:szCs w:val="16"/>
                          <w:lang w:val="pl-PL"/>
                        </w:rPr>
                        <w:t>Działania zrealizowane</w:t>
                      </w:r>
                    </w:p>
                    <w:p w:rsidR="00BB2FD6" w:rsidRPr="00041198" w:rsidRDefault="00BB2FD6" w:rsidP="0017363F">
                      <w:pPr>
                        <w:jc w:val="center"/>
                        <w:rPr>
                          <w:b/>
                          <w:bCs/>
                          <w:sz w:val="16"/>
                          <w:szCs w:val="16"/>
                          <w:lang w:val="pl-PL"/>
                        </w:rPr>
                      </w:pPr>
                    </w:p>
                  </w:txbxContent>
                </v:textbox>
              </v:shape>
            </w:pict>
          </mc:Fallback>
        </mc:AlternateContent>
      </w:r>
      <w:r>
        <w:rPr>
          <w:noProof/>
          <w:lang w:val="pl-PL" w:eastAsia="pl-PL"/>
        </w:rPr>
        <mc:AlternateContent>
          <mc:Choice Requires="wps">
            <w:drawing>
              <wp:anchor distT="0" distB="0" distL="114300" distR="114300" simplePos="0" relativeHeight="251701760" behindDoc="0" locked="0" layoutInCell="1" allowOverlap="1">
                <wp:simplePos x="0" y="0"/>
                <wp:positionH relativeFrom="column">
                  <wp:posOffset>4850765</wp:posOffset>
                </wp:positionH>
                <wp:positionV relativeFrom="paragraph">
                  <wp:posOffset>4876165</wp:posOffset>
                </wp:positionV>
                <wp:extent cx="1208405" cy="730885"/>
                <wp:effectExtent l="0" t="0" r="10795" b="12065"/>
                <wp:wrapNone/>
                <wp:docPr id="96" name="Schemat blokowy: wiele dokumentó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8405" cy="730885"/>
                        </a:xfrm>
                        <a:prstGeom prst="flowChartMultidocument">
                          <a:avLst/>
                        </a:prstGeom>
                        <a:solidFill>
                          <a:srgbClr val="C0504D"/>
                        </a:solidFill>
                        <a:ln w="25400">
                          <a:solidFill>
                            <a:srgbClr val="000000"/>
                          </a:solidFill>
                          <a:miter lim="800000"/>
                          <a:headEnd/>
                          <a:tailEnd/>
                        </a:ln>
                      </wps:spPr>
                      <wps:txbx>
                        <w:txbxContent>
                          <w:p w:rsidR="00BB2FD6" w:rsidRPr="00045796" w:rsidRDefault="00BB2FD6" w:rsidP="0017363F">
                            <w:pPr>
                              <w:jc w:val="center"/>
                              <w:rPr>
                                <w:b/>
                                <w:bCs/>
                                <w:color w:val="000000"/>
                                <w:sz w:val="16"/>
                                <w:szCs w:val="16"/>
                                <w:lang w:val="pl-PL"/>
                              </w:rPr>
                            </w:pPr>
                            <w:r w:rsidRPr="00045796">
                              <w:rPr>
                                <w:b/>
                                <w:bCs/>
                                <w:color w:val="000000"/>
                                <w:sz w:val="16"/>
                                <w:szCs w:val="16"/>
                                <w:lang w:val="pl-PL"/>
                              </w:rPr>
                              <w:t>Obszar projektu Master Planu dla PKM</w:t>
                            </w:r>
                          </w:p>
                          <w:p w:rsidR="00BB2FD6" w:rsidRPr="00041198" w:rsidRDefault="00BB2FD6" w:rsidP="0017363F">
                            <w:pPr>
                              <w:jc w:val="center"/>
                              <w:rPr>
                                <w:b/>
                                <w:bCs/>
                                <w:sz w:val="16"/>
                                <w:szCs w:val="16"/>
                                <w:lang w:val="pl-P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wiele dokumentów 11" o:spid="_x0000_s1051" type="#_x0000_t115" style="position:absolute;margin-left:381.95pt;margin-top:383.95pt;width:95.15pt;height:57.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" fillcolor="#c0504d" strokeweight="2pt">
                <v:path arrowok="t"/>
                <v:textbox>
                  <w:txbxContent>
                    <w:p w:rsidR="00BB2FD6" w:rsidRPr="00045796" w:rsidRDefault="00BB2FD6" w:rsidP="0017363F">
                      <w:pPr>
                        <w:jc w:val="center"/>
                        <w:rPr>
                          <w:b/>
                          <w:bCs/>
                          <w:color w:val="000000"/>
                          <w:sz w:val="16"/>
                          <w:szCs w:val="16"/>
                          <w:lang w:val="pl-PL"/>
                        </w:rPr>
                      </w:pPr>
                      <w:r w:rsidRPr="00045796">
                        <w:rPr>
                          <w:b/>
                          <w:bCs/>
                          <w:color w:val="000000"/>
                          <w:sz w:val="16"/>
                          <w:szCs w:val="16"/>
                          <w:lang w:val="pl-PL"/>
                        </w:rPr>
                        <w:t>Obszar projektu Master Planu dla PKM</w:t>
                      </w:r>
                    </w:p>
                    <w:p w:rsidR="00BB2FD6" w:rsidRPr="00041198" w:rsidRDefault="00BB2FD6" w:rsidP="0017363F">
                      <w:pPr>
                        <w:jc w:val="center"/>
                        <w:rPr>
                          <w:b/>
                          <w:bCs/>
                          <w:sz w:val="16"/>
                          <w:szCs w:val="16"/>
                          <w:lang w:val="pl-PL"/>
                        </w:rPr>
                      </w:pPr>
                    </w:p>
                  </w:txbxContent>
                </v:textbox>
              </v:shape>
            </w:pict>
          </mc:Fallback>
        </mc:AlternateContent>
      </w:r>
      <w:r>
        <w:rPr>
          <w:noProof/>
          <w:lang w:val="pl-PL" w:eastAsia="pl-PL"/>
        </w:rPr>
        <mc:AlternateContent>
          <mc:Choice Requires="wps">
            <w:drawing>
              <wp:anchor distT="0" distB="0" distL="114300" distR="114300" simplePos="0" relativeHeight="251700736" behindDoc="0" locked="0" layoutInCell="1" allowOverlap="1">
                <wp:simplePos x="0" y="0"/>
                <wp:positionH relativeFrom="column">
                  <wp:posOffset>6322060</wp:posOffset>
                </wp:positionH>
                <wp:positionV relativeFrom="paragraph">
                  <wp:posOffset>4914900</wp:posOffset>
                </wp:positionV>
                <wp:extent cx="1255395" cy="779145"/>
                <wp:effectExtent l="0" t="0" r="20955" b="20955"/>
                <wp:wrapNone/>
                <wp:docPr id="95" name="Schemat blokowy: wiele dokumentó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5395" cy="779145"/>
                        </a:xfrm>
                        <a:prstGeom prst="flowChartMultidocument">
                          <a:avLst/>
                        </a:prstGeom>
                        <a:solidFill>
                          <a:srgbClr val="4F81BD"/>
                        </a:solidFill>
                        <a:ln w="25400">
                          <a:solidFill>
                            <a:srgbClr val="000000"/>
                          </a:solidFill>
                          <a:miter lim="800000"/>
                          <a:headEnd/>
                          <a:tailEnd/>
                        </a:ln>
                      </wps:spPr>
                      <wps:txbx>
                        <w:txbxContent>
                          <w:p w:rsidR="00BB2FD6" w:rsidRPr="00045796" w:rsidRDefault="00BB2FD6" w:rsidP="0017363F">
                            <w:pPr>
                              <w:jc w:val="center"/>
                              <w:rPr>
                                <w:b/>
                                <w:bCs/>
                                <w:color w:val="000000"/>
                                <w:sz w:val="16"/>
                                <w:szCs w:val="16"/>
                                <w:lang w:val="pl-PL"/>
                              </w:rPr>
                            </w:pPr>
                            <w:r w:rsidRPr="00045796">
                              <w:rPr>
                                <w:b/>
                                <w:bCs/>
                                <w:color w:val="000000"/>
                                <w:sz w:val="16"/>
                                <w:szCs w:val="16"/>
                                <w:lang w:val="pl-PL"/>
                              </w:rPr>
                              <w:t>Planowane działania w latach 2014-2020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wiele dokumentów 10" o:spid="_x0000_s1052" type="#_x0000_t115" style="position:absolute;margin-left:497.8pt;margin-top:387pt;width:98.85pt;height:61.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" fillcolor="#4f81bd" strokeweight="2pt">
                <v:path arrowok="t"/>
                <v:textbox>
                  <w:txbxContent>
                    <w:p w:rsidR="00BB2FD6" w:rsidRPr="00045796" w:rsidRDefault="00BB2FD6" w:rsidP="0017363F">
                      <w:pPr>
                        <w:jc w:val="center"/>
                        <w:rPr>
                          <w:b/>
                          <w:bCs/>
                          <w:color w:val="000000"/>
                          <w:sz w:val="16"/>
                          <w:szCs w:val="16"/>
                          <w:lang w:val="pl-PL"/>
                        </w:rPr>
                      </w:pPr>
                      <w:r w:rsidRPr="00045796">
                        <w:rPr>
                          <w:b/>
                          <w:bCs/>
                          <w:color w:val="000000"/>
                          <w:sz w:val="16"/>
                          <w:szCs w:val="16"/>
                          <w:lang w:val="pl-PL"/>
                        </w:rPr>
                        <w:t>Planowane działania w latach 2014-2020</w:t>
                      </w:r>
                    </w:p>
                  </w:txbxContent>
                </v:textbox>
              </v:shape>
            </w:pict>
          </mc:Fallback>
        </mc:AlternateContent>
      </w:r>
      <w:r>
        <w:rPr>
          <w:noProof/>
          <w:lang w:val="pl-PL" w:eastAsia="pl-PL"/>
        </w:rPr>
        <mc:AlternateContent>
          <mc:Choice Requires="wps">
            <w:drawing>
              <wp:anchor distT="0" distB="0" distL="114300" distR="114300" simplePos="0" relativeHeight="251699712" behindDoc="0" locked="0" layoutInCell="1" allowOverlap="1">
                <wp:simplePos x="0" y="0"/>
                <wp:positionH relativeFrom="column">
                  <wp:posOffset>3695065</wp:posOffset>
                </wp:positionH>
                <wp:positionV relativeFrom="paragraph">
                  <wp:posOffset>4574540</wp:posOffset>
                </wp:positionV>
                <wp:extent cx="2766060" cy="301625"/>
                <wp:effectExtent l="0" t="0" r="0" b="3175"/>
                <wp:wrapNone/>
                <wp:docPr id="9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BB2FD6" w:rsidRPr="0017363F" w:rsidRDefault="00BB2FD6" w:rsidP="00045796">
                            <w:pPr>
                              <w:shd w:val="clear" w:color="auto" w:fill="FFFFFF"/>
                              <w:ind w:left="708" w:hanging="708"/>
                              <w:rPr>
                                <w:lang w:val="pl-PL"/>
                              </w:rPr>
                            </w:pPr>
                            <w:proofErr w:type="spellStart"/>
                            <w:r w:rsidRPr="0017363F">
                              <w:t>Objaśnienia</w:t>
                            </w:r>
                            <w:proofErr w:type="spellEnd"/>
                            <w:r w:rsidRPr="0017363F">
                              <w:t xml:space="preserve"> do </w:t>
                            </w:r>
                            <w:proofErr w:type="spellStart"/>
                            <w:r w:rsidRPr="0017363F">
                              <w:t>schematu</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2" o:spid="_x0000_s1053" type="#_x0000_t202" style="position:absolute;margin-left:290.95pt;margin-top:360.2pt;width:217.8pt;height:23.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" filled="f" stroked="f" strokeweight="2pt">
                <v:textbox>
                  <w:txbxContent>
                    <w:p w:rsidR="00BB2FD6" w:rsidRPr="0017363F" w:rsidRDefault="00BB2FD6" w:rsidP="00045796">
                      <w:pPr>
                        <w:shd w:val="clear" w:color="auto" w:fill="FFFFFF"/>
                        <w:ind w:left="708" w:hanging="708"/>
                        <w:rPr>
                          <w:lang w:val="pl-PL"/>
                        </w:rPr>
                      </w:pPr>
                      <w:proofErr w:type="spellStart"/>
                      <w:r w:rsidRPr="0017363F">
                        <w:t>Objaśnienia</w:t>
                      </w:r>
                      <w:proofErr w:type="spellEnd"/>
                      <w:r w:rsidRPr="0017363F">
                        <w:t xml:space="preserve"> do </w:t>
                      </w:r>
                      <w:proofErr w:type="spellStart"/>
                      <w:r w:rsidRPr="0017363F">
                        <w:t>schematu</w:t>
                      </w:r>
                      <w:proofErr w:type="spellEnd"/>
                    </w:p>
                  </w:txbxContent>
                </v:textbox>
              </v:shape>
            </w:pict>
          </mc:Fallback>
        </mc:AlternateContent>
      </w:r>
    </w:p>
    <w:p w:rsidR="00DE2464" w:rsidRPr="00E60068" w:rsidRDefault="00DE2464" w:rsidP="00BA0899">
      <w:pPr>
        <w:rPr>
          <w:lang w:val="pl-PL"/>
        </w:rPr>
        <w:sectPr w:rsidR="00DE2464" w:rsidRPr="00E60068" w:rsidSect="000277DA">
          <w:pgSz w:w="16838" w:h="11906" w:orient="landscape"/>
          <w:pgMar w:top="1417" w:right="1797" w:bottom="1417" w:left="1417" w:header="708" w:footer="708" w:gutter="0"/>
          <w:cols w:space="708"/>
          <w:titlePg/>
          <w:docGrid w:linePitch="360"/>
        </w:sectPr>
      </w:pPr>
    </w:p>
    <w:p w:rsidR="00DE2464" w:rsidRDefault="00DE2464" w:rsidP="00CE5EDC">
      <w:pPr>
        <w:spacing w:after="0"/>
        <w:jc w:val="both"/>
        <w:rPr>
          <w:rFonts w:ascii="Cambria" w:hAnsi="Cambria" w:cs="Cambria"/>
          <w:lang w:val="pl-PL" w:eastAsia="pl-PL"/>
        </w:rPr>
      </w:pPr>
    </w:p>
    <w:p w:rsidR="00DE2464" w:rsidRPr="00A77674" w:rsidRDefault="00DE2464" w:rsidP="00CD2BC3">
      <w:pPr>
        <w:pStyle w:val="Legenda"/>
        <w:spacing w:after="0"/>
        <w:rPr>
          <w:rFonts w:ascii="Cambria" w:hAnsi="Cambria" w:cs="Cambria"/>
          <w:lang w:val="pl-PL" w:eastAsia="pl-PL"/>
        </w:rPr>
      </w:pPr>
      <w:r w:rsidRPr="00CD2BC3">
        <w:rPr>
          <w:lang w:val="pl-PL"/>
        </w:rPr>
        <w:t xml:space="preserve">Tabela </w:t>
      </w:r>
      <w:r w:rsidR="00AF6A89" w:rsidRPr="00CD2BC3">
        <w:rPr>
          <w:lang w:val="pl-PL"/>
        </w:rPr>
        <w:fldChar w:fldCharType="begin"/>
      </w:r>
      <w:r w:rsidRPr="00CD2BC3">
        <w:rPr>
          <w:lang w:val="pl-PL"/>
        </w:rPr>
        <w:instrText xml:space="preserve"> SEQ Tabela \* ARABIC </w:instrText>
      </w:r>
      <w:r w:rsidR="00AF6A89" w:rsidRPr="00CD2BC3">
        <w:rPr>
          <w:lang w:val="pl-PL"/>
        </w:rPr>
        <w:fldChar w:fldCharType="separate"/>
      </w:r>
      <w:r>
        <w:rPr>
          <w:noProof/>
          <w:lang w:val="pl-PL"/>
        </w:rPr>
        <w:t>2</w:t>
      </w:r>
      <w:r w:rsidR="00AF6A89" w:rsidRPr="00CD2BC3">
        <w:rPr>
          <w:lang w:val="pl-PL"/>
        </w:rPr>
        <w:fldChar w:fldCharType="end"/>
      </w:r>
      <w:r w:rsidRPr="00CD2BC3">
        <w:rPr>
          <w:lang w:val="pl-PL"/>
        </w:rPr>
        <w:t xml:space="preserve">. </w:t>
      </w:r>
      <w:r w:rsidRPr="00A77674">
        <w:rPr>
          <w:rFonts w:ascii="Cambria" w:hAnsi="Cambria" w:cs="Cambria"/>
          <w:lang w:val="pl-PL" w:eastAsia="pl-PL"/>
        </w:rPr>
        <w:t>Przewidziane w projekcie działania merytoryczne układają się w następujące grupy: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2209"/>
        <w:gridCol w:w="1486"/>
        <w:gridCol w:w="1962"/>
        <w:gridCol w:w="3084"/>
      </w:tblGrid>
      <w:tr w:rsidR="00DE2464" w:rsidRPr="00BF582B">
        <w:tc>
          <w:tcPr>
            <w:tcW w:w="294" w:type="pct"/>
            <w:shd w:val="clear" w:color="auto" w:fill="D9D9D9"/>
            <w:vAlign w:val="center"/>
          </w:tcPr>
          <w:p w:rsidR="00DE2464" w:rsidRPr="00BF582B" w:rsidRDefault="00DE2464" w:rsidP="00CD2BC3">
            <w:pPr>
              <w:tabs>
                <w:tab w:val="num" w:pos="4870"/>
              </w:tabs>
              <w:spacing w:before="60" w:after="0"/>
              <w:jc w:val="center"/>
              <w:rPr>
                <w:rFonts w:ascii="Cambria" w:hAnsi="Cambria" w:cs="Cambria"/>
                <w:sz w:val="20"/>
                <w:szCs w:val="20"/>
                <w:lang w:val="pl-PL"/>
              </w:rPr>
            </w:pPr>
            <w:r w:rsidRPr="00BF582B">
              <w:rPr>
                <w:rFonts w:ascii="Cambria" w:hAnsi="Cambria" w:cs="Cambria"/>
                <w:sz w:val="20"/>
                <w:szCs w:val="20"/>
                <w:lang w:val="pl-PL"/>
              </w:rPr>
              <w:t>L.p.</w:t>
            </w:r>
          </w:p>
        </w:tc>
        <w:tc>
          <w:tcPr>
            <w:tcW w:w="1189" w:type="pct"/>
            <w:shd w:val="clear" w:color="auto" w:fill="D9D9D9"/>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Obszar merytoryczny Projektu</w:t>
            </w:r>
          </w:p>
        </w:tc>
        <w:tc>
          <w:tcPr>
            <w:tcW w:w="800" w:type="pct"/>
            <w:shd w:val="clear" w:color="auto" w:fill="D9D9D9"/>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Działania Projektu</w:t>
            </w:r>
          </w:p>
        </w:tc>
        <w:tc>
          <w:tcPr>
            <w:tcW w:w="1056" w:type="pct"/>
            <w:shd w:val="clear" w:color="auto" w:fill="D9D9D9"/>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Partner odpowiedzialny</w:t>
            </w:r>
          </w:p>
        </w:tc>
        <w:tc>
          <w:tcPr>
            <w:tcW w:w="1660" w:type="pct"/>
            <w:shd w:val="clear" w:color="auto" w:fill="D9D9D9"/>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Partner współpracujący</w:t>
            </w:r>
          </w:p>
        </w:tc>
      </w:tr>
      <w:tr w:rsidR="00DE2464" w:rsidRPr="002F1118">
        <w:tc>
          <w:tcPr>
            <w:tcW w:w="294" w:type="pct"/>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1</w:t>
            </w:r>
          </w:p>
        </w:tc>
        <w:tc>
          <w:tcPr>
            <w:tcW w:w="1189" w:type="pct"/>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Zarządzanie</w:t>
            </w:r>
          </w:p>
        </w:tc>
        <w:tc>
          <w:tcPr>
            <w:tcW w:w="800" w:type="pct"/>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Działanie 1</w:t>
            </w:r>
          </w:p>
        </w:tc>
        <w:tc>
          <w:tcPr>
            <w:tcW w:w="1056" w:type="pct"/>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Stowarzyszenie Metropolia Poznań</w:t>
            </w:r>
          </w:p>
        </w:tc>
        <w:tc>
          <w:tcPr>
            <w:tcW w:w="1660" w:type="pct"/>
            <w:vAlign w:val="center"/>
          </w:tcPr>
          <w:p w:rsidR="00DE2464" w:rsidRPr="00BF582B" w:rsidRDefault="00DE2464" w:rsidP="008A27E3">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Zgodnie ze strukturą zarządzania projektem: Województwo Wielkopolskie, PKP Polskie Linie Kolejowe S.A., przedstawiciel 22 gmin i Powiatu Poznańskiego</w:t>
            </w:r>
          </w:p>
        </w:tc>
      </w:tr>
      <w:tr w:rsidR="00DE2464" w:rsidRPr="002F1118">
        <w:trPr>
          <w:trHeight w:val="1012"/>
        </w:trPr>
        <w:tc>
          <w:tcPr>
            <w:tcW w:w="294" w:type="pct"/>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2</w:t>
            </w:r>
          </w:p>
        </w:tc>
        <w:tc>
          <w:tcPr>
            <w:tcW w:w="1189" w:type="pct"/>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Informacja i promocja</w:t>
            </w:r>
          </w:p>
        </w:tc>
        <w:tc>
          <w:tcPr>
            <w:tcW w:w="800" w:type="pct"/>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Działanie 2</w:t>
            </w:r>
          </w:p>
        </w:tc>
        <w:tc>
          <w:tcPr>
            <w:tcW w:w="1056" w:type="pct"/>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Stowarzyszenie Metropolia Poznań</w:t>
            </w:r>
          </w:p>
        </w:tc>
        <w:tc>
          <w:tcPr>
            <w:tcW w:w="1660" w:type="pct"/>
          </w:tcPr>
          <w:p w:rsidR="00DE2464" w:rsidRPr="00BF582B" w:rsidRDefault="00DE2464" w:rsidP="00542BA7">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Województwo Wielkopolskie, PKP Polskie Linie Kolejowe S.A., 22 gminy, Powiat Poznański, Towarzystwo Urbanistów Polskich oddział w Poznaniu, Stowarzyszenie Inżynierów i Techników Komunikacji RP, Centrum Badań Metropolitalnych (CBM), Stowarzyszenie Sołtysów Województwa Wielkopolskiego (SSWW), Stowarzyszenie MY Poznaniacy</w:t>
            </w:r>
          </w:p>
        </w:tc>
      </w:tr>
      <w:tr w:rsidR="00DE2464" w:rsidRPr="002F1118">
        <w:tc>
          <w:tcPr>
            <w:tcW w:w="294" w:type="pct"/>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3</w:t>
            </w:r>
          </w:p>
        </w:tc>
        <w:tc>
          <w:tcPr>
            <w:tcW w:w="1189" w:type="pct"/>
            <w:vAlign w:val="center"/>
          </w:tcPr>
          <w:p w:rsidR="00DE2464" w:rsidRPr="00BF582B" w:rsidRDefault="00DE2464" w:rsidP="00CD2BC3">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Infrastruktura kolejowa,</w:t>
            </w:r>
            <w:r w:rsidR="00E94BEE">
              <w:rPr>
                <w:rFonts w:ascii="Cambria" w:hAnsi="Cambria" w:cs="Cambria"/>
                <w:sz w:val="20"/>
                <w:szCs w:val="20"/>
                <w:lang w:val="pl-PL"/>
              </w:rPr>
              <w:t xml:space="preserve"> </w:t>
            </w:r>
            <w:r w:rsidRPr="00BF582B">
              <w:rPr>
                <w:rFonts w:ascii="Cambria" w:hAnsi="Cambria" w:cs="Cambria"/>
                <w:sz w:val="20"/>
                <w:szCs w:val="20"/>
                <w:lang w:val="pl-PL"/>
              </w:rPr>
              <w:t>tabor,</w:t>
            </w:r>
            <w:r w:rsidR="00E94BEE">
              <w:rPr>
                <w:rFonts w:ascii="Cambria" w:hAnsi="Cambria" w:cs="Cambria"/>
                <w:sz w:val="20"/>
                <w:szCs w:val="20"/>
                <w:lang w:val="pl-PL"/>
              </w:rPr>
              <w:t xml:space="preserve"> </w:t>
            </w:r>
            <w:r w:rsidRPr="00BF582B">
              <w:rPr>
                <w:rFonts w:ascii="Cambria" w:hAnsi="Cambria" w:cs="Cambria"/>
                <w:sz w:val="20"/>
                <w:szCs w:val="20"/>
                <w:lang w:val="pl-PL"/>
              </w:rPr>
              <w:t>organizacja</w:t>
            </w:r>
          </w:p>
        </w:tc>
        <w:tc>
          <w:tcPr>
            <w:tcW w:w="800" w:type="pct"/>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Działanie 3</w:t>
            </w:r>
          </w:p>
        </w:tc>
        <w:tc>
          <w:tcPr>
            <w:tcW w:w="1056" w:type="pct"/>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Województwo Wielkopolskie</w:t>
            </w:r>
          </w:p>
        </w:tc>
        <w:tc>
          <w:tcPr>
            <w:tcW w:w="1660" w:type="pct"/>
          </w:tcPr>
          <w:p w:rsidR="00DE2464" w:rsidRPr="00BF582B" w:rsidRDefault="00DE2464" w:rsidP="00542BA7">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Stowarzyszenie Metropolia Poznań, PKP Polskie Linie Kolejowe S.A., Stowarzyszenie Inżynierów i Techników Komunikacji RP, Centrum Badań Metropolitalnych (CBM), 22 gminy,  Powiat Poznański</w:t>
            </w:r>
          </w:p>
        </w:tc>
      </w:tr>
      <w:tr w:rsidR="00DE2464" w:rsidRPr="002F1118">
        <w:tc>
          <w:tcPr>
            <w:tcW w:w="294" w:type="pct"/>
            <w:vMerge w:val="restart"/>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4</w:t>
            </w:r>
          </w:p>
        </w:tc>
        <w:tc>
          <w:tcPr>
            <w:tcW w:w="1189" w:type="pct"/>
            <w:vMerge w:val="restart"/>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Punkty przesiadkowe</w:t>
            </w:r>
          </w:p>
        </w:tc>
        <w:tc>
          <w:tcPr>
            <w:tcW w:w="800" w:type="pct"/>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Działanie 4</w:t>
            </w:r>
          </w:p>
        </w:tc>
        <w:tc>
          <w:tcPr>
            <w:tcW w:w="1056" w:type="pct"/>
            <w:vMerge w:val="restart"/>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Stowarzyszenie Metropolia Poznań</w:t>
            </w:r>
          </w:p>
        </w:tc>
        <w:tc>
          <w:tcPr>
            <w:tcW w:w="1660" w:type="pct"/>
            <w:vMerge w:val="restart"/>
          </w:tcPr>
          <w:p w:rsidR="00DE2464" w:rsidRPr="00BF582B" w:rsidRDefault="00DE2464" w:rsidP="00542BA7">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Województwo Wielkopolskie, PKP Polskie Linie Kolejowe S.A., Stowarzyszenie Inżynierów i Techników Komunikacji RP, Centrum Badań Metropolitalnych (CBM), Towarzystwo Urbanistów Polskich oddział w Poznaniu, 22 gminy, Powiat Poznański, Stowarzyszenie Sołtysów Województwa Wielkopolskiego, Stowarzyszenie MY Poznaniacy</w:t>
            </w:r>
          </w:p>
        </w:tc>
      </w:tr>
      <w:tr w:rsidR="00DE2464" w:rsidRPr="00BF582B">
        <w:tc>
          <w:tcPr>
            <w:tcW w:w="294" w:type="pct"/>
            <w:vMerge/>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p>
        </w:tc>
        <w:tc>
          <w:tcPr>
            <w:tcW w:w="1189" w:type="pct"/>
            <w:vMerge/>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p>
        </w:tc>
        <w:tc>
          <w:tcPr>
            <w:tcW w:w="800" w:type="pct"/>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Działanie 5</w:t>
            </w:r>
          </w:p>
        </w:tc>
        <w:tc>
          <w:tcPr>
            <w:tcW w:w="1056" w:type="pct"/>
            <w:vMerge/>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p>
        </w:tc>
        <w:tc>
          <w:tcPr>
            <w:tcW w:w="1660" w:type="pct"/>
            <w:vMerge/>
          </w:tcPr>
          <w:p w:rsidR="00DE2464" w:rsidRPr="00BF582B" w:rsidRDefault="00DE2464" w:rsidP="00542BA7">
            <w:pPr>
              <w:tabs>
                <w:tab w:val="num" w:pos="4870"/>
              </w:tabs>
              <w:spacing w:before="60" w:after="60"/>
              <w:jc w:val="center"/>
              <w:rPr>
                <w:rFonts w:ascii="Cambria" w:hAnsi="Cambria" w:cs="Cambria"/>
                <w:sz w:val="20"/>
                <w:szCs w:val="20"/>
                <w:lang w:val="pl-PL"/>
              </w:rPr>
            </w:pPr>
          </w:p>
        </w:tc>
      </w:tr>
      <w:tr w:rsidR="00DE2464" w:rsidRPr="00BF582B">
        <w:tc>
          <w:tcPr>
            <w:tcW w:w="294" w:type="pct"/>
            <w:vMerge/>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p>
        </w:tc>
        <w:tc>
          <w:tcPr>
            <w:tcW w:w="1189" w:type="pct"/>
            <w:vMerge/>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p>
        </w:tc>
        <w:tc>
          <w:tcPr>
            <w:tcW w:w="800" w:type="pct"/>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r w:rsidRPr="00BF582B">
              <w:rPr>
                <w:rFonts w:ascii="Cambria" w:hAnsi="Cambria" w:cs="Cambria"/>
                <w:sz w:val="20"/>
                <w:szCs w:val="20"/>
                <w:lang w:val="pl-PL"/>
              </w:rPr>
              <w:t>Działanie 6</w:t>
            </w:r>
          </w:p>
        </w:tc>
        <w:tc>
          <w:tcPr>
            <w:tcW w:w="1056" w:type="pct"/>
            <w:vMerge/>
            <w:vAlign w:val="center"/>
          </w:tcPr>
          <w:p w:rsidR="00DE2464" w:rsidRPr="00BF582B" w:rsidRDefault="00DE2464" w:rsidP="00542BA7">
            <w:pPr>
              <w:tabs>
                <w:tab w:val="num" w:pos="4870"/>
              </w:tabs>
              <w:spacing w:before="60" w:after="60"/>
              <w:jc w:val="center"/>
              <w:rPr>
                <w:rFonts w:ascii="Cambria" w:hAnsi="Cambria" w:cs="Cambria"/>
                <w:sz w:val="20"/>
                <w:szCs w:val="20"/>
                <w:lang w:val="pl-PL"/>
              </w:rPr>
            </w:pPr>
          </w:p>
        </w:tc>
        <w:tc>
          <w:tcPr>
            <w:tcW w:w="1660" w:type="pct"/>
            <w:vMerge/>
          </w:tcPr>
          <w:p w:rsidR="00DE2464" w:rsidRPr="00BF582B" w:rsidRDefault="00DE2464" w:rsidP="00542BA7">
            <w:pPr>
              <w:tabs>
                <w:tab w:val="num" w:pos="4870"/>
              </w:tabs>
              <w:spacing w:before="60" w:after="60"/>
              <w:jc w:val="center"/>
              <w:rPr>
                <w:rFonts w:ascii="Cambria" w:hAnsi="Cambria" w:cs="Cambria"/>
                <w:sz w:val="20"/>
                <w:szCs w:val="20"/>
                <w:lang w:val="pl-PL"/>
              </w:rPr>
            </w:pPr>
          </w:p>
        </w:tc>
      </w:tr>
    </w:tbl>
    <w:p w:rsidR="00DE2464" w:rsidRDefault="00DE2464" w:rsidP="00CE5EDC">
      <w:pPr>
        <w:jc w:val="both"/>
        <w:rPr>
          <w:rFonts w:ascii="Cambria" w:hAnsi="Cambria" w:cs="Cambria"/>
          <w:lang w:val="pl-PL"/>
        </w:rPr>
      </w:pPr>
      <w:r>
        <w:rPr>
          <w:rFonts w:ascii="Cambria" w:hAnsi="Cambria" w:cs="Cambria"/>
          <w:lang w:val="pl-PL"/>
        </w:rPr>
        <w:t>Źródło: opracowanie własne.</w:t>
      </w:r>
    </w:p>
    <w:p w:rsidR="00DE2464" w:rsidRDefault="00DE2464" w:rsidP="00CE5EDC">
      <w:pPr>
        <w:jc w:val="both"/>
        <w:rPr>
          <w:rFonts w:ascii="Cambria" w:hAnsi="Cambria" w:cs="Cambria"/>
          <w:lang w:val="pl-PL"/>
        </w:rPr>
      </w:pPr>
      <w:r>
        <w:rPr>
          <w:rFonts w:ascii="Cambria" w:hAnsi="Cambria" w:cs="Cambria"/>
          <w:lang w:val="pl-PL"/>
        </w:rPr>
        <w:t>Partner odpowiedzialny to podmiot, który ponosi koszty oraz jest odpowiedzialny za nadzór i</w:t>
      </w:r>
      <w:r w:rsidR="00E94BEE">
        <w:rPr>
          <w:rFonts w:ascii="Cambria" w:hAnsi="Cambria" w:cs="Cambria"/>
          <w:lang w:val="pl-PL"/>
        </w:rPr>
        <w:t> </w:t>
      </w:r>
      <w:r>
        <w:rPr>
          <w:rFonts w:ascii="Cambria" w:hAnsi="Cambria" w:cs="Cambria"/>
          <w:lang w:val="pl-PL"/>
        </w:rPr>
        <w:t>koordynację prac w ramach danego działania.</w:t>
      </w:r>
    </w:p>
    <w:p w:rsidR="00DE2464" w:rsidRDefault="00DE2464" w:rsidP="00CE5EDC">
      <w:pPr>
        <w:jc w:val="both"/>
        <w:rPr>
          <w:rFonts w:ascii="Cambria" w:hAnsi="Cambria" w:cs="Cambria"/>
          <w:lang w:val="pl-PL"/>
        </w:rPr>
      </w:pPr>
      <w:r>
        <w:rPr>
          <w:rFonts w:ascii="Cambria" w:hAnsi="Cambria" w:cs="Cambria"/>
          <w:lang w:val="pl-PL"/>
        </w:rPr>
        <w:t>Partner współpracujący to podmiot, który uczestniczy w pracach merytorycznych w ramach danego działania jednakże nie ponosi kosztów.</w:t>
      </w:r>
    </w:p>
    <w:p w:rsidR="00DE2464" w:rsidRDefault="00DE2464" w:rsidP="00CE5EDC">
      <w:pPr>
        <w:jc w:val="both"/>
        <w:rPr>
          <w:rFonts w:ascii="Cambria" w:hAnsi="Cambria" w:cs="Cambria"/>
          <w:lang w:val="pl-PL"/>
        </w:rPr>
      </w:pPr>
      <w:r>
        <w:rPr>
          <w:rFonts w:ascii="Cambria" w:hAnsi="Cambria" w:cs="Cambria"/>
          <w:lang w:val="pl-PL"/>
        </w:rPr>
        <w:t>Poniżej przedstawiono uzasadnienie zaangażowania poszczególnych partnerów w ramach danych działań.</w:t>
      </w:r>
    </w:p>
    <w:p w:rsidR="00DE2464" w:rsidRDefault="00DE2464" w:rsidP="00113940">
      <w:pPr>
        <w:pStyle w:val="Legenda"/>
        <w:rPr>
          <w:rFonts w:ascii="Cambria" w:hAnsi="Cambria" w:cs="Cambria"/>
          <w:lang w:val="pl-PL"/>
        </w:rPr>
      </w:pPr>
      <w:r w:rsidRPr="00113940">
        <w:rPr>
          <w:lang w:val="pl-PL"/>
        </w:rPr>
        <w:lastRenderedPageBreak/>
        <w:t xml:space="preserve">Tabela </w:t>
      </w:r>
      <w:r w:rsidR="00AF6A89" w:rsidRPr="00113940">
        <w:rPr>
          <w:lang w:val="pl-PL"/>
        </w:rPr>
        <w:fldChar w:fldCharType="begin"/>
      </w:r>
      <w:r w:rsidRPr="00113940">
        <w:rPr>
          <w:lang w:val="pl-PL"/>
        </w:rPr>
        <w:instrText xml:space="preserve"> SEQ Tabela \* ARABIC </w:instrText>
      </w:r>
      <w:r w:rsidR="00AF6A89" w:rsidRPr="00113940">
        <w:rPr>
          <w:lang w:val="pl-PL"/>
        </w:rPr>
        <w:fldChar w:fldCharType="separate"/>
      </w:r>
      <w:r>
        <w:rPr>
          <w:noProof/>
          <w:lang w:val="pl-PL"/>
        </w:rPr>
        <w:t>3</w:t>
      </w:r>
      <w:r w:rsidR="00AF6A89" w:rsidRPr="00113940">
        <w:rPr>
          <w:lang w:val="pl-PL"/>
        </w:rPr>
        <w:fldChar w:fldCharType="end"/>
      </w:r>
      <w:r w:rsidRPr="00113940">
        <w:rPr>
          <w:lang w:val="pl-PL"/>
        </w:rPr>
        <w:t xml:space="preserve">. </w:t>
      </w:r>
      <w:r>
        <w:rPr>
          <w:rFonts w:ascii="Cambria" w:hAnsi="Cambria" w:cs="Cambria"/>
          <w:lang w:val="pl-PL"/>
        </w:rPr>
        <w:t>Uzasadnienie zaangażowania poszczególnych partnerów w ramach danych działań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2073"/>
        <w:gridCol w:w="3028"/>
        <w:gridCol w:w="3511"/>
      </w:tblGrid>
      <w:tr w:rsidR="00DE2464" w:rsidRPr="00BF582B">
        <w:tc>
          <w:tcPr>
            <w:tcW w:w="364" w:type="pct"/>
            <w:shd w:val="clear" w:color="auto" w:fill="D9D9D9"/>
            <w:vAlign w:val="center"/>
          </w:tcPr>
          <w:p w:rsidR="00DE2464" w:rsidRPr="00BF582B" w:rsidRDefault="00DE2464" w:rsidP="001B4905">
            <w:pPr>
              <w:tabs>
                <w:tab w:val="num" w:pos="4870"/>
              </w:tabs>
              <w:spacing w:after="0" w:line="240" w:lineRule="auto"/>
              <w:jc w:val="center"/>
              <w:rPr>
                <w:rFonts w:ascii="Cambria" w:hAnsi="Cambria" w:cs="Cambria"/>
                <w:sz w:val="20"/>
                <w:szCs w:val="20"/>
                <w:lang w:val="pl-PL"/>
              </w:rPr>
            </w:pPr>
            <w:r w:rsidRPr="00BF582B">
              <w:rPr>
                <w:rFonts w:ascii="Cambria" w:hAnsi="Cambria" w:cs="Cambria"/>
                <w:sz w:val="20"/>
                <w:szCs w:val="20"/>
                <w:lang w:val="pl-PL"/>
              </w:rPr>
              <w:t>L.p.</w:t>
            </w:r>
          </w:p>
        </w:tc>
        <w:tc>
          <w:tcPr>
            <w:tcW w:w="1116" w:type="pct"/>
            <w:shd w:val="clear" w:color="auto" w:fill="D9D9D9"/>
            <w:vAlign w:val="center"/>
          </w:tcPr>
          <w:p w:rsidR="00DE2464" w:rsidRPr="00BF582B" w:rsidRDefault="00DE2464" w:rsidP="001B4905">
            <w:pPr>
              <w:tabs>
                <w:tab w:val="num" w:pos="4870"/>
              </w:tabs>
              <w:spacing w:after="0" w:line="240" w:lineRule="auto"/>
              <w:jc w:val="center"/>
              <w:rPr>
                <w:rFonts w:ascii="Cambria" w:hAnsi="Cambria" w:cs="Cambria"/>
                <w:sz w:val="20"/>
                <w:szCs w:val="20"/>
                <w:lang w:val="pl-PL"/>
              </w:rPr>
            </w:pPr>
            <w:r w:rsidRPr="00BF582B">
              <w:rPr>
                <w:rFonts w:ascii="Cambria" w:hAnsi="Cambria" w:cs="Cambria"/>
                <w:sz w:val="20"/>
                <w:szCs w:val="20"/>
                <w:lang w:val="pl-PL"/>
              </w:rPr>
              <w:t>Działania Projektu</w:t>
            </w:r>
          </w:p>
        </w:tc>
        <w:tc>
          <w:tcPr>
            <w:tcW w:w="1630" w:type="pct"/>
            <w:shd w:val="clear" w:color="auto" w:fill="D9D9D9"/>
            <w:vAlign w:val="center"/>
          </w:tcPr>
          <w:p w:rsidR="00DE2464" w:rsidRPr="00BF582B" w:rsidRDefault="00DE2464" w:rsidP="001B4905">
            <w:pPr>
              <w:tabs>
                <w:tab w:val="num" w:pos="4870"/>
              </w:tabs>
              <w:spacing w:after="0" w:line="240" w:lineRule="auto"/>
              <w:jc w:val="center"/>
              <w:rPr>
                <w:rFonts w:ascii="Cambria" w:hAnsi="Cambria" w:cs="Cambria"/>
                <w:sz w:val="20"/>
                <w:szCs w:val="20"/>
                <w:lang w:val="pl-PL"/>
              </w:rPr>
            </w:pPr>
            <w:r w:rsidRPr="00BF582B">
              <w:rPr>
                <w:rFonts w:ascii="Cambria" w:hAnsi="Cambria" w:cs="Cambria"/>
                <w:sz w:val="20"/>
                <w:szCs w:val="20"/>
                <w:lang w:val="pl-PL"/>
              </w:rPr>
              <w:t>Uzasadnienie dla partnera odpowiedzialnego</w:t>
            </w:r>
          </w:p>
        </w:tc>
        <w:tc>
          <w:tcPr>
            <w:tcW w:w="1890" w:type="pct"/>
            <w:shd w:val="clear" w:color="auto" w:fill="D9D9D9"/>
            <w:vAlign w:val="center"/>
          </w:tcPr>
          <w:p w:rsidR="00DE2464" w:rsidRPr="00BF582B" w:rsidRDefault="00DE2464" w:rsidP="001B4905">
            <w:pPr>
              <w:tabs>
                <w:tab w:val="num" w:pos="4870"/>
              </w:tabs>
              <w:spacing w:after="0" w:line="240" w:lineRule="auto"/>
              <w:jc w:val="center"/>
              <w:rPr>
                <w:rFonts w:ascii="Cambria" w:hAnsi="Cambria" w:cs="Cambria"/>
                <w:sz w:val="20"/>
                <w:szCs w:val="20"/>
                <w:lang w:val="pl-PL"/>
              </w:rPr>
            </w:pPr>
            <w:r w:rsidRPr="00BF582B">
              <w:rPr>
                <w:rFonts w:ascii="Cambria" w:hAnsi="Cambria" w:cs="Cambria"/>
                <w:sz w:val="20"/>
                <w:szCs w:val="20"/>
                <w:lang w:val="pl-PL"/>
              </w:rPr>
              <w:t>Uzasadnienie dla Partnerów</w:t>
            </w:r>
            <w:r>
              <w:rPr>
                <w:rFonts w:ascii="Cambria" w:hAnsi="Cambria" w:cs="Cambria"/>
                <w:sz w:val="20"/>
                <w:szCs w:val="20"/>
                <w:lang w:val="pl-PL"/>
              </w:rPr>
              <w:t xml:space="preserve"> </w:t>
            </w:r>
            <w:r w:rsidRPr="00BF582B">
              <w:rPr>
                <w:rFonts w:ascii="Cambria" w:hAnsi="Cambria" w:cs="Cambria"/>
                <w:sz w:val="20"/>
                <w:szCs w:val="20"/>
                <w:lang w:val="pl-PL"/>
              </w:rPr>
              <w:t>współpracujących</w:t>
            </w:r>
          </w:p>
        </w:tc>
      </w:tr>
      <w:tr w:rsidR="00DE2464" w:rsidRPr="002F1118">
        <w:tc>
          <w:tcPr>
            <w:tcW w:w="364" w:type="pct"/>
            <w:vAlign w:val="center"/>
          </w:tcPr>
          <w:p w:rsidR="00DE2464" w:rsidRPr="00BF582B" w:rsidRDefault="00DE2464" w:rsidP="001B4905">
            <w:pPr>
              <w:tabs>
                <w:tab w:val="num" w:pos="4870"/>
              </w:tabs>
              <w:spacing w:after="0" w:line="240" w:lineRule="auto"/>
              <w:jc w:val="center"/>
              <w:rPr>
                <w:rFonts w:ascii="Cambria" w:hAnsi="Cambria" w:cs="Cambria"/>
                <w:sz w:val="20"/>
                <w:szCs w:val="20"/>
                <w:lang w:val="pl-PL"/>
              </w:rPr>
            </w:pPr>
            <w:r w:rsidRPr="00BF582B">
              <w:rPr>
                <w:rFonts w:ascii="Cambria" w:hAnsi="Cambria" w:cs="Cambria"/>
                <w:sz w:val="20"/>
                <w:szCs w:val="20"/>
                <w:lang w:val="pl-PL"/>
              </w:rPr>
              <w:t>1</w:t>
            </w:r>
          </w:p>
        </w:tc>
        <w:tc>
          <w:tcPr>
            <w:tcW w:w="1116" w:type="pct"/>
            <w:vAlign w:val="center"/>
          </w:tcPr>
          <w:p w:rsidR="00DE2464" w:rsidRPr="00BF582B" w:rsidRDefault="00DE2464" w:rsidP="001B4905">
            <w:pPr>
              <w:tabs>
                <w:tab w:val="num" w:pos="4870"/>
              </w:tabs>
              <w:spacing w:after="0" w:line="240" w:lineRule="auto"/>
              <w:jc w:val="center"/>
              <w:rPr>
                <w:rFonts w:ascii="Cambria" w:hAnsi="Cambria" w:cs="Cambria"/>
                <w:sz w:val="20"/>
                <w:szCs w:val="20"/>
                <w:lang w:val="pl-PL"/>
              </w:rPr>
            </w:pPr>
            <w:r w:rsidRPr="00BF582B">
              <w:rPr>
                <w:rFonts w:ascii="Cambria" w:hAnsi="Cambria" w:cs="Cambria"/>
                <w:sz w:val="20"/>
                <w:szCs w:val="20"/>
                <w:lang w:val="pl-PL"/>
              </w:rPr>
              <w:t>Działanie 1 (Zarządzanie)</w:t>
            </w:r>
          </w:p>
        </w:tc>
        <w:tc>
          <w:tcPr>
            <w:tcW w:w="1630" w:type="pct"/>
            <w:vAlign w:val="center"/>
          </w:tcPr>
          <w:p w:rsidR="00DE2464" w:rsidRPr="00BF582B" w:rsidRDefault="00DE2464" w:rsidP="001B4905">
            <w:pPr>
              <w:pStyle w:val="Akapitzlist"/>
              <w:tabs>
                <w:tab w:val="num" w:pos="4870"/>
              </w:tabs>
              <w:spacing w:after="0" w:line="240" w:lineRule="auto"/>
              <w:ind w:left="0"/>
              <w:jc w:val="both"/>
              <w:rPr>
                <w:rFonts w:ascii="Cambria" w:hAnsi="Cambria" w:cs="Cambria"/>
                <w:sz w:val="20"/>
                <w:szCs w:val="20"/>
                <w:lang w:val="pl-PL"/>
              </w:rPr>
            </w:pPr>
            <w:r w:rsidRPr="00BF582B">
              <w:rPr>
                <w:rFonts w:ascii="Cambria" w:hAnsi="Cambria" w:cs="Cambria"/>
                <w:sz w:val="20"/>
                <w:szCs w:val="20"/>
                <w:lang w:val="pl-PL"/>
              </w:rPr>
              <w:t>Stowarzyszenie Metropolia Poznań jako Lider Projektu posiada doświadczenie instytucjonalne w zarządzaniu stowarzyszenia, które liczy 22 członków</w:t>
            </w:r>
          </w:p>
        </w:tc>
        <w:tc>
          <w:tcPr>
            <w:tcW w:w="1890" w:type="pct"/>
            <w:vAlign w:val="center"/>
          </w:tcPr>
          <w:p w:rsidR="00DE2464" w:rsidRPr="00BF582B" w:rsidRDefault="00DE2464" w:rsidP="001B4905">
            <w:pPr>
              <w:tabs>
                <w:tab w:val="num" w:pos="4870"/>
              </w:tabs>
              <w:spacing w:after="0" w:line="240" w:lineRule="auto"/>
              <w:jc w:val="both"/>
              <w:rPr>
                <w:rFonts w:ascii="Cambria" w:hAnsi="Cambria" w:cs="Cambria"/>
                <w:sz w:val="20"/>
                <w:szCs w:val="20"/>
                <w:lang w:val="pl-PL"/>
              </w:rPr>
            </w:pPr>
            <w:r w:rsidRPr="00BF582B">
              <w:rPr>
                <w:rFonts w:ascii="Cambria" w:hAnsi="Cambria" w:cs="Cambria"/>
                <w:sz w:val="20"/>
                <w:szCs w:val="20"/>
                <w:lang w:val="pl-PL"/>
              </w:rPr>
              <w:t>W zakresie zarządzania projektem przewidziano również udział przedstawicieli kluczowych partnerów Projektu, tak aby mieli oni rzeczywisty wpływ na realizację projektu. W przypadku 22 gmin i Powiatu Poznańskiego dokonają oni wyboru swojego przedstawiciela do Komitetu Sterującego.</w:t>
            </w:r>
          </w:p>
        </w:tc>
      </w:tr>
      <w:tr w:rsidR="00DE2464" w:rsidRPr="002F1118">
        <w:trPr>
          <w:trHeight w:val="1012"/>
        </w:trPr>
        <w:tc>
          <w:tcPr>
            <w:tcW w:w="364" w:type="pct"/>
            <w:vAlign w:val="center"/>
          </w:tcPr>
          <w:p w:rsidR="00DE2464" w:rsidRPr="00BF582B" w:rsidRDefault="00DE2464" w:rsidP="001B4905">
            <w:pPr>
              <w:tabs>
                <w:tab w:val="num" w:pos="4870"/>
              </w:tabs>
              <w:spacing w:after="0" w:line="240" w:lineRule="auto"/>
              <w:jc w:val="center"/>
              <w:rPr>
                <w:rFonts w:ascii="Cambria" w:hAnsi="Cambria" w:cs="Cambria"/>
                <w:sz w:val="20"/>
                <w:szCs w:val="20"/>
                <w:lang w:val="pl-PL"/>
              </w:rPr>
            </w:pPr>
            <w:r w:rsidRPr="00BF582B">
              <w:rPr>
                <w:rFonts w:ascii="Cambria" w:hAnsi="Cambria" w:cs="Cambria"/>
                <w:sz w:val="20"/>
                <w:szCs w:val="20"/>
                <w:lang w:val="pl-PL"/>
              </w:rPr>
              <w:t>2</w:t>
            </w:r>
          </w:p>
        </w:tc>
        <w:tc>
          <w:tcPr>
            <w:tcW w:w="1116" w:type="pct"/>
            <w:vAlign w:val="center"/>
          </w:tcPr>
          <w:p w:rsidR="00DE2464" w:rsidRPr="00BF582B" w:rsidRDefault="00DE2464" w:rsidP="001B4905">
            <w:pPr>
              <w:tabs>
                <w:tab w:val="num" w:pos="4870"/>
              </w:tabs>
              <w:spacing w:after="0" w:line="240" w:lineRule="auto"/>
              <w:jc w:val="center"/>
              <w:rPr>
                <w:rFonts w:ascii="Cambria" w:hAnsi="Cambria" w:cs="Cambria"/>
                <w:sz w:val="20"/>
                <w:szCs w:val="20"/>
                <w:lang w:val="pl-PL"/>
              </w:rPr>
            </w:pPr>
            <w:r w:rsidRPr="00BF582B">
              <w:rPr>
                <w:rFonts w:ascii="Cambria" w:hAnsi="Cambria" w:cs="Cambria"/>
                <w:sz w:val="20"/>
                <w:szCs w:val="20"/>
                <w:lang w:val="pl-PL"/>
              </w:rPr>
              <w:t>Działanie 2</w:t>
            </w:r>
          </w:p>
          <w:p w:rsidR="00DE2464" w:rsidRPr="00BF582B" w:rsidRDefault="00DE2464" w:rsidP="001B4905">
            <w:pPr>
              <w:tabs>
                <w:tab w:val="num" w:pos="4870"/>
              </w:tabs>
              <w:spacing w:after="0" w:line="240" w:lineRule="auto"/>
              <w:jc w:val="center"/>
              <w:rPr>
                <w:rFonts w:ascii="Cambria" w:hAnsi="Cambria" w:cs="Cambria"/>
                <w:sz w:val="20"/>
                <w:szCs w:val="20"/>
                <w:lang w:val="pl-PL"/>
              </w:rPr>
            </w:pPr>
            <w:r w:rsidRPr="00BF582B">
              <w:rPr>
                <w:rFonts w:ascii="Cambria" w:hAnsi="Cambria" w:cs="Cambria"/>
                <w:sz w:val="20"/>
                <w:szCs w:val="20"/>
                <w:lang w:val="pl-PL"/>
              </w:rPr>
              <w:t>(Informacja i promocja)</w:t>
            </w:r>
          </w:p>
        </w:tc>
        <w:tc>
          <w:tcPr>
            <w:tcW w:w="1630" w:type="pct"/>
            <w:vAlign w:val="center"/>
          </w:tcPr>
          <w:p w:rsidR="00DE2464" w:rsidRPr="00BF582B" w:rsidRDefault="00DE2464" w:rsidP="001B4905">
            <w:pPr>
              <w:tabs>
                <w:tab w:val="num" w:pos="4870"/>
              </w:tabs>
              <w:spacing w:after="0" w:line="240" w:lineRule="auto"/>
              <w:jc w:val="both"/>
              <w:rPr>
                <w:rFonts w:ascii="Cambria" w:hAnsi="Cambria" w:cs="Cambria"/>
                <w:sz w:val="20"/>
                <w:szCs w:val="20"/>
                <w:lang w:val="pl-PL"/>
              </w:rPr>
            </w:pPr>
            <w:r w:rsidRPr="00BF582B">
              <w:rPr>
                <w:rFonts w:ascii="Cambria" w:hAnsi="Cambria" w:cs="Cambria"/>
                <w:sz w:val="20"/>
                <w:szCs w:val="20"/>
                <w:lang w:val="pl-PL"/>
              </w:rPr>
              <w:t>Stowarzyszenie Metropolia Poznań jako podmiot zarządzający ponosić będzie również koszty związane z informacją i promocją</w:t>
            </w:r>
          </w:p>
        </w:tc>
        <w:tc>
          <w:tcPr>
            <w:tcW w:w="1890" w:type="pct"/>
            <w:vAlign w:val="center"/>
          </w:tcPr>
          <w:p w:rsidR="00DE2464" w:rsidRPr="00BF582B" w:rsidRDefault="00DE2464" w:rsidP="001B4905">
            <w:pPr>
              <w:tabs>
                <w:tab w:val="num" w:pos="4870"/>
              </w:tabs>
              <w:spacing w:after="0" w:line="240" w:lineRule="auto"/>
              <w:jc w:val="both"/>
              <w:rPr>
                <w:rFonts w:ascii="Cambria" w:hAnsi="Cambria" w:cs="Cambria"/>
                <w:sz w:val="20"/>
                <w:szCs w:val="20"/>
                <w:lang w:val="pl-PL"/>
              </w:rPr>
            </w:pPr>
            <w:r w:rsidRPr="00BF582B">
              <w:rPr>
                <w:rFonts w:ascii="Cambria" w:hAnsi="Cambria" w:cs="Cambria"/>
                <w:sz w:val="20"/>
                <w:szCs w:val="20"/>
                <w:lang w:val="pl-PL"/>
              </w:rPr>
              <w:t>W celu jak najszerszej promocji projektu w ramach tego działania przewidziano udział wszystkich partnerów projektu, którzy zgodnie ze strukturą zarządzania będą mogli wchodzić w skład zespołu ds. promocji i komunikacji</w:t>
            </w:r>
          </w:p>
        </w:tc>
      </w:tr>
      <w:tr w:rsidR="00DE2464" w:rsidRPr="002F1118">
        <w:tc>
          <w:tcPr>
            <w:tcW w:w="364" w:type="pct"/>
            <w:vAlign w:val="center"/>
          </w:tcPr>
          <w:p w:rsidR="00DE2464" w:rsidRPr="00BF582B" w:rsidRDefault="00DE2464" w:rsidP="001B4905">
            <w:pPr>
              <w:tabs>
                <w:tab w:val="num" w:pos="4870"/>
              </w:tabs>
              <w:spacing w:after="0" w:line="240" w:lineRule="auto"/>
              <w:jc w:val="center"/>
              <w:rPr>
                <w:rFonts w:ascii="Cambria" w:hAnsi="Cambria" w:cs="Cambria"/>
                <w:sz w:val="20"/>
                <w:szCs w:val="20"/>
                <w:lang w:val="pl-PL"/>
              </w:rPr>
            </w:pPr>
            <w:r w:rsidRPr="00BF582B">
              <w:rPr>
                <w:rFonts w:ascii="Cambria" w:hAnsi="Cambria" w:cs="Cambria"/>
                <w:sz w:val="20"/>
                <w:szCs w:val="20"/>
                <w:lang w:val="pl-PL"/>
              </w:rPr>
              <w:t>3</w:t>
            </w:r>
          </w:p>
        </w:tc>
        <w:tc>
          <w:tcPr>
            <w:tcW w:w="1116" w:type="pct"/>
            <w:vAlign w:val="center"/>
          </w:tcPr>
          <w:p w:rsidR="00DE2464" w:rsidRPr="00BF582B" w:rsidRDefault="00DE2464" w:rsidP="001B4905">
            <w:pPr>
              <w:tabs>
                <w:tab w:val="num" w:pos="4870"/>
              </w:tabs>
              <w:spacing w:after="0" w:line="240" w:lineRule="auto"/>
              <w:jc w:val="center"/>
              <w:rPr>
                <w:rFonts w:ascii="Cambria" w:hAnsi="Cambria" w:cs="Cambria"/>
                <w:sz w:val="20"/>
                <w:szCs w:val="20"/>
                <w:lang w:val="pl-PL"/>
              </w:rPr>
            </w:pPr>
            <w:r w:rsidRPr="00BF582B">
              <w:rPr>
                <w:rFonts w:ascii="Cambria" w:hAnsi="Cambria" w:cs="Cambria"/>
                <w:sz w:val="20"/>
                <w:szCs w:val="20"/>
                <w:lang w:val="pl-PL"/>
              </w:rPr>
              <w:t>Działanie 3 (Opracowanie Koncepcji zintegrowanego transportu publicznego)</w:t>
            </w:r>
          </w:p>
        </w:tc>
        <w:tc>
          <w:tcPr>
            <w:tcW w:w="1630" w:type="pct"/>
            <w:vAlign w:val="center"/>
          </w:tcPr>
          <w:p w:rsidR="00DE2464" w:rsidRPr="00BF582B" w:rsidRDefault="00DE2464" w:rsidP="001B4905">
            <w:pPr>
              <w:tabs>
                <w:tab w:val="num" w:pos="4870"/>
              </w:tabs>
              <w:spacing w:after="0" w:line="240" w:lineRule="auto"/>
              <w:jc w:val="both"/>
              <w:rPr>
                <w:rFonts w:ascii="Cambria" w:hAnsi="Cambria" w:cs="Cambria"/>
                <w:sz w:val="20"/>
                <w:szCs w:val="20"/>
                <w:lang w:val="pl-PL"/>
              </w:rPr>
            </w:pPr>
            <w:r w:rsidRPr="00BF582B">
              <w:rPr>
                <w:rFonts w:ascii="Cambria" w:hAnsi="Cambria" w:cs="Cambria"/>
                <w:sz w:val="20"/>
                <w:szCs w:val="20"/>
                <w:lang w:val="pl-PL"/>
              </w:rPr>
              <w:t>Samorząd Województwa Wielkopolskiego z mocy ustawy jest organizatorem publicznego transportu kolejowego, będzie więc organizował PKM według opracowanej w Projekcie koncepcji.</w:t>
            </w:r>
          </w:p>
        </w:tc>
        <w:tc>
          <w:tcPr>
            <w:tcW w:w="1890" w:type="pct"/>
            <w:vAlign w:val="center"/>
          </w:tcPr>
          <w:p w:rsidR="00DE2464" w:rsidRPr="00BF582B" w:rsidRDefault="00DE2464" w:rsidP="001B4905">
            <w:pPr>
              <w:tabs>
                <w:tab w:val="num" w:pos="4870"/>
              </w:tabs>
              <w:spacing w:after="0" w:line="240" w:lineRule="auto"/>
              <w:jc w:val="both"/>
              <w:rPr>
                <w:rFonts w:ascii="Cambria" w:hAnsi="Cambria" w:cs="Cambria"/>
                <w:sz w:val="20"/>
                <w:szCs w:val="20"/>
                <w:lang w:val="pl-PL"/>
              </w:rPr>
            </w:pPr>
            <w:r w:rsidRPr="00BF582B">
              <w:rPr>
                <w:rFonts w:ascii="Cambria" w:hAnsi="Cambria" w:cs="Cambria"/>
                <w:sz w:val="20"/>
                <w:szCs w:val="20"/>
                <w:lang w:val="pl-PL"/>
              </w:rPr>
              <w:t xml:space="preserve">PKP PLK S. A. jest właścicielem infrastruktury kolejowej, która będzie podstawą do utworzenia PKM. </w:t>
            </w:r>
          </w:p>
          <w:p w:rsidR="00DE2464" w:rsidRPr="00BF582B" w:rsidRDefault="00DE2464" w:rsidP="001B4905">
            <w:pPr>
              <w:tabs>
                <w:tab w:val="num" w:pos="4870"/>
              </w:tabs>
              <w:spacing w:after="0" w:line="240" w:lineRule="auto"/>
              <w:jc w:val="both"/>
              <w:rPr>
                <w:rFonts w:ascii="Cambria" w:hAnsi="Cambria" w:cs="Cambria"/>
                <w:sz w:val="20"/>
                <w:szCs w:val="20"/>
                <w:lang w:val="pl-PL"/>
              </w:rPr>
            </w:pPr>
            <w:r w:rsidRPr="00BF582B">
              <w:rPr>
                <w:rFonts w:ascii="Cambria" w:hAnsi="Cambria" w:cs="Cambria"/>
                <w:sz w:val="20"/>
                <w:szCs w:val="20"/>
                <w:lang w:val="pl-PL"/>
              </w:rPr>
              <w:t>Stowarzyszenie Inżynierów i Techników Komunikacji RP oraz Centrum Badań Metropolitalnych (CBM) będą partnerami wspierającymi działania merytoryczne zespołów roboczych. W przypadku 22 gmin i Powiatu Poznańskiego są to bezpośredni beneficjenci tego działania.</w:t>
            </w:r>
          </w:p>
        </w:tc>
      </w:tr>
      <w:tr w:rsidR="00DE2464" w:rsidRPr="00BF582B">
        <w:tc>
          <w:tcPr>
            <w:tcW w:w="364" w:type="pct"/>
            <w:vAlign w:val="center"/>
          </w:tcPr>
          <w:p w:rsidR="00DE2464" w:rsidRPr="00BF582B" w:rsidRDefault="00DE2464" w:rsidP="001B4905">
            <w:pPr>
              <w:tabs>
                <w:tab w:val="num" w:pos="4870"/>
              </w:tabs>
              <w:spacing w:after="0" w:line="240" w:lineRule="auto"/>
              <w:jc w:val="center"/>
              <w:rPr>
                <w:rFonts w:ascii="Cambria" w:hAnsi="Cambria" w:cs="Cambria"/>
                <w:sz w:val="20"/>
                <w:szCs w:val="20"/>
                <w:lang w:val="pl-PL"/>
              </w:rPr>
            </w:pPr>
            <w:r w:rsidRPr="00BF582B">
              <w:rPr>
                <w:rFonts w:ascii="Cambria" w:hAnsi="Cambria" w:cs="Cambria"/>
                <w:sz w:val="20"/>
                <w:szCs w:val="20"/>
                <w:lang w:val="pl-PL"/>
              </w:rPr>
              <w:t>4</w:t>
            </w:r>
          </w:p>
        </w:tc>
        <w:tc>
          <w:tcPr>
            <w:tcW w:w="1116" w:type="pct"/>
            <w:vAlign w:val="center"/>
          </w:tcPr>
          <w:p w:rsidR="00DE2464" w:rsidRPr="00BF582B" w:rsidRDefault="00DE2464" w:rsidP="001B4905">
            <w:pPr>
              <w:tabs>
                <w:tab w:val="num" w:pos="4870"/>
              </w:tabs>
              <w:spacing w:after="0" w:line="240" w:lineRule="auto"/>
              <w:jc w:val="center"/>
              <w:rPr>
                <w:rFonts w:ascii="Cambria" w:hAnsi="Cambria" w:cs="Cambria"/>
                <w:sz w:val="20"/>
                <w:szCs w:val="20"/>
                <w:lang w:val="pl-PL"/>
              </w:rPr>
            </w:pPr>
            <w:r w:rsidRPr="00BF582B">
              <w:rPr>
                <w:rFonts w:ascii="Cambria" w:hAnsi="Cambria" w:cs="Cambria"/>
                <w:sz w:val="20"/>
                <w:szCs w:val="20"/>
                <w:lang w:val="pl-PL"/>
              </w:rPr>
              <w:t>Działanie 4 (Opracowanie Koncepcji budowy funkcjonalnych węzłów przesiadkowych)</w:t>
            </w:r>
          </w:p>
        </w:tc>
        <w:tc>
          <w:tcPr>
            <w:tcW w:w="1630" w:type="pct"/>
            <w:vMerge w:val="restart"/>
          </w:tcPr>
          <w:p w:rsidR="00DE2464" w:rsidRPr="00BF582B" w:rsidRDefault="00DE2464" w:rsidP="001B4905">
            <w:pPr>
              <w:spacing w:after="0" w:line="240" w:lineRule="auto"/>
              <w:rPr>
                <w:rFonts w:ascii="Cambria" w:hAnsi="Cambria" w:cs="Cambria"/>
                <w:sz w:val="20"/>
                <w:szCs w:val="20"/>
                <w:lang w:val="pl-PL"/>
              </w:rPr>
            </w:pPr>
            <w:r w:rsidRPr="00BF582B">
              <w:rPr>
                <w:rFonts w:ascii="Cambria" w:hAnsi="Cambria" w:cs="Cambria"/>
                <w:sz w:val="20"/>
                <w:szCs w:val="20"/>
                <w:lang w:val="pl-PL"/>
              </w:rPr>
              <w:t>Stowarzyszenie MP zapewni zaktywizowanie i koordynację działań poszczególnych gmin zgodnie z jednolitymi zasadami.</w:t>
            </w:r>
          </w:p>
        </w:tc>
        <w:tc>
          <w:tcPr>
            <w:tcW w:w="1890" w:type="pct"/>
            <w:vMerge w:val="restart"/>
          </w:tcPr>
          <w:p w:rsidR="00DE2464" w:rsidRPr="00BF582B" w:rsidRDefault="00DE2464" w:rsidP="001B4905">
            <w:pPr>
              <w:spacing w:after="0" w:line="240" w:lineRule="auto"/>
              <w:jc w:val="both"/>
              <w:rPr>
                <w:rFonts w:ascii="Cambria" w:hAnsi="Cambria" w:cs="Cambria"/>
                <w:sz w:val="20"/>
                <w:szCs w:val="20"/>
                <w:lang w:val="pl-PL"/>
              </w:rPr>
            </w:pPr>
            <w:r w:rsidRPr="00BF582B">
              <w:rPr>
                <w:rFonts w:ascii="Cambria" w:hAnsi="Cambria" w:cs="Cambria"/>
                <w:sz w:val="20"/>
                <w:szCs w:val="20"/>
                <w:lang w:val="pl-PL"/>
              </w:rPr>
              <w:t>Działania 4-5 dotyczą gmin, które docelowo w ramach swoich kompetencji przejmą odpowiedzialność za punkty przesiadkowe w zakresie planowania przestrzennego, dróg publicznych, a także przejmą od PKP obiekty stacyjne.</w:t>
            </w:r>
          </w:p>
          <w:p w:rsidR="00DE2464" w:rsidRPr="00BF582B" w:rsidRDefault="00DE2464" w:rsidP="001B4905">
            <w:pPr>
              <w:spacing w:after="0" w:line="240" w:lineRule="auto"/>
              <w:jc w:val="both"/>
              <w:rPr>
                <w:sz w:val="20"/>
                <w:szCs w:val="20"/>
                <w:lang w:val="pl-PL"/>
              </w:rPr>
            </w:pPr>
            <w:r w:rsidRPr="00BF582B">
              <w:rPr>
                <w:rFonts w:ascii="Cambria" w:hAnsi="Cambria" w:cs="Cambria"/>
                <w:sz w:val="20"/>
                <w:szCs w:val="20"/>
                <w:lang w:val="pl-PL"/>
              </w:rPr>
              <w:t>Stowarzyszenie Inżynierów i Techników Komunikacji RP, Towarzystwo Urbanistów Polskich oraz Centrum Badań Metropolitalnych (CBM) będą partnerami wspierającymi działania merytoryczne zespołów roboczych. Beneficjentami tego działania będą gminy.</w:t>
            </w:r>
          </w:p>
        </w:tc>
      </w:tr>
      <w:tr w:rsidR="00DE2464" w:rsidRPr="002F1118">
        <w:tc>
          <w:tcPr>
            <w:tcW w:w="364" w:type="pct"/>
            <w:vAlign w:val="center"/>
          </w:tcPr>
          <w:p w:rsidR="00DE2464" w:rsidRPr="00BF582B" w:rsidRDefault="00DE2464" w:rsidP="001B4905">
            <w:pPr>
              <w:tabs>
                <w:tab w:val="num" w:pos="4870"/>
              </w:tabs>
              <w:spacing w:after="0" w:line="240" w:lineRule="auto"/>
              <w:jc w:val="center"/>
              <w:rPr>
                <w:rFonts w:ascii="Cambria" w:hAnsi="Cambria" w:cs="Cambria"/>
                <w:sz w:val="20"/>
                <w:szCs w:val="20"/>
                <w:lang w:val="pl-PL"/>
              </w:rPr>
            </w:pPr>
            <w:r w:rsidRPr="00BF582B">
              <w:rPr>
                <w:rFonts w:ascii="Cambria" w:hAnsi="Cambria" w:cs="Cambria"/>
                <w:sz w:val="20"/>
                <w:szCs w:val="20"/>
                <w:lang w:val="pl-PL"/>
              </w:rPr>
              <w:t>5</w:t>
            </w:r>
          </w:p>
        </w:tc>
        <w:tc>
          <w:tcPr>
            <w:tcW w:w="1116" w:type="pct"/>
            <w:vAlign w:val="center"/>
          </w:tcPr>
          <w:p w:rsidR="00DE2464" w:rsidRPr="00BF582B" w:rsidRDefault="00DE2464" w:rsidP="001B4905">
            <w:pPr>
              <w:tabs>
                <w:tab w:val="num" w:pos="4870"/>
              </w:tabs>
              <w:spacing w:after="0" w:line="240" w:lineRule="auto"/>
              <w:jc w:val="center"/>
              <w:rPr>
                <w:rFonts w:ascii="Cambria" w:hAnsi="Cambria" w:cs="Cambria"/>
                <w:sz w:val="20"/>
                <w:szCs w:val="20"/>
                <w:lang w:val="pl-PL"/>
              </w:rPr>
            </w:pPr>
            <w:r w:rsidRPr="00BF582B">
              <w:rPr>
                <w:rFonts w:ascii="Cambria" w:hAnsi="Cambria" w:cs="Cambria"/>
                <w:sz w:val="20"/>
                <w:szCs w:val="20"/>
                <w:lang w:val="pl-PL"/>
              </w:rPr>
              <w:t>Działanie 5 (Opracowanie projektów miejscowych planów zagospodarowania)</w:t>
            </w:r>
          </w:p>
        </w:tc>
        <w:tc>
          <w:tcPr>
            <w:tcW w:w="1630" w:type="pct"/>
            <w:vMerge/>
          </w:tcPr>
          <w:p w:rsidR="00DE2464" w:rsidRPr="00BF582B" w:rsidRDefault="00DE2464" w:rsidP="001B4905">
            <w:pPr>
              <w:tabs>
                <w:tab w:val="num" w:pos="4870"/>
              </w:tabs>
              <w:spacing w:after="0" w:line="240" w:lineRule="auto"/>
              <w:jc w:val="both"/>
              <w:rPr>
                <w:rFonts w:ascii="Cambria" w:hAnsi="Cambria" w:cs="Cambria"/>
                <w:sz w:val="20"/>
                <w:szCs w:val="20"/>
                <w:lang w:val="pl-PL"/>
              </w:rPr>
            </w:pPr>
          </w:p>
        </w:tc>
        <w:tc>
          <w:tcPr>
            <w:tcW w:w="1890" w:type="pct"/>
            <w:vMerge/>
          </w:tcPr>
          <w:p w:rsidR="00DE2464" w:rsidRPr="00BF582B" w:rsidRDefault="00DE2464" w:rsidP="001B4905">
            <w:pPr>
              <w:tabs>
                <w:tab w:val="num" w:pos="4870"/>
              </w:tabs>
              <w:spacing w:after="0" w:line="240" w:lineRule="auto"/>
              <w:jc w:val="both"/>
              <w:rPr>
                <w:rFonts w:ascii="Cambria" w:hAnsi="Cambria" w:cs="Cambria"/>
                <w:sz w:val="20"/>
                <w:szCs w:val="20"/>
                <w:lang w:val="pl-PL"/>
              </w:rPr>
            </w:pPr>
          </w:p>
        </w:tc>
      </w:tr>
      <w:tr w:rsidR="00DE2464" w:rsidRPr="00D6234F">
        <w:tc>
          <w:tcPr>
            <w:tcW w:w="364" w:type="pct"/>
            <w:vAlign w:val="center"/>
          </w:tcPr>
          <w:p w:rsidR="00DE2464" w:rsidRPr="00BF582B" w:rsidRDefault="00DE2464" w:rsidP="001B4905">
            <w:pPr>
              <w:tabs>
                <w:tab w:val="num" w:pos="4870"/>
              </w:tabs>
              <w:spacing w:after="0" w:line="240" w:lineRule="auto"/>
              <w:jc w:val="center"/>
              <w:rPr>
                <w:rFonts w:ascii="Cambria" w:hAnsi="Cambria" w:cs="Cambria"/>
                <w:sz w:val="20"/>
                <w:szCs w:val="20"/>
                <w:lang w:val="pl-PL"/>
              </w:rPr>
            </w:pPr>
            <w:r w:rsidRPr="00BF582B">
              <w:rPr>
                <w:rFonts w:ascii="Cambria" w:hAnsi="Cambria" w:cs="Cambria"/>
                <w:sz w:val="20"/>
                <w:szCs w:val="20"/>
                <w:lang w:val="pl-PL"/>
              </w:rPr>
              <w:t>6</w:t>
            </w:r>
          </w:p>
        </w:tc>
        <w:tc>
          <w:tcPr>
            <w:tcW w:w="1116" w:type="pct"/>
            <w:vAlign w:val="center"/>
          </w:tcPr>
          <w:p w:rsidR="00DE2464" w:rsidRPr="00BF582B" w:rsidRDefault="00DE2464" w:rsidP="001B4905">
            <w:pPr>
              <w:tabs>
                <w:tab w:val="num" w:pos="4870"/>
              </w:tabs>
              <w:spacing w:after="0" w:line="240" w:lineRule="auto"/>
              <w:jc w:val="center"/>
              <w:rPr>
                <w:rFonts w:ascii="Cambria" w:hAnsi="Cambria" w:cs="Cambria"/>
                <w:sz w:val="20"/>
                <w:szCs w:val="20"/>
                <w:lang w:val="pl-PL"/>
              </w:rPr>
            </w:pPr>
            <w:r w:rsidRPr="00BF582B">
              <w:rPr>
                <w:rFonts w:ascii="Cambria" w:hAnsi="Cambria" w:cs="Cambria"/>
                <w:sz w:val="20"/>
                <w:szCs w:val="20"/>
                <w:lang w:val="pl-PL"/>
              </w:rPr>
              <w:t>Działanie 6 (Sporządzenie inwentaryzacji istniejących obiektów stacyjnych)</w:t>
            </w:r>
          </w:p>
        </w:tc>
        <w:tc>
          <w:tcPr>
            <w:tcW w:w="1630" w:type="pct"/>
          </w:tcPr>
          <w:p w:rsidR="00DE2464" w:rsidRPr="00BF582B" w:rsidRDefault="00DE2464" w:rsidP="001B4905">
            <w:pPr>
              <w:spacing w:after="0" w:line="240" w:lineRule="auto"/>
              <w:jc w:val="both"/>
              <w:rPr>
                <w:rFonts w:ascii="Cambria" w:hAnsi="Cambria" w:cs="Cambria"/>
                <w:sz w:val="20"/>
                <w:szCs w:val="20"/>
                <w:lang w:val="pl-PL"/>
              </w:rPr>
            </w:pPr>
            <w:r w:rsidRPr="00BF582B">
              <w:rPr>
                <w:rFonts w:ascii="Cambria" w:hAnsi="Cambria" w:cs="Cambria"/>
                <w:sz w:val="20"/>
                <w:szCs w:val="20"/>
                <w:lang w:val="pl-PL"/>
              </w:rPr>
              <w:t>Stowarzyszenie MP zapewni zaktywizowanie i koordynację działań w poszczególnych gminach w trakcie prac inwentaryzacyjnych.</w:t>
            </w:r>
          </w:p>
        </w:tc>
        <w:tc>
          <w:tcPr>
            <w:tcW w:w="1890" w:type="pct"/>
          </w:tcPr>
          <w:p w:rsidR="00DE2464" w:rsidRPr="00BF582B" w:rsidRDefault="00DE2464" w:rsidP="00C236D1">
            <w:pPr>
              <w:spacing w:after="0" w:line="240" w:lineRule="auto"/>
              <w:jc w:val="both"/>
              <w:rPr>
                <w:sz w:val="20"/>
                <w:szCs w:val="20"/>
                <w:lang w:val="pl-PL"/>
              </w:rPr>
            </w:pPr>
            <w:r w:rsidRPr="00BF582B">
              <w:rPr>
                <w:rFonts w:ascii="Cambria" w:hAnsi="Cambria" w:cs="Cambria"/>
                <w:sz w:val="20"/>
                <w:szCs w:val="20"/>
                <w:lang w:val="pl-PL"/>
              </w:rPr>
              <w:t>Bezpośrednimi beneficjentami tego działania są 22 gminy uczestniczące w Projekcie. Przedmiotem inwentaryzacji będą obiekty należące do PKP.</w:t>
            </w:r>
          </w:p>
        </w:tc>
      </w:tr>
    </w:tbl>
    <w:p w:rsidR="00DE2464" w:rsidRPr="00BF582B" w:rsidRDefault="00DE2464" w:rsidP="001B4905">
      <w:pPr>
        <w:spacing w:after="0"/>
        <w:jc w:val="both"/>
        <w:rPr>
          <w:rFonts w:ascii="Cambria" w:hAnsi="Cambria" w:cs="Cambria"/>
          <w:sz w:val="20"/>
          <w:szCs w:val="20"/>
          <w:lang w:val="pl-PL"/>
        </w:rPr>
      </w:pPr>
      <w:r w:rsidRPr="00BF582B">
        <w:rPr>
          <w:rFonts w:ascii="Cambria" w:hAnsi="Cambria" w:cs="Cambria"/>
          <w:sz w:val="20"/>
          <w:szCs w:val="20"/>
          <w:lang w:val="pl-PL"/>
        </w:rPr>
        <w:t>Źródło: opracowanie własne.</w:t>
      </w:r>
    </w:p>
    <w:p w:rsidR="00DE2464" w:rsidRDefault="00DE2464" w:rsidP="00A77674">
      <w:pPr>
        <w:jc w:val="both"/>
        <w:rPr>
          <w:rFonts w:ascii="Cambria" w:hAnsi="Cambria" w:cs="Cambria"/>
          <w:b/>
          <w:bCs/>
          <w:lang w:val="pl-PL"/>
        </w:rPr>
      </w:pPr>
    </w:p>
    <w:p w:rsidR="00DE2464" w:rsidRDefault="00DE2464" w:rsidP="00A77674">
      <w:pPr>
        <w:jc w:val="both"/>
        <w:rPr>
          <w:rFonts w:ascii="Cambria" w:hAnsi="Cambria" w:cs="Cambria"/>
          <w:b/>
          <w:bCs/>
          <w:lang w:val="pl-PL"/>
        </w:rPr>
      </w:pPr>
      <w:r>
        <w:rPr>
          <w:rFonts w:ascii="Cambria" w:hAnsi="Cambria" w:cs="Cambria"/>
          <w:b/>
          <w:bCs/>
          <w:lang w:val="pl-PL"/>
        </w:rPr>
        <w:t>ZAGADNIENIA HORYZONTALNE</w:t>
      </w:r>
    </w:p>
    <w:p w:rsidR="00DE2464" w:rsidRPr="00CF661D" w:rsidRDefault="00DE2464" w:rsidP="00C94B08">
      <w:pPr>
        <w:jc w:val="both"/>
        <w:rPr>
          <w:rFonts w:ascii="Cambria" w:hAnsi="Cambria" w:cs="Cambria"/>
          <w:lang w:val="pl-PL"/>
        </w:rPr>
      </w:pPr>
      <w:r>
        <w:rPr>
          <w:rFonts w:ascii="Cambria" w:hAnsi="Cambria" w:cs="Cambria"/>
          <w:lang w:val="pl-PL"/>
        </w:rPr>
        <w:lastRenderedPageBreak/>
        <w:t>Z</w:t>
      </w:r>
      <w:r w:rsidRPr="00CF661D">
        <w:rPr>
          <w:rFonts w:ascii="Cambria" w:hAnsi="Cambria" w:cs="Cambria"/>
          <w:lang w:val="pl-PL"/>
        </w:rPr>
        <w:t>równoważony rozwój – aspekt środowiskowy: projekt nie będzie mieć negatywnego wpływu na środowisko naturalne. W zakresie realizowanego projektu wszelkie działania podejmowane będą z poszanowaniem środowiska naturalnego. Opracowanie dokumentów i sporządzenie inwentaryzacji nie niesie ze sobą żadnego obciążenia dla środowiska naturalnego, do powietrza i wody nie są emitowane żadne niebezpieczne substancje. Wykonane w ramach projektu dokumenty będą uwzględniać wszelkie normy ochrony środowiska. Budowa Poznańskiej Kolei Metropolitalnej poprzez wzrost udziału transportu kolejowego w codziennych przejazdach wpłynie na zmniejszenie ruchu samochodowego, a tym samym na ograniczenie emisji CO</w:t>
      </w:r>
      <w:r w:rsidRPr="00CF661D">
        <w:rPr>
          <w:rFonts w:ascii="Cambria" w:hAnsi="Cambria" w:cs="Cambria"/>
          <w:vertAlign w:val="subscript"/>
          <w:lang w:val="pl-PL"/>
        </w:rPr>
        <w:t>2</w:t>
      </w:r>
      <w:r w:rsidRPr="00CF661D">
        <w:rPr>
          <w:rFonts w:ascii="Cambria" w:hAnsi="Cambria" w:cs="Cambria"/>
          <w:lang w:val="pl-PL"/>
        </w:rPr>
        <w:t>.</w:t>
      </w:r>
    </w:p>
    <w:p w:rsidR="00DE2464" w:rsidRPr="00CF661D" w:rsidRDefault="00DE2464" w:rsidP="00E10337">
      <w:pPr>
        <w:jc w:val="both"/>
        <w:rPr>
          <w:rFonts w:ascii="Cambria" w:hAnsi="Cambria" w:cs="Cambria"/>
          <w:lang w:val="pl-PL"/>
        </w:rPr>
      </w:pPr>
      <w:r>
        <w:rPr>
          <w:rFonts w:ascii="Cambria" w:hAnsi="Cambria" w:cs="Cambria"/>
          <w:lang w:val="pl-PL"/>
        </w:rPr>
        <w:t>Z</w:t>
      </w:r>
      <w:r w:rsidRPr="00CF661D">
        <w:rPr>
          <w:rFonts w:ascii="Cambria" w:hAnsi="Cambria" w:cs="Cambria"/>
          <w:lang w:val="pl-PL"/>
        </w:rPr>
        <w:t>równoważony rozwój – aspekt ekonomiczny: w ramach projektu efektywnie i racjonalnie gospodaruje się środkami i zasobami. Realizacja projektu przyczyni się do zapewnienia warunków dla wzrostu gospodarczego w skali makro-ekonomicznej przez wzrost spójności komunikacyjnej obszaru.</w:t>
      </w:r>
    </w:p>
    <w:p w:rsidR="00DE2464" w:rsidRPr="00CF661D" w:rsidRDefault="00DE2464" w:rsidP="00C94B08">
      <w:pPr>
        <w:jc w:val="both"/>
        <w:rPr>
          <w:rFonts w:ascii="Cambria" w:hAnsi="Cambria" w:cs="Cambria"/>
          <w:lang w:val="pl-PL"/>
        </w:rPr>
      </w:pPr>
      <w:r>
        <w:rPr>
          <w:rFonts w:ascii="Cambria" w:hAnsi="Cambria" w:cs="Cambria"/>
          <w:lang w:val="pl-PL"/>
        </w:rPr>
        <w:t>Z</w:t>
      </w:r>
      <w:r w:rsidRPr="00CF661D">
        <w:rPr>
          <w:rFonts w:ascii="Cambria" w:hAnsi="Cambria" w:cs="Cambria"/>
          <w:lang w:val="pl-PL"/>
        </w:rPr>
        <w:t>równoważony rozwój – aspekt społeczny: projekt odpowiadana potrzeby społeczne i</w:t>
      </w:r>
      <w:r w:rsidR="00E94BEE">
        <w:rPr>
          <w:rFonts w:ascii="Cambria" w:hAnsi="Cambria" w:cs="Cambria"/>
          <w:lang w:val="pl-PL"/>
        </w:rPr>
        <w:t> </w:t>
      </w:r>
      <w:r w:rsidRPr="00CF661D">
        <w:rPr>
          <w:rFonts w:ascii="Cambria" w:hAnsi="Cambria" w:cs="Cambria"/>
          <w:lang w:val="pl-PL"/>
        </w:rPr>
        <w:t>uwzględnia udział społeczeństwa. Projekt będzie realizowany w procedurze uspołecznienia. Realizacja projektu docelowo zwiększy dostęp do transportu kolejowego (w celu ułatwienia dostępu do miejsc pracy, szkół, usług oraz rekreacji i turystyki).</w:t>
      </w:r>
    </w:p>
    <w:p w:rsidR="00DE2464" w:rsidRPr="00CF661D" w:rsidRDefault="00DE2464" w:rsidP="00C94B08">
      <w:pPr>
        <w:jc w:val="both"/>
        <w:rPr>
          <w:rFonts w:ascii="Cambria" w:hAnsi="Cambria" w:cs="Cambria"/>
          <w:lang w:val="pl-PL"/>
        </w:rPr>
      </w:pPr>
      <w:r>
        <w:rPr>
          <w:rFonts w:ascii="Cambria" w:hAnsi="Cambria" w:cs="Cambria"/>
          <w:lang w:val="pl-PL"/>
        </w:rPr>
        <w:t>R</w:t>
      </w:r>
      <w:r w:rsidRPr="00CF661D">
        <w:rPr>
          <w:rFonts w:ascii="Cambria" w:hAnsi="Cambria" w:cs="Cambria"/>
          <w:lang w:val="pl-PL"/>
        </w:rPr>
        <w:t>ówność płci: projekt zakłada równouprawnienie kobiet i mężczyzn. W realizacji projektu (przede wszystkim w fazie konsultacji społecznych) będą mogli uczestniczyć mieszkańcy regionu oraz wszystkie zainteresowane osoby bez względu na płeć, rasę, pochodzenie etniczne, religię lub światopogląd, niepełnosprawność, wiek lub orientację seksualną.</w:t>
      </w:r>
    </w:p>
    <w:p w:rsidR="00DE2464" w:rsidRPr="00CF661D" w:rsidRDefault="00DE2464" w:rsidP="00204D83">
      <w:pPr>
        <w:jc w:val="both"/>
        <w:rPr>
          <w:rFonts w:ascii="Cambria" w:hAnsi="Cambria" w:cs="Cambria"/>
          <w:lang w:val="pl-PL"/>
        </w:rPr>
      </w:pPr>
      <w:r>
        <w:rPr>
          <w:rFonts w:ascii="Cambria" w:hAnsi="Cambria" w:cs="Cambria"/>
          <w:lang w:val="pl-PL"/>
        </w:rPr>
        <w:t>D</w:t>
      </w:r>
      <w:r w:rsidRPr="00CF661D">
        <w:rPr>
          <w:rFonts w:ascii="Cambria" w:hAnsi="Cambria" w:cs="Cambria"/>
          <w:lang w:val="pl-PL"/>
        </w:rPr>
        <w:t>obre rządzenie –w projekcie uwzględniono elementy dobrego</w:t>
      </w:r>
      <w:r>
        <w:rPr>
          <w:rFonts w:ascii="Cambria" w:hAnsi="Cambria" w:cs="Cambria"/>
          <w:lang w:val="pl-PL"/>
        </w:rPr>
        <w:t xml:space="preserve"> </w:t>
      </w:r>
      <w:r w:rsidRPr="00CF661D">
        <w:rPr>
          <w:rFonts w:ascii="Cambria" w:hAnsi="Cambria" w:cs="Cambria"/>
          <w:lang w:val="pl-PL"/>
        </w:rPr>
        <w:t>rządzenia, tj. identyfikacja i</w:t>
      </w:r>
      <w:r w:rsidR="00E94BEE">
        <w:rPr>
          <w:rFonts w:ascii="Cambria" w:hAnsi="Cambria" w:cs="Cambria"/>
          <w:lang w:val="pl-PL"/>
        </w:rPr>
        <w:t> </w:t>
      </w:r>
      <w:r w:rsidRPr="00CF661D">
        <w:rPr>
          <w:rFonts w:ascii="Cambria" w:hAnsi="Cambria" w:cs="Cambria"/>
          <w:lang w:val="pl-PL"/>
        </w:rPr>
        <w:t>zapobieganie niepr</w:t>
      </w:r>
      <w:r>
        <w:rPr>
          <w:rFonts w:ascii="Cambria" w:hAnsi="Cambria" w:cs="Cambria"/>
          <w:lang w:val="pl-PL"/>
        </w:rPr>
        <w:t>awidłowościom, niegospodarności</w:t>
      </w:r>
      <w:r w:rsidRPr="00CF661D">
        <w:rPr>
          <w:rFonts w:ascii="Cambria" w:hAnsi="Cambria" w:cs="Cambria"/>
          <w:lang w:val="pl-PL"/>
        </w:rPr>
        <w:t xml:space="preserve"> korupcji poprzez przyjęcie systemu zarządzania projektem, wdrażania, monitoringu i ewaluacji projektu oraz określenie możliwych </w:t>
      </w:r>
      <w:proofErr w:type="spellStart"/>
      <w:r w:rsidRPr="00CF661D">
        <w:rPr>
          <w:rFonts w:ascii="Cambria" w:hAnsi="Cambria" w:cs="Cambria"/>
          <w:lang w:val="pl-PL"/>
        </w:rPr>
        <w:t>ryzyk</w:t>
      </w:r>
      <w:proofErr w:type="spellEnd"/>
      <w:r>
        <w:rPr>
          <w:rFonts w:ascii="Cambria" w:hAnsi="Cambria" w:cs="Cambria"/>
          <w:lang w:val="pl-PL"/>
        </w:rPr>
        <w:t xml:space="preserve"> i działań zapobiegawczych</w:t>
      </w:r>
      <w:r w:rsidRPr="00CF661D">
        <w:rPr>
          <w:rFonts w:ascii="Cambria" w:hAnsi="Cambria" w:cs="Cambria"/>
          <w:lang w:val="pl-PL"/>
        </w:rPr>
        <w:t>.</w:t>
      </w:r>
    </w:p>
    <w:p w:rsidR="00DE2464" w:rsidRPr="00CF661D" w:rsidRDefault="00DE2464" w:rsidP="00204D83">
      <w:pPr>
        <w:jc w:val="both"/>
        <w:rPr>
          <w:rFonts w:ascii="Cambria" w:hAnsi="Cambria" w:cs="Cambria"/>
          <w:lang w:val="pl-PL"/>
        </w:rPr>
      </w:pPr>
      <w:r w:rsidRPr="00CF661D">
        <w:rPr>
          <w:rFonts w:ascii="Cambria" w:hAnsi="Cambria" w:cs="Cambria"/>
          <w:lang w:val="pl-PL"/>
        </w:rPr>
        <w:t>- stosunki bilateralne –projekt przyczyni się do</w:t>
      </w:r>
      <w:r>
        <w:rPr>
          <w:rFonts w:ascii="Cambria" w:hAnsi="Cambria" w:cs="Cambria"/>
          <w:lang w:val="pl-PL"/>
        </w:rPr>
        <w:t xml:space="preserve"> </w:t>
      </w:r>
      <w:r w:rsidRPr="00CF661D">
        <w:rPr>
          <w:rFonts w:ascii="Cambria" w:hAnsi="Cambria" w:cs="Cambria"/>
          <w:lang w:val="pl-PL"/>
        </w:rPr>
        <w:t>wzmocnienia współpracy dwustronnej z</w:t>
      </w:r>
      <w:r w:rsidR="00E94BEE">
        <w:rPr>
          <w:rFonts w:ascii="Cambria" w:hAnsi="Cambria" w:cs="Cambria"/>
          <w:lang w:val="pl-PL"/>
        </w:rPr>
        <w:t> </w:t>
      </w:r>
      <w:r w:rsidRPr="00CF661D">
        <w:rPr>
          <w:rFonts w:ascii="Cambria" w:hAnsi="Cambria" w:cs="Cambria"/>
          <w:lang w:val="pl-PL"/>
        </w:rPr>
        <w:t>Państwami-Darczyńcami poprzez promowanie współpracy partnerskiej, informowanie o</w:t>
      </w:r>
      <w:r w:rsidR="00E94BEE">
        <w:rPr>
          <w:rFonts w:ascii="Cambria" w:hAnsi="Cambria" w:cs="Cambria"/>
          <w:lang w:val="pl-PL"/>
        </w:rPr>
        <w:t> </w:t>
      </w:r>
      <w:r w:rsidRPr="00CF661D">
        <w:rPr>
          <w:rFonts w:ascii="Cambria" w:hAnsi="Cambria" w:cs="Cambria"/>
          <w:lang w:val="pl-PL"/>
        </w:rPr>
        <w:t>istnieniu i celach współpracy dwustronnej z podmiotami z Państw-Darczyńców oraz o znaczeniu Mechanizmu Finansowego EOG dla realizacji projektu.</w:t>
      </w:r>
    </w:p>
    <w:p w:rsidR="00DE2464" w:rsidRDefault="00DE2464" w:rsidP="00A77674">
      <w:pPr>
        <w:jc w:val="both"/>
        <w:rPr>
          <w:rFonts w:ascii="Cambria" w:hAnsi="Cambria" w:cs="Cambria"/>
          <w:b/>
          <w:bCs/>
          <w:lang w:val="pl-PL"/>
        </w:rPr>
      </w:pPr>
    </w:p>
    <w:p w:rsidR="00DE2464" w:rsidRPr="00A77674" w:rsidRDefault="00DE2464" w:rsidP="00A77674">
      <w:pPr>
        <w:jc w:val="both"/>
        <w:rPr>
          <w:rFonts w:ascii="Cambria" w:hAnsi="Cambria" w:cs="Cambria"/>
          <w:b/>
          <w:bCs/>
          <w:lang w:val="pl-PL"/>
        </w:rPr>
      </w:pPr>
      <w:r>
        <w:rPr>
          <w:rFonts w:ascii="Cambria" w:hAnsi="Cambria" w:cs="Cambria"/>
          <w:b/>
          <w:bCs/>
          <w:lang w:val="pl-PL"/>
        </w:rPr>
        <w:t>System monitorowania i ewaluacji projektu</w:t>
      </w:r>
    </w:p>
    <w:p w:rsidR="00DE2464" w:rsidRDefault="00DE2464" w:rsidP="005F0F2B">
      <w:pPr>
        <w:jc w:val="both"/>
        <w:rPr>
          <w:rFonts w:ascii="Cambria" w:hAnsi="Cambria" w:cs="Cambria"/>
          <w:lang w:val="pl-PL"/>
        </w:rPr>
      </w:pPr>
      <w:r>
        <w:rPr>
          <w:rFonts w:ascii="Cambria" w:hAnsi="Cambria" w:cs="Cambria"/>
          <w:lang w:val="pl-PL"/>
        </w:rPr>
        <w:t xml:space="preserve">System monitorowania i ewaluacji przedmiotowego Projektu, jako element zarządzania projektem, opiera się na założeniach przedstawionych w pkt. </w:t>
      </w:r>
      <w:r w:rsidRPr="008E67DB">
        <w:rPr>
          <w:rFonts w:ascii="Cambria" w:hAnsi="Cambria" w:cs="Cambria"/>
          <w:lang w:val="pl-PL"/>
        </w:rPr>
        <w:t>III.2 Organizacja partnerstwa: wykonalność</w:t>
      </w:r>
      <w:r>
        <w:rPr>
          <w:rFonts w:ascii="Cambria" w:hAnsi="Cambria" w:cs="Cambria"/>
          <w:lang w:val="pl-PL"/>
        </w:rPr>
        <w:t xml:space="preserve"> instytucjonalno-organizacyjna. System ten odnosi się do wskaźników przedstawionych w matrycy logicznej oraz w punkcie 3.3 wniosku aplikacyjnego.</w:t>
      </w:r>
    </w:p>
    <w:p w:rsidR="00DE2464" w:rsidRPr="00A77674" w:rsidRDefault="00DE2464" w:rsidP="005F0F2B">
      <w:pPr>
        <w:jc w:val="both"/>
        <w:rPr>
          <w:rFonts w:ascii="Cambria" w:hAnsi="Cambria" w:cs="Cambria"/>
          <w:lang w:val="pl-PL"/>
        </w:rPr>
      </w:pPr>
      <w:r w:rsidRPr="00A77674">
        <w:rPr>
          <w:rFonts w:ascii="Cambria" w:hAnsi="Cambria" w:cs="Cambria"/>
          <w:lang w:val="pl-PL"/>
        </w:rPr>
        <w:t xml:space="preserve">Monitorowanie realizacji Projektu dotyczyć będzie </w:t>
      </w:r>
      <w:r>
        <w:rPr>
          <w:rFonts w:ascii="Cambria" w:hAnsi="Cambria" w:cs="Cambria"/>
          <w:lang w:val="pl-PL"/>
        </w:rPr>
        <w:t>głównie</w:t>
      </w:r>
      <w:r w:rsidRPr="00A77674">
        <w:rPr>
          <w:rFonts w:ascii="Cambria" w:hAnsi="Cambria" w:cs="Cambria"/>
          <w:lang w:val="pl-PL"/>
        </w:rPr>
        <w:t xml:space="preserve"> tych elementów projektu, które zmieniają się w czasie pod względem wielkości, a zatem przede wszystkim osiąganych wskaźników produktu, ponoszonych wydatków, a także wykonania rzeczowego.</w:t>
      </w:r>
    </w:p>
    <w:p w:rsidR="00DE2464" w:rsidRPr="00A77674" w:rsidRDefault="00DE2464" w:rsidP="005F0F2B">
      <w:pPr>
        <w:jc w:val="both"/>
        <w:rPr>
          <w:rFonts w:ascii="Cambria" w:hAnsi="Cambria" w:cs="Cambria"/>
          <w:lang w:val="pl-PL"/>
        </w:rPr>
      </w:pPr>
      <w:r w:rsidRPr="00A77674">
        <w:rPr>
          <w:rFonts w:ascii="Cambria" w:hAnsi="Cambria" w:cs="Cambria"/>
          <w:lang w:val="pl-PL"/>
        </w:rPr>
        <w:t xml:space="preserve">Monitoring dotyczyć będzie również jakości </w:t>
      </w:r>
      <w:r>
        <w:rPr>
          <w:rFonts w:ascii="Cambria" w:hAnsi="Cambria" w:cs="Cambria"/>
          <w:lang w:val="pl-PL"/>
        </w:rPr>
        <w:t>zaplanowanych działań w ramach P</w:t>
      </w:r>
      <w:r w:rsidRPr="00A77674">
        <w:rPr>
          <w:rFonts w:ascii="Cambria" w:hAnsi="Cambria" w:cs="Cambria"/>
          <w:lang w:val="pl-PL"/>
        </w:rPr>
        <w:t>rojektu. W tym zakresie informacje monitoringowe będą miały charakter opisowy.</w:t>
      </w:r>
    </w:p>
    <w:p w:rsidR="00DE2464" w:rsidRPr="00A77674" w:rsidRDefault="00DE2464" w:rsidP="005F0F2B">
      <w:pPr>
        <w:jc w:val="both"/>
        <w:rPr>
          <w:rFonts w:ascii="Cambria" w:hAnsi="Cambria" w:cs="Cambria"/>
          <w:lang w:val="pl-PL"/>
        </w:rPr>
      </w:pPr>
      <w:r w:rsidRPr="00A77674">
        <w:rPr>
          <w:rFonts w:ascii="Cambria" w:hAnsi="Cambria" w:cs="Cambria"/>
          <w:lang w:val="pl-PL"/>
        </w:rPr>
        <w:lastRenderedPageBreak/>
        <w:t>Przystępując do monitorowania realizacji działa</w:t>
      </w:r>
      <w:r>
        <w:rPr>
          <w:rFonts w:ascii="Cambria" w:hAnsi="Cambria" w:cs="Cambria"/>
          <w:lang w:val="pl-PL"/>
        </w:rPr>
        <w:t>ń w ramach Projektu, Kierownik P</w:t>
      </w:r>
      <w:r w:rsidRPr="00A77674">
        <w:rPr>
          <w:rFonts w:ascii="Cambria" w:hAnsi="Cambria" w:cs="Cambria"/>
          <w:lang w:val="pl-PL"/>
        </w:rPr>
        <w:t>rojek</w:t>
      </w:r>
      <w:r>
        <w:rPr>
          <w:rFonts w:ascii="Cambria" w:hAnsi="Cambria" w:cs="Cambria"/>
          <w:lang w:val="pl-PL"/>
        </w:rPr>
        <w:t xml:space="preserve">tu będzie dysponował </w:t>
      </w:r>
      <w:r w:rsidRPr="00A77674">
        <w:rPr>
          <w:rFonts w:ascii="Cambria" w:hAnsi="Cambria" w:cs="Cambria"/>
          <w:lang w:val="pl-PL"/>
        </w:rPr>
        <w:t xml:space="preserve">harmonogramem oraz bieżącymi informacjami o postępach prac. Wykonawcy poszczególnych działań </w:t>
      </w:r>
      <w:r>
        <w:rPr>
          <w:rFonts w:ascii="Cambria" w:hAnsi="Cambria" w:cs="Cambria"/>
          <w:lang w:val="pl-PL"/>
        </w:rPr>
        <w:t xml:space="preserve">(nr 2-6) </w:t>
      </w:r>
      <w:r w:rsidRPr="00A77674">
        <w:rPr>
          <w:rFonts w:ascii="Cambria" w:hAnsi="Cambria" w:cs="Cambria"/>
          <w:lang w:val="pl-PL"/>
        </w:rPr>
        <w:t xml:space="preserve">w porozumieniu z </w:t>
      </w:r>
      <w:r w:rsidRPr="00053466">
        <w:rPr>
          <w:rFonts w:ascii="Cambria" w:hAnsi="Cambria" w:cs="Cambria"/>
          <w:lang w:val="pl-PL"/>
        </w:rPr>
        <w:t>zespołami</w:t>
      </w:r>
      <w:r>
        <w:rPr>
          <w:rFonts w:ascii="Cambria" w:hAnsi="Cambria" w:cs="Cambria"/>
          <w:lang w:val="pl-PL"/>
        </w:rPr>
        <w:t xml:space="preserve"> roboczymi (specjalistycznymi</w:t>
      </w:r>
      <w:r w:rsidRPr="008E67DB">
        <w:rPr>
          <w:rFonts w:ascii="Cambria" w:hAnsi="Cambria" w:cs="Cambria"/>
          <w:lang w:val="pl-PL"/>
        </w:rPr>
        <w:t>)</w:t>
      </w:r>
      <w:r>
        <w:rPr>
          <w:rFonts w:ascii="Cambria" w:hAnsi="Cambria" w:cs="Cambria"/>
          <w:lang w:val="pl-PL"/>
        </w:rPr>
        <w:t xml:space="preserve">raportować będą </w:t>
      </w:r>
      <w:r w:rsidRPr="00795E52">
        <w:rPr>
          <w:rFonts w:ascii="Cambria" w:hAnsi="Cambria" w:cs="Cambria"/>
          <w:u w:val="single"/>
          <w:lang w:val="pl-PL"/>
        </w:rPr>
        <w:t>raz na dwa miesiące</w:t>
      </w:r>
      <w:r w:rsidRPr="00E66A79">
        <w:rPr>
          <w:rFonts w:ascii="Cambria" w:hAnsi="Cambria" w:cs="Cambria"/>
          <w:lang w:val="pl-PL"/>
        </w:rPr>
        <w:t xml:space="preserve"> </w:t>
      </w:r>
      <w:r w:rsidRPr="00A77674">
        <w:rPr>
          <w:rFonts w:ascii="Cambria" w:hAnsi="Cambria" w:cs="Cambria"/>
          <w:lang w:val="pl-PL"/>
        </w:rPr>
        <w:t xml:space="preserve">postęp prac Kierownikowi </w:t>
      </w:r>
      <w:r>
        <w:rPr>
          <w:rFonts w:ascii="Cambria" w:hAnsi="Cambria" w:cs="Cambria"/>
          <w:lang w:val="pl-PL"/>
        </w:rPr>
        <w:t>P</w:t>
      </w:r>
      <w:r w:rsidRPr="00A77674">
        <w:rPr>
          <w:rFonts w:ascii="Cambria" w:hAnsi="Cambria" w:cs="Cambria"/>
          <w:lang w:val="pl-PL"/>
        </w:rPr>
        <w:t xml:space="preserve">rojektu przy wykorzystaniu odpowiedniego narzędzia jakim będzie tzw. </w:t>
      </w:r>
      <w:r>
        <w:rPr>
          <w:rFonts w:ascii="Cambria" w:hAnsi="Cambria" w:cs="Cambria"/>
          <w:u w:val="single"/>
          <w:lang w:val="pl-PL"/>
        </w:rPr>
        <w:t>Dokument Inicjujący</w:t>
      </w:r>
      <w:r w:rsidRPr="00A77674">
        <w:rPr>
          <w:rFonts w:ascii="Cambria" w:hAnsi="Cambria" w:cs="Cambria"/>
          <w:u w:val="single"/>
          <w:lang w:val="pl-PL"/>
        </w:rPr>
        <w:t xml:space="preserve"> Projekt</w:t>
      </w:r>
      <w:r>
        <w:rPr>
          <w:rFonts w:ascii="Cambria" w:hAnsi="Cambria" w:cs="Cambria"/>
          <w:lang w:val="pl-PL"/>
        </w:rPr>
        <w:t xml:space="preserve"> (DIP, czyli opracowanie szczegółowych założeń Projektu)</w:t>
      </w:r>
      <w:r w:rsidRPr="00A77674">
        <w:rPr>
          <w:rFonts w:ascii="Cambria" w:hAnsi="Cambria" w:cs="Cambria"/>
          <w:lang w:val="pl-PL"/>
        </w:rPr>
        <w:t>.</w:t>
      </w:r>
      <w:r w:rsidRPr="00113940">
        <w:rPr>
          <w:rFonts w:ascii="Cambria" w:hAnsi="Cambria" w:cs="Cambria"/>
          <w:lang w:val="pl-PL"/>
        </w:rPr>
        <w:t>Stanowi on normy i bazę dla wszelkich</w:t>
      </w:r>
      <w:r>
        <w:rPr>
          <w:rFonts w:ascii="Cambria" w:hAnsi="Cambria" w:cs="Cambria"/>
          <w:lang w:val="pl-PL"/>
        </w:rPr>
        <w:t xml:space="preserve"> działań realizowanych w całym P</w:t>
      </w:r>
      <w:r w:rsidRPr="00113940">
        <w:rPr>
          <w:rFonts w:ascii="Cambria" w:hAnsi="Cambria" w:cs="Cambria"/>
          <w:lang w:val="pl-PL"/>
        </w:rPr>
        <w:t>roj</w:t>
      </w:r>
      <w:r>
        <w:rPr>
          <w:rFonts w:ascii="Cambria" w:hAnsi="Cambria" w:cs="Cambria"/>
          <w:lang w:val="pl-PL"/>
        </w:rPr>
        <w:t>ekcie.</w:t>
      </w:r>
    </w:p>
    <w:p w:rsidR="00DE2464" w:rsidRPr="00A77674" w:rsidRDefault="00DE2464" w:rsidP="005F0F2B">
      <w:pPr>
        <w:jc w:val="both"/>
        <w:rPr>
          <w:rFonts w:ascii="Cambria" w:hAnsi="Cambria" w:cs="Cambria"/>
          <w:lang w:val="pl-PL"/>
        </w:rPr>
      </w:pPr>
      <w:r w:rsidRPr="00A77674">
        <w:rPr>
          <w:rFonts w:ascii="Cambria" w:hAnsi="Cambria" w:cs="Cambria"/>
          <w:lang w:val="pl-PL"/>
        </w:rPr>
        <w:t xml:space="preserve">Zaplanowane zadania w ramach Projektu będą podzielone w taki </w:t>
      </w:r>
      <w:r>
        <w:rPr>
          <w:rFonts w:ascii="Cambria" w:hAnsi="Cambria" w:cs="Cambria"/>
          <w:lang w:val="pl-PL"/>
        </w:rPr>
        <w:t>sposób, aby wszystkie elementy P</w:t>
      </w:r>
      <w:r w:rsidRPr="00A77674">
        <w:rPr>
          <w:rFonts w:ascii="Cambria" w:hAnsi="Cambria" w:cs="Cambria"/>
          <w:lang w:val="pl-PL"/>
        </w:rPr>
        <w:t>rojektu podlegały monitorowaniu i raportowaniu. Kierownik Projektu posiada</w:t>
      </w:r>
      <w:r>
        <w:rPr>
          <w:rFonts w:ascii="Cambria" w:hAnsi="Cambria" w:cs="Cambria"/>
          <w:lang w:val="pl-PL"/>
        </w:rPr>
        <w:t xml:space="preserve">ć będzie </w:t>
      </w:r>
      <w:r w:rsidRPr="00A77674">
        <w:rPr>
          <w:rFonts w:ascii="Cambria" w:hAnsi="Cambria" w:cs="Cambria"/>
          <w:lang w:val="pl-PL"/>
        </w:rPr>
        <w:t xml:space="preserve">również informacje dotyczące bieżącego wydatkowania środków. Informacje przekazywane Kierownikowi są przez niego agregowane i sporządzany jest </w:t>
      </w:r>
      <w:r w:rsidRPr="00A77674">
        <w:rPr>
          <w:rFonts w:ascii="Cambria" w:hAnsi="Cambria" w:cs="Cambria"/>
          <w:u w:val="single"/>
          <w:lang w:val="pl-PL"/>
        </w:rPr>
        <w:t>raport z postępów</w:t>
      </w:r>
      <w:r w:rsidRPr="00A77674">
        <w:rPr>
          <w:rFonts w:ascii="Cambria" w:hAnsi="Cambria" w:cs="Cambria"/>
          <w:lang w:val="pl-PL"/>
        </w:rPr>
        <w:t>, który przedstawiany jest Komitetowi Sterującemu.</w:t>
      </w:r>
    </w:p>
    <w:p w:rsidR="00DE2464" w:rsidRPr="00A77674" w:rsidRDefault="00DE2464" w:rsidP="00B850FC">
      <w:pPr>
        <w:spacing w:after="0"/>
        <w:jc w:val="both"/>
        <w:rPr>
          <w:rFonts w:ascii="Cambria" w:hAnsi="Cambria" w:cs="Cambria"/>
          <w:lang w:val="pl-PL"/>
        </w:rPr>
      </w:pPr>
      <w:r>
        <w:rPr>
          <w:rFonts w:ascii="Cambria" w:hAnsi="Cambria" w:cs="Cambria"/>
          <w:lang w:val="pl-PL"/>
        </w:rPr>
        <w:t>Kierownik P</w:t>
      </w:r>
      <w:r w:rsidRPr="00A77674">
        <w:rPr>
          <w:rFonts w:ascii="Cambria" w:hAnsi="Cambria" w:cs="Cambria"/>
          <w:lang w:val="pl-PL"/>
        </w:rPr>
        <w:t>rojektu weryfikuje kompletność i poprawność informacji o postępach prac pozyskanych od wykonawców</w:t>
      </w:r>
      <w:r>
        <w:rPr>
          <w:rFonts w:ascii="Cambria" w:hAnsi="Cambria" w:cs="Cambria"/>
          <w:lang w:val="pl-PL"/>
        </w:rPr>
        <w:t xml:space="preserve"> poszczególnych działań</w:t>
      </w:r>
      <w:r w:rsidRPr="00A77674">
        <w:rPr>
          <w:rFonts w:ascii="Cambria" w:hAnsi="Cambria" w:cs="Cambria"/>
          <w:lang w:val="pl-PL"/>
        </w:rPr>
        <w:t>:</w:t>
      </w:r>
    </w:p>
    <w:p w:rsidR="00DE2464" w:rsidRPr="00A77674" w:rsidRDefault="00DE2464" w:rsidP="00CE0465">
      <w:pPr>
        <w:pStyle w:val="Akapitzlist"/>
        <w:numPr>
          <w:ilvl w:val="0"/>
          <w:numId w:val="25"/>
        </w:numPr>
        <w:spacing w:after="0"/>
        <w:contextualSpacing/>
        <w:jc w:val="both"/>
        <w:rPr>
          <w:rFonts w:ascii="Cambria" w:hAnsi="Cambria" w:cs="Cambria"/>
          <w:lang w:val="pl-PL"/>
        </w:rPr>
      </w:pPr>
      <w:r w:rsidRPr="00A77674">
        <w:rPr>
          <w:rFonts w:ascii="Cambria" w:hAnsi="Cambria" w:cs="Cambria"/>
          <w:lang w:val="pl-PL"/>
        </w:rPr>
        <w:t xml:space="preserve">kompletność oznacza posiadanie informacji o postępach prac dla wszystkich </w:t>
      </w:r>
      <w:r>
        <w:rPr>
          <w:rFonts w:ascii="Cambria" w:hAnsi="Cambria" w:cs="Cambria"/>
          <w:lang w:val="pl-PL"/>
        </w:rPr>
        <w:t>działań realizowanych w P</w:t>
      </w:r>
      <w:r w:rsidRPr="00A77674">
        <w:rPr>
          <w:rFonts w:ascii="Cambria" w:hAnsi="Cambria" w:cs="Cambria"/>
          <w:lang w:val="pl-PL"/>
        </w:rPr>
        <w:t>rojekcie;</w:t>
      </w:r>
    </w:p>
    <w:p w:rsidR="00DE2464" w:rsidRPr="00A77674" w:rsidRDefault="00DE2464" w:rsidP="00CE0465">
      <w:pPr>
        <w:pStyle w:val="Akapitzlist"/>
        <w:numPr>
          <w:ilvl w:val="0"/>
          <w:numId w:val="25"/>
        </w:numPr>
        <w:contextualSpacing/>
        <w:jc w:val="both"/>
        <w:rPr>
          <w:rFonts w:ascii="Cambria" w:hAnsi="Cambria" w:cs="Cambria"/>
          <w:lang w:val="pl-PL"/>
        </w:rPr>
      </w:pPr>
      <w:r w:rsidRPr="00A77674">
        <w:rPr>
          <w:rFonts w:ascii="Cambria" w:hAnsi="Cambria" w:cs="Cambria"/>
          <w:lang w:val="pl-PL"/>
        </w:rPr>
        <w:t>poprawność oznacza przede wszystkim spójność z poprzednio raportowanymi postępami prac (zaawansowanie prac nie powinno się zmniejszać), ale również poprawność merytoryczną.</w:t>
      </w:r>
    </w:p>
    <w:p w:rsidR="00DE2464" w:rsidRPr="00A77674" w:rsidRDefault="00DE2464" w:rsidP="00B850FC">
      <w:pPr>
        <w:spacing w:after="0"/>
        <w:jc w:val="both"/>
        <w:rPr>
          <w:rFonts w:ascii="Cambria" w:hAnsi="Cambria" w:cs="Cambria"/>
          <w:lang w:val="pl-PL"/>
        </w:rPr>
      </w:pPr>
      <w:r>
        <w:rPr>
          <w:rFonts w:ascii="Cambria" w:hAnsi="Cambria" w:cs="Cambria"/>
          <w:lang w:val="pl-PL"/>
        </w:rPr>
        <w:t>Kierownik P</w:t>
      </w:r>
      <w:r w:rsidRPr="00A77674">
        <w:rPr>
          <w:rFonts w:ascii="Cambria" w:hAnsi="Cambria" w:cs="Cambria"/>
          <w:lang w:val="pl-PL"/>
        </w:rPr>
        <w:t xml:space="preserve">rojektu monitoruje realizację </w:t>
      </w:r>
      <w:r>
        <w:rPr>
          <w:rFonts w:ascii="Cambria" w:hAnsi="Cambria" w:cs="Cambria"/>
          <w:lang w:val="pl-PL"/>
        </w:rPr>
        <w:t>działań w Projekcie, ocenia stan P</w:t>
      </w:r>
      <w:r w:rsidRPr="00A77674">
        <w:rPr>
          <w:rFonts w:ascii="Cambria" w:hAnsi="Cambria" w:cs="Cambria"/>
          <w:lang w:val="pl-PL"/>
        </w:rPr>
        <w:t>rojektu i wyciąga odpowiednie wnioski. Po wykonaniu oceny stanu realizacji zadań możliwe są następujące sytuacje:</w:t>
      </w:r>
    </w:p>
    <w:p w:rsidR="00DE2464" w:rsidRPr="00A77674" w:rsidRDefault="00DE2464" w:rsidP="00CE0465">
      <w:pPr>
        <w:pStyle w:val="Akapitzlist"/>
        <w:numPr>
          <w:ilvl w:val="0"/>
          <w:numId w:val="26"/>
        </w:numPr>
        <w:spacing w:after="0"/>
        <w:contextualSpacing/>
        <w:jc w:val="both"/>
        <w:rPr>
          <w:rFonts w:ascii="Cambria" w:hAnsi="Cambria" w:cs="Cambria"/>
          <w:lang w:val="pl-PL"/>
        </w:rPr>
      </w:pPr>
      <w:r>
        <w:rPr>
          <w:rFonts w:ascii="Cambria" w:hAnsi="Cambria" w:cs="Cambria"/>
          <w:lang w:val="pl-PL"/>
        </w:rPr>
        <w:t>zaplanowane w ramach P</w:t>
      </w:r>
      <w:r w:rsidRPr="00A77674">
        <w:rPr>
          <w:rFonts w:ascii="Cambria" w:hAnsi="Cambria" w:cs="Cambria"/>
          <w:lang w:val="pl-PL"/>
        </w:rPr>
        <w:t>rojekt</w:t>
      </w:r>
      <w:r>
        <w:rPr>
          <w:rFonts w:ascii="Cambria" w:hAnsi="Cambria" w:cs="Cambria"/>
          <w:lang w:val="pl-PL"/>
        </w:rPr>
        <w:t>u działania</w:t>
      </w:r>
      <w:r w:rsidRPr="00A77674">
        <w:rPr>
          <w:rFonts w:ascii="Cambria" w:hAnsi="Cambria" w:cs="Cambria"/>
          <w:lang w:val="pl-PL"/>
        </w:rPr>
        <w:t xml:space="preserve"> przebiega</w:t>
      </w:r>
      <w:r>
        <w:rPr>
          <w:rFonts w:ascii="Cambria" w:hAnsi="Cambria" w:cs="Cambria"/>
          <w:lang w:val="pl-PL"/>
        </w:rPr>
        <w:t>ją</w:t>
      </w:r>
      <w:r w:rsidRPr="00A77674">
        <w:rPr>
          <w:rFonts w:ascii="Cambria" w:hAnsi="Cambria" w:cs="Cambria"/>
          <w:lang w:val="pl-PL"/>
        </w:rPr>
        <w:t xml:space="preserve"> zgodnie z </w:t>
      </w:r>
      <w:r>
        <w:rPr>
          <w:rFonts w:ascii="Cambria" w:hAnsi="Cambria" w:cs="Cambria"/>
          <w:lang w:val="pl-PL"/>
        </w:rPr>
        <w:t>przyjętym harmonogramem</w:t>
      </w:r>
      <w:r w:rsidRPr="00A77674">
        <w:rPr>
          <w:rFonts w:ascii="Cambria" w:hAnsi="Cambria" w:cs="Cambria"/>
          <w:lang w:val="pl-PL"/>
        </w:rPr>
        <w:t xml:space="preserve"> (lub występują niewielkie odchylenia, mieszczące się w granicach tolerancji) – wówczas nie są wy</w:t>
      </w:r>
      <w:r>
        <w:rPr>
          <w:rFonts w:ascii="Cambria" w:hAnsi="Cambria" w:cs="Cambria"/>
          <w:lang w:val="pl-PL"/>
        </w:rPr>
        <w:t>magane żadne dodatkowe czynności</w:t>
      </w:r>
      <w:r w:rsidRPr="00A77674">
        <w:rPr>
          <w:rFonts w:ascii="Cambria" w:hAnsi="Cambria" w:cs="Cambria"/>
          <w:lang w:val="pl-PL"/>
        </w:rPr>
        <w:t>;</w:t>
      </w:r>
    </w:p>
    <w:p w:rsidR="00DE2464" w:rsidRPr="00A77674" w:rsidRDefault="00DE2464" w:rsidP="00CE0465">
      <w:pPr>
        <w:pStyle w:val="Akapitzlist"/>
        <w:numPr>
          <w:ilvl w:val="0"/>
          <w:numId w:val="26"/>
        </w:numPr>
        <w:contextualSpacing/>
        <w:jc w:val="both"/>
        <w:rPr>
          <w:rFonts w:ascii="Cambria" w:hAnsi="Cambria" w:cs="Cambria"/>
          <w:lang w:val="pl-PL"/>
        </w:rPr>
      </w:pPr>
      <w:r>
        <w:rPr>
          <w:rFonts w:ascii="Cambria" w:hAnsi="Cambria" w:cs="Cambria"/>
          <w:lang w:val="pl-PL"/>
        </w:rPr>
        <w:t>Kierownik P</w:t>
      </w:r>
      <w:r w:rsidRPr="00A77674">
        <w:rPr>
          <w:rFonts w:ascii="Cambria" w:hAnsi="Cambria" w:cs="Cambria"/>
          <w:lang w:val="pl-PL"/>
        </w:rPr>
        <w:t xml:space="preserve">rojektu widzi potrzebę wprowadzenia </w:t>
      </w:r>
      <w:r>
        <w:rPr>
          <w:rFonts w:ascii="Cambria" w:hAnsi="Cambria" w:cs="Cambria"/>
          <w:lang w:val="pl-PL"/>
        </w:rPr>
        <w:t>czynności</w:t>
      </w:r>
      <w:r w:rsidRPr="00A77674">
        <w:rPr>
          <w:rFonts w:ascii="Cambria" w:hAnsi="Cambria" w:cs="Cambria"/>
          <w:lang w:val="pl-PL"/>
        </w:rPr>
        <w:t xml:space="preserve"> korygujących lub zapobiegawczych w odniesieniu do zidentyfikowanych </w:t>
      </w:r>
      <w:proofErr w:type="spellStart"/>
      <w:r w:rsidRPr="00A77674">
        <w:rPr>
          <w:rFonts w:ascii="Cambria" w:hAnsi="Cambria" w:cs="Cambria"/>
          <w:lang w:val="pl-PL"/>
        </w:rPr>
        <w:t>ryzyk</w:t>
      </w:r>
      <w:proofErr w:type="spellEnd"/>
      <w:r w:rsidRPr="00A77674">
        <w:rPr>
          <w:rFonts w:ascii="Cambria" w:hAnsi="Cambria" w:cs="Cambria"/>
          <w:lang w:val="pl-PL"/>
        </w:rPr>
        <w:t xml:space="preserve"> lub problemów, co powoduje odpowiednią reakcję kierownika i realizację działań związanych z</w:t>
      </w:r>
      <w:r w:rsidR="00E94BEE">
        <w:rPr>
          <w:rFonts w:ascii="Cambria" w:hAnsi="Cambria" w:cs="Cambria"/>
          <w:lang w:val="pl-PL"/>
        </w:rPr>
        <w:t> </w:t>
      </w:r>
      <w:r w:rsidRPr="00A77674">
        <w:rPr>
          <w:rFonts w:ascii="Cambria" w:hAnsi="Cambria" w:cs="Cambria"/>
          <w:lang w:val="pl-PL"/>
        </w:rPr>
        <w:t>zarządzaniem zmianą;</w:t>
      </w:r>
    </w:p>
    <w:p w:rsidR="00DE2464" w:rsidRPr="00A77674" w:rsidRDefault="00DE2464" w:rsidP="00CE0465">
      <w:pPr>
        <w:pStyle w:val="Akapitzlist"/>
        <w:numPr>
          <w:ilvl w:val="0"/>
          <w:numId w:val="26"/>
        </w:numPr>
        <w:contextualSpacing/>
        <w:jc w:val="both"/>
        <w:rPr>
          <w:rFonts w:ascii="Cambria" w:hAnsi="Cambria" w:cs="Cambria"/>
          <w:lang w:val="pl-PL"/>
        </w:rPr>
      </w:pPr>
      <w:r>
        <w:rPr>
          <w:rFonts w:ascii="Cambria" w:hAnsi="Cambria" w:cs="Cambria"/>
          <w:lang w:val="pl-PL"/>
        </w:rPr>
        <w:t>Kierownik P</w:t>
      </w:r>
      <w:r w:rsidRPr="00A77674">
        <w:rPr>
          <w:rFonts w:ascii="Cambria" w:hAnsi="Cambria" w:cs="Cambria"/>
          <w:lang w:val="pl-PL"/>
        </w:rPr>
        <w:t>rojektu stwierdz</w:t>
      </w:r>
      <w:r>
        <w:rPr>
          <w:rFonts w:ascii="Cambria" w:hAnsi="Cambria" w:cs="Cambria"/>
          <w:lang w:val="pl-PL"/>
        </w:rPr>
        <w:t>a</w:t>
      </w:r>
      <w:r w:rsidRPr="00A77674">
        <w:rPr>
          <w:rFonts w:ascii="Cambria" w:hAnsi="Cambria" w:cs="Cambria"/>
          <w:lang w:val="pl-PL"/>
        </w:rPr>
        <w:t xml:space="preserve">, że zakończyła się realizacja wszystkich </w:t>
      </w:r>
      <w:r>
        <w:rPr>
          <w:rFonts w:ascii="Cambria" w:hAnsi="Cambria" w:cs="Cambria"/>
          <w:lang w:val="pl-PL"/>
        </w:rPr>
        <w:t>działań w ramach projektu</w:t>
      </w:r>
      <w:r w:rsidRPr="00A77674">
        <w:rPr>
          <w:rFonts w:ascii="Cambria" w:hAnsi="Cambria" w:cs="Cambria"/>
          <w:lang w:val="pl-PL"/>
        </w:rPr>
        <w:t xml:space="preserve"> i należy wykonać </w:t>
      </w:r>
      <w:r>
        <w:rPr>
          <w:rFonts w:ascii="Cambria" w:hAnsi="Cambria" w:cs="Cambria"/>
          <w:lang w:val="pl-PL"/>
        </w:rPr>
        <w:t>czynności</w:t>
      </w:r>
      <w:r w:rsidRPr="00A77674">
        <w:rPr>
          <w:rFonts w:ascii="Cambria" w:hAnsi="Cambria" w:cs="Cambria"/>
          <w:lang w:val="pl-PL"/>
        </w:rPr>
        <w:t xml:space="preserve"> przewidziane dla zamykania projektu.</w:t>
      </w:r>
    </w:p>
    <w:p w:rsidR="00DE2464" w:rsidRDefault="00DE2464" w:rsidP="005F0F2B">
      <w:pPr>
        <w:jc w:val="both"/>
        <w:rPr>
          <w:rFonts w:ascii="Cambria" w:hAnsi="Cambria" w:cs="Cambria"/>
          <w:lang w:val="pl-PL"/>
        </w:rPr>
      </w:pPr>
      <w:r w:rsidRPr="00A77674">
        <w:rPr>
          <w:rFonts w:ascii="Cambria" w:hAnsi="Cambria" w:cs="Cambria"/>
          <w:lang w:val="pl-PL"/>
        </w:rPr>
        <w:t>Monitorowanie realizacji projektu odbywa</w:t>
      </w:r>
      <w:r>
        <w:rPr>
          <w:rFonts w:ascii="Cambria" w:hAnsi="Cambria" w:cs="Cambria"/>
          <w:lang w:val="pl-PL"/>
        </w:rPr>
        <w:t>ć</w:t>
      </w:r>
      <w:r w:rsidRPr="00A77674">
        <w:rPr>
          <w:rFonts w:ascii="Cambria" w:hAnsi="Cambria" w:cs="Cambria"/>
          <w:lang w:val="pl-PL"/>
        </w:rPr>
        <w:t xml:space="preserve"> się</w:t>
      </w:r>
      <w:r>
        <w:rPr>
          <w:rFonts w:ascii="Cambria" w:hAnsi="Cambria" w:cs="Cambria"/>
          <w:lang w:val="pl-PL"/>
        </w:rPr>
        <w:t xml:space="preserve"> będzie</w:t>
      </w:r>
      <w:r w:rsidRPr="00A77674">
        <w:rPr>
          <w:rFonts w:ascii="Cambria" w:hAnsi="Cambria" w:cs="Cambria"/>
          <w:lang w:val="pl-PL"/>
        </w:rPr>
        <w:t xml:space="preserve"> również na poziomie Komitetu Sterującego, który ocenia</w:t>
      </w:r>
      <w:r>
        <w:rPr>
          <w:rFonts w:ascii="Cambria" w:hAnsi="Cambria" w:cs="Cambria"/>
          <w:lang w:val="pl-PL"/>
        </w:rPr>
        <w:t>ć będzie dostarczone przez Kierownika P</w:t>
      </w:r>
      <w:r w:rsidRPr="00A77674">
        <w:rPr>
          <w:rFonts w:ascii="Cambria" w:hAnsi="Cambria" w:cs="Cambria"/>
          <w:lang w:val="pl-PL"/>
        </w:rPr>
        <w:t xml:space="preserve">rojektu informacje. Jeśli projekt przebiega zgodnie z ogólnym harmonogramem, dodatkowe informacje nie </w:t>
      </w:r>
      <w:r>
        <w:rPr>
          <w:rFonts w:ascii="Cambria" w:hAnsi="Cambria" w:cs="Cambria"/>
          <w:lang w:val="pl-PL"/>
        </w:rPr>
        <w:t>będą</w:t>
      </w:r>
      <w:r w:rsidRPr="00A77674">
        <w:rPr>
          <w:rFonts w:ascii="Cambria" w:hAnsi="Cambria" w:cs="Cambria"/>
          <w:lang w:val="pl-PL"/>
        </w:rPr>
        <w:t xml:space="preserve"> wyma</w:t>
      </w:r>
      <w:r>
        <w:rPr>
          <w:rFonts w:ascii="Cambria" w:hAnsi="Cambria" w:cs="Cambria"/>
          <w:lang w:val="pl-PL"/>
        </w:rPr>
        <w:t>gane. Jeśli jednak dane wskazywać będą</w:t>
      </w:r>
      <w:r w:rsidRPr="00A77674">
        <w:rPr>
          <w:rFonts w:ascii="Cambria" w:hAnsi="Cambria" w:cs="Cambria"/>
          <w:lang w:val="pl-PL"/>
        </w:rPr>
        <w:t xml:space="preserve"> na niezadowalaj</w:t>
      </w:r>
      <w:r>
        <w:rPr>
          <w:rFonts w:ascii="Cambria" w:hAnsi="Cambria" w:cs="Cambria"/>
          <w:lang w:val="pl-PL"/>
        </w:rPr>
        <w:t>ący stan realizacji P</w:t>
      </w:r>
      <w:r w:rsidRPr="00A77674">
        <w:rPr>
          <w:rFonts w:ascii="Cambria" w:hAnsi="Cambria" w:cs="Cambria"/>
          <w:lang w:val="pl-PL"/>
        </w:rPr>
        <w:t>rojektu, członkowie</w:t>
      </w:r>
      <w:r>
        <w:rPr>
          <w:rFonts w:ascii="Cambria" w:hAnsi="Cambria" w:cs="Cambria"/>
          <w:lang w:val="pl-PL"/>
        </w:rPr>
        <w:t xml:space="preserve"> Komitetu Sterującego wyjaśniać będą</w:t>
      </w:r>
      <w:r w:rsidRPr="00A77674">
        <w:rPr>
          <w:rFonts w:ascii="Cambria" w:hAnsi="Cambria" w:cs="Cambria"/>
          <w:lang w:val="pl-PL"/>
        </w:rPr>
        <w:t xml:space="preserve"> z Kierownikiem</w:t>
      </w:r>
      <w:r>
        <w:rPr>
          <w:rFonts w:ascii="Cambria" w:hAnsi="Cambria" w:cs="Cambria"/>
          <w:lang w:val="pl-PL"/>
        </w:rPr>
        <w:t xml:space="preserve"> zaistniałą sytuację i podejmą</w:t>
      </w:r>
      <w:r w:rsidRPr="00A77674">
        <w:rPr>
          <w:rFonts w:ascii="Cambria" w:hAnsi="Cambria" w:cs="Cambria"/>
          <w:lang w:val="pl-PL"/>
        </w:rPr>
        <w:t xml:space="preserve"> działania naprawcze. Informacja zwrotna </w:t>
      </w:r>
      <w:r>
        <w:rPr>
          <w:rFonts w:ascii="Cambria" w:hAnsi="Cambria" w:cs="Cambria"/>
          <w:lang w:val="pl-PL"/>
        </w:rPr>
        <w:t>od Komitetu Sterującego wskazywać będzie</w:t>
      </w:r>
      <w:r w:rsidRPr="00A77674">
        <w:rPr>
          <w:rFonts w:ascii="Cambria" w:hAnsi="Cambria" w:cs="Cambria"/>
          <w:lang w:val="pl-PL"/>
        </w:rPr>
        <w:t xml:space="preserve"> działani</w:t>
      </w:r>
      <w:r>
        <w:rPr>
          <w:rFonts w:ascii="Cambria" w:hAnsi="Cambria" w:cs="Cambria"/>
          <w:lang w:val="pl-PL"/>
        </w:rPr>
        <w:t>a, które musi podjąć Kierownik P</w:t>
      </w:r>
      <w:r w:rsidRPr="00A77674">
        <w:rPr>
          <w:rFonts w:ascii="Cambria" w:hAnsi="Cambria" w:cs="Cambria"/>
          <w:lang w:val="pl-PL"/>
        </w:rPr>
        <w:t>rojektu. W ka</w:t>
      </w:r>
      <w:r>
        <w:rPr>
          <w:rFonts w:ascii="Cambria" w:hAnsi="Cambria" w:cs="Cambria"/>
          <w:lang w:val="pl-PL"/>
        </w:rPr>
        <w:t>żdym przypadku Kierownik P</w:t>
      </w:r>
      <w:r w:rsidRPr="00A77674">
        <w:rPr>
          <w:rFonts w:ascii="Cambria" w:hAnsi="Cambria" w:cs="Cambria"/>
          <w:lang w:val="pl-PL"/>
        </w:rPr>
        <w:t>rojektu aktualizuje DIP</w:t>
      </w:r>
      <w:r>
        <w:rPr>
          <w:rFonts w:ascii="Cambria" w:hAnsi="Cambria" w:cs="Cambria"/>
          <w:lang w:val="pl-PL"/>
        </w:rPr>
        <w:t>. Jeśli P</w:t>
      </w:r>
      <w:r w:rsidRPr="00A77674">
        <w:rPr>
          <w:rFonts w:ascii="Cambria" w:hAnsi="Cambria" w:cs="Cambria"/>
          <w:lang w:val="pl-PL"/>
        </w:rPr>
        <w:t xml:space="preserve">rojekt przebiega zgodnie z planem, aktualizacja polega tylko na wpisaniu daty aktualności </w:t>
      </w:r>
      <w:r w:rsidRPr="00A77674">
        <w:rPr>
          <w:rFonts w:ascii="Cambria" w:hAnsi="Cambria" w:cs="Cambria"/>
          <w:u w:val="single"/>
          <w:lang w:val="pl-PL"/>
        </w:rPr>
        <w:t>Dokumentu Inicjującego Projekt</w:t>
      </w:r>
      <w:r>
        <w:rPr>
          <w:rFonts w:ascii="Cambria" w:hAnsi="Cambria" w:cs="Cambria"/>
          <w:lang w:val="pl-PL"/>
        </w:rPr>
        <w:t>.</w:t>
      </w:r>
    </w:p>
    <w:p w:rsidR="000312D4" w:rsidRDefault="000312D4">
      <w:pPr>
        <w:spacing w:after="0" w:line="240" w:lineRule="auto"/>
        <w:rPr>
          <w:rFonts w:ascii="Cambria" w:hAnsi="Cambria" w:cs="Cambria"/>
          <w:lang w:val="pl-PL"/>
        </w:rPr>
      </w:pPr>
      <w:r>
        <w:rPr>
          <w:rFonts w:ascii="Cambria" w:hAnsi="Cambria" w:cs="Cambria"/>
          <w:lang w:val="pl-PL"/>
        </w:rPr>
        <w:br w:type="page"/>
      </w:r>
    </w:p>
    <w:p w:rsidR="00DE2464" w:rsidRPr="00A77674" w:rsidRDefault="00DE2464" w:rsidP="005F0F2B">
      <w:pPr>
        <w:jc w:val="both"/>
        <w:rPr>
          <w:rFonts w:ascii="Cambria" w:hAnsi="Cambria" w:cs="Cambria"/>
          <w:lang w:val="pl-PL"/>
        </w:rPr>
      </w:pPr>
      <w:r>
        <w:rPr>
          <w:rFonts w:ascii="Cambria" w:hAnsi="Cambria" w:cs="Cambria"/>
          <w:lang w:val="pl-PL"/>
        </w:rPr>
        <w:lastRenderedPageBreak/>
        <w:t>Schemat. System monitoringu Projektu</w:t>
      </w:r>
    </w:p>
    <w:p w:rsidR="00DE2464" w:rsidRPr="00A77674" w:rsidRDefault="00665462" w:rsidP="005F0F2B">
      <w:pPr>
        <w:rPr>
          <w:rFonts w:ascii="Cambria" w:hAnsi="Cambria" w:cs="Cambria"/>
          <w:lang w:val="pl-PL"/>
        </w:rPr>
      </w:pPr>
      <w:r>
        <w:rPr>
          <w:rFonts w:ascii="Cambria" w:hAnsi="Cambria" w:cs="Cambria"/>
          <w:noProof/>
          <w:lang w:val="pl-PL" w:eastAsia="pl-PL"/>
        </w:rPr>
        <mc:AlternateContent>
          <mc:Choice Requires="wpg">
            <w:drawing>
              <wp:inline distT="0" distB="0" distL="0" distR="0">
                <wp:extent cx="5746115" cy="2305685"/>
                <wp:effectExtent l="0" t="0" r="26035" b="18415"/>
                <wp:docPr id="74"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115" cy="2305685"/>
                          <a:chOff x="1425" y="13198"/>
                          <a:chExt cx="9049" cy="3631"/>
                        </a:xfrm>
                      </wpg:grpSpPr>
                      <wpg:grpSp>
                        <wpg:cNvPr id="75" name="Group 316"/>
                        <wpg:cNvGrpSpPr>
                          <a:grpSpLocks/>
                        </wpg:cNvGrpSpPr>
                        <wpg:grpSpPr bwMode="auto">
                          <a:xfrm>
                            <a:off x="1425" y="13198"/>
                            <a:ext cx="8961" cy="3631"/>
                            <a:chOff x="1426" y="10809"/>
                            <a:chExt cx="8961" cy="3631"/>
                          </a:xfrm>
                        </wpg:grpSpPr>
                        <wps:wsp>
                          <wps:cNvPr id="76" name="AutoShape 317"/>
                          <wps:cNvSpPr>
                            <a:spLocks noChangeArrowheads="1"/>
                          </wps:cNvSpPr>
                          <wps:spPr bwMode="auto">
                            <a:xfrm>
                              <a:off x="1426" y="13333"/>
                              <a:ext cx="8960" cy="1107"/>
                            </a:xfrm>
                            <a:prstGeom prst="roundRect">
                              <a:avLst>
                                <a:gd name="adj" fmla="val 16667"/>
                              </a:avLst>
                            </a:prstGeom>
                            <a:solidFill>
                              <a:srgbClr val="D0D8E8"/>
                            </a:solidFill>
                            <a:ln w="9525">
                              <a:solidFill>
                                <a:srgbClr val="D0D8E8"/>
                              </a:solidFill>
                              <a:round/>
                              <a:headEnd/>
                              <a:tailEnd/>
                            </a:ln>
                          </wps:spPr>
                          <wps:txbx>
                            <w:txbxContent>
                              <w:p w:rsidR="00BB2FD6" w:rsidRPr="00700C7D" w:rsidRDefault="00BB2FD6" w:rsidP="005F0F2B">
                                <w:pPr>
                                  <w:spacing w:after="0" w:line="240" w:lineRule="auto"/>
                                  <w:rPr>
                                    <w:sz w:val="24"/>
                                    <w:szCs w:val="24"/>
                                  </w:rPr>
                                </w:pPr>
                                <w:proofErr w:type="spellStart"/>
                                <w:r w:rsidRPr="00700C7D">
                                  <w:rPr>
                                    <w:sz w:val="24"/>
                                    <w:szCs w:val="24"/>
                                  </w:rPr>
                                  <w:t>Członkowie</w:t>
                                </w:r>
                                <w:proofErr w:type="spellEnd"/>
                                <w:r>
                                  <w:rPr>
                                    <w:sz w:val="24"/>
                                    <w:szCs w:val="24"/>
                                  </w:rPr>
                                  <w:t xml:space="preserve"> </w:t>
                                </w:r>
                                <w:proofErr w:type="spellStart"/>
                                <w:r w:rsidRPr="00700C7D">
                                  <w:rPr>
                                    <w:sz w:val="24"/>
                                    <w:szCs w:val="24"/>
                                  </w:rPr>
                                  <w:t>zespołu</w:t>
                                </w:r>
                                <w:proofErr w:type="spellEnd"/>
                              </w:p>
                            </w:txbxContent>
                          </wps:txbx>
                          <wps:bodyPr rot="0" vert="horz" wrap="square" lIns="91440" tIns="45720" rIns="91440" bIns="45720" anchor="ctr" anchorCtr="0" upright="1">
                            <a:noAutofit/>
                          </wps:bodyPr>
                        </wps:wsp>
                        <wps:wsp>
                          <wps:cNvPr id="77" name="AutoShape 318"/>
                          <wps:cNvSpPr>
                            <a:spLocks noChangeArrowheads="1"/>
                          </wps:cNvSpPr>
                          <wps:spPr bwMode="auto">
                            <a:xfrm>
                              <a:off x="1427" y="10809"/>
                              <a:ext cx="8960" cy="1107"/>
                            </a:xfrm>
                            <a:prstGeom prst="roundRect">
                              <a:avLst>
                                <a:gd name="adj" fmla="val 16667"/>
                              </a:avLst>
                            </a:prstGeom>
                            <a:solidFill>
                              <a:srgbClr val="D0D8E8"/>
                            </a:solidFill>
                            <a:ln w="9525">
                              <a:solidFill>
                                <a:srgbClr val="D0D8E8"/>
                              </a:solidFill>
                              <a:round/>
                              <a:headEnd/>
                              <a:tailEnd/>
                            </a:ln>
                          </wps:spPr>
                          <wps:txbx>
                            <w:txbxContent>
                              <w:p w:rsidR="00BB2FD6" w:rsidRPr="00700C7D" w:rsidRDefault="00BB2FD6" w:rsidP="005F0F2B">
                                <w:pPr>
                                  <w:spacing w:after="0" w:line="240" w:lineRule="auto"/>
                                  <w:rPr>
                                    <w:sz w:val="24"/>
                                    <w:szCs w:val="24"/>
                                  </w:rPr>
                                </w:pPr>
                                <w:proofErr w:type="spellStart"/>
                                <w:r w:rsidRPr="00700C7D">
                                  <w:rPr>
                                    <w:sz w:val="24"/>
                                    <w:szCs w:val="24"/>
                                  </w:rPr>
                                  <w:t>Komitet</w:t>
                                </w:r>
                                <w:proofErr w:type="spellEnd"/>
                                <w:r>
                                  <w:rPr>
                                    <w:sz w:val="24"/>
                                    <w:szCs w:val="24"/>
                                  </w:rPr>
                                  <w:t xml:space="preserve"> </w:t>
                                </w:r>
                                <w:proofErr w:type="spellStart"/>
                                <w:r w:rsidRPr="00700C7D">
                                  <w:rPr>
                                    <w:sz w:val="24"/>
                                    <w:szCs w:val="24"/>
                                  </w:rPr>
                                  <w:t>Sterujący</w:t>
                                </w:r>
                                <w:proofErr w:type="spellEnd"/>
                              </w:p>
                            </w:txbxContent>
                          </wps:txbx>
                          <wps:bodyPr rot="0" vert="horz" wrap="square" lIns="91440" tIns="45720" rIns="91440" bIns="45720" anchor="ctr" anchorCtr="0" upright="1">
                            <a:noAutofit/>
                          </wps:bodyPr>
                        </wps:wsp>
                        <wps:wsp>
                          <wps:cNvPr id="78" name="AutoShape 319"/>
                          <wps:cNvSpPr>
                            <a:spLocks noChangeArrowheads="1"/>
                          </wps:cNvSpPr>
                          <wps:spPr bwMode="auto">
                            <a:xfrm>
                              <a:off x="1427" y="12071"/>
                              <a:ext cx="8960" cy="1107"/>
                            </a:xfrm>
                            <a:prstGeom prst="roundRect">
                              <a:avLst>
                                <a:gd name="adj" fmla="val 16667"/>
                              </a:avLst>
                            </a:prstGeom>
                            <a:solidFill>
                              <a:srgbClr val="D0D8E8"/>
                            </a:solidFill>
                            <a:ln w="9525">
                              <a:solidFill>
                                <a:srgbClr val="D0D8E8"/>
                              </a:solidFill>
                              <a:round/>
                              <a:headEnd/>
                              <a:tailEnd/>
                            </a:ln>
                          </wps:spPr>
                          <wps:txbx>
                            <w:txbxContent>
                              <w:p w:rsidR="00BB2FD6" w:rsidRPr="00700C7D" w:rsidRDefault="00BB2FD6" w:rsidP="005F0F2B">
                                <w:pPr>
                                  <w:spacing w:after="0" w:line="240" w:lineRule="auto"/>
                                  <w:rPr>
                                    <w:sz w:val="24"/>
                                    <w:szCs w:val="24"/>
                                  </w:rPr>
                                </w:pPr>
                                <w:proofErr w:type="spellStart"/>
                                <w:r>
                                  <w:rPr>
                                    <w:sz w:val="24"/>
                                    <w:szCs w:val="24"/>
                                  </w:rPr>
                                  <w:t>Kierownik</w:t>
                                </w:r>
                                <w:proofErr w:type="spellEnd"/>
                                <w:r>
                                  <w:rPr>
                                    <w:sz w:val="24"/>
                                    <w:szCs w:val="24"/>
                                  </w:rPr>
                                  <w:t xml:space="preserve"> </w:t>
                                </w:r>
                                <w:proofErr w:type="spellStart"/>
                                <w:r>
                                  <w:rPr>
                                    <w:sz w:val="24"/>
                                    <w:szCs w:val="24"/>
                                  </w:rPr>
                                  <w:t>P</w:t>
                                </w:r>
                                <w:r w:rsidRPr="00700C7D">
                                  <w:rPr>
                                    <w:sz w:val="24"/>
                                    <w:szCs w:val="24"/>
                                  </w:rPr>
                                  <w:t>rojektu</w:t>
                                </w:r>
                                <w:proofErr w:type="spellEnd"/>
                              </w:p>
                            </w:txbxContent>
                          </wps:txbx>
                          <wps:bodyPr rot="0" vert="horz" wrap="square" lIns="91440" tIns="45720" rIns="91440" bIns="45720" anchor="ctr" anchorCtr="0" upright="1">
                            <a:noAutofit/>
                          </wps:bodyPr>
                        </wps:wsp>
                      </wpg:grpSp>
                      <wpg:grpSp>
                        <wpg:cNvPr id="79" name="Group 320"/>
                        <wpg:cNvGrpSpPr>
                          <a:grpSpLocks/>
                        </wpg:cNvGrpSpPr>
                        <wpg:grpSpPr bwMode="auto">
                          <a:xfrm>
                            <a:off x="3964" y="13277"/>
                            <a:ext cx="6510" cy="3459"/>
                            <a:chOff x="3964" y="13277"/>
                            <a:chExt cx="6510" cy="3459"/>
                          </a:xfrm>
                        </wpg:grpSpPr>
                        <wps:wsp>
                          <wps:cNvPr id="80" name="AutoShape 321"/>
                          <wps:cNvSpPr>
                            <a:spLocks noChangeArrowheads="1"/>
                          </wps:cNvSpPr>
                          <wps:spPr bwMode="auto">
                            <a:xfrm>
                              <a:off x="6143" y="15816"/>
                              <a:ext cx="1996" cy="920"/>
                            </a:xfrm>
                            <a:prstGeom prst="roundRect">
                              <a:avLst>
                                <a:gd name="adj" fmla="val 16667"/>
                              </a:avLst>
                            </a:prstGeom>
                            <a:solidFill>
                              <a:srgbClr val="4F81BD"/>
                            </a:solidFill>
                            <a:ln w="25400">
                              <a:solidFill>
                                <a:srgbClr val="FFFFFF"/>
                              </a:solidFill>
                              <a:round/>
                              <a:headEnd/>
                              <a:tailEnd/>
                            </a:ln>
                          </wps:spPr>
                          <wps:txbx>
                            <w:txbxContent>
                              <w:p w:rsidR="00BB2FD6" w:rsidRPr="005B3C3A" w:rsidRDefault="00BB2FD6" w:rsidP="005F0F2B">
                                <w:pPr>
                                  <w:spacing w:after="0"/>
                                  <w:jc w:val="center"/>
                                  <w:rPr>
                                    <w:color w:val="FFFFFF"/>
                                  </w:rPr>
                                </w:pPr>
                                <w:proofErr w:type="spellStart"/>
                                <w:r>
                                  <w:rPr>
                                    <w:color w:val="FFFFFF"/>
                                  </w:rPr>
                                  <w:t>Raportowanie</w:t>
                                </w:r>
                                <w:proofErr w:type="spellEnd"/>
                                <w:r>
                                  <w:rPr>
                                    <w:color w:val="FFFFFF"/>
                                  </w:rPr>
                                  <w:t xml:space="preserve"> </w:t>
                                </w:r>
                                <w:proofErr w:type="spellStart"/>
                                <w:r>
                                  <w:rPr>
                                    <w:color w:val="FFFFFF"/>
                                  </w:rPr>
                                  <w:t>K</w:t>
                                </w:r>
                                <w:r w:rsidRPr="005B3C3A">
                                  <w:rPr>
                                    <w:color w:val="FFFFFF"/>
                                  </w:rPr>
                                  <w:t>ierownikowi</w:t>
                                </w:r>
                                <w:proofErr w:type="spellEnd"/>
                              </w:p>
                            </w:txbxContent>
                          </wps:txbx>
                          <wps:bodyPr rot="0" vert="horz" wrap="square" lIns="91440" tIns="45720" rIns="91440" bIns="45720" anchor="ctr" anchorCtr="0" upright="1">
                            <a:noAutofit/>
                          </wps:bodyPr>
                        </wps:wsp>
                        <wps:wsp>
                          <wps:cNvPr id="81" name="AutoShape 322"/>
                          <wps:cNvSpPr>
                            <a:spLocks noChangeArrowheads="1"/>
                          </wps:cNvSpPr>
                          <wps:spPr bwMode="auto">
                            <a:xfrm>
                              <a:off x="6143" y="14549"/>
                              <a:ext cx="1996" cy="920"/>
                            </a:xfrm>
                            <a:prstGeom prst="roundRect">
                              <a:avLst>
                                <a:gd name="adj" fmla="val 16667"/>
                              </a:avLst>
                            </a:prstGeom>
                            <a:solidFill>
                              <a:srgbClr val="4F81BD"/>
                            </a:solidFill>
                            <a:ln w="25400">
                              <a:solidFill>
                                <a:srgbClr val="FFFFFF"/>
                              </a:solidFill>
                              <a:round/>
                              <a:headEnd/>
                              <a:tailEnd/>
                            </a:ln>
                          </wps:spPr>
                          <wps:txbx>
                            <w:txbxContent>
                              <w:p w:rsidR="00BB2FD6" w:rsidRPr="005B3C3A" w:rsidRDefault="00BB2FD6" w:rsidP="005F0F2B">
                                <w:pPr>
                                  <w:spacing w:after="0"/>
                                  <w:jc w:val="center"/>
                                  <w:rPr>
                                    <w:color w:val="FFFFFF"/>
                                  </w:rPr>
                                </w:pPr>
                                <w:proofErr w:type="spellStart"/>
                                <w:r w:rsidRPr="005B3C3A">
                                  <w:rPr>
                                    <w:color w:val="FFFFFF"/>
                                  </w:rPr>
                                  <w:t>Weryfikacja</w:t>
                                </w:r>
                                <w:proofErr w:type="spellEnd"/>
                                <w:r>
                                  <w:rPr>
                                    <w:color w:val="FFFFFF"/>
                                  </w:rPr>
                                  <w:t xml:space="preserve"> I </w:t>
                                </w:r>
                                <w:proofErr w:type="spellStart"/>
                                <w:r w:rsidRPr="005B3C3A">
                                  <w:rPr>
                                    <w:color w:val="FFFFFF"/>
                                  </w:rPr>
                                  <w:t>agregowanie</w:t>
                                </w:r>
                                <w:proofErr w:type="spellEnd"/>
                              </w:p>
                            </w:txbxContent>
                          </wps:txbx>
                          <wps:bodyPr rot="0" vert="horz" wrap="square" lIns="91440" tIns="45720" rIns="91440" bIns="45720" anchor="ctr" anchorCtr="0" upright="1">
                            <a:noAutofit/>
                          </wps:bodyPr>
                        </wps:wsp>
                        <wps:wsp>
                          <wps:cNvPr id="82" name="AutoShape 323"/>
                          <wps:cNvSpPr>
                            <a:spLocks noChangeArrowheads="1"/>
                          </wps:cNvSpPr>
                          <wps:spPr bwMode="auto">
                            <a:xfrm>
                              <a:off x="8306" y="15816"/>
                              <a:ext cx="1996" cy="920"/>
                            </a:xfrm>
                            <a:prstGeom prst="roundRect">
                              <a:avLst>
                                <a:gd name="adj" fmla="val 16667"/>
                              </a:avLst>
                            </a:prstGeom>
                            <a:solidFill>
                              <a:srgbClr val="4F81BD"/>
                            </a:solidFill>
                            <a:ln w="25400">
                              <a:solidFill>
                                <a:srgbClr val="FFFFFF"/>
                              </a:solidFill>
                              <a:round/>
                              <a:headEnd/>
                              <a:tailEnd/>
                            </a:ln>
                          </wps:spPr>
                          <wps:txbx>
                            <w:txbxContent>
                              <w:p w:rsidR="00BB2FD6" w:rsidRPr="005B3C3A" w:rsidRDefault="00BB2FD6" w:rsidP="005F0F2B">
                                <w:pPr>
                                  <w:spacing w:after="0"/>
                                  <w:jc w:val="center"/>
                                  <w:rPr>
                                    <w:color w:val="FFFFFF"/>
                                  </w:rPr>
                                </w:pPr>
                                <w:proofErr w:type="spellStart"/>
                                <w:r w:rsidRPr="005B3C3A">
                                  <w:rPr>
                                    <w:color w:val="FFFFFF"/>
                                  </w:rPr>
                                  <w:t>Monitorowanie</w:t>
                                </w:r>
                                <w:proofErr w:type="spellEnd"/>
                                <w:r>
                                  <w:rPr>
                                    <w:color w:val="FFFFFF"/>
                                  </w:rPr>
                                  <w:t xml:space="preserve"> </w:t>
                                </w:r>
                                <w:proofErr w:type="spellStart"/>
                                <w:r w:rsidRPr="005B3C3A">
                                  <w:rPr>
                                    <w:color w:val="FFFFFF"/>
                                  </w:rPr>
                                  <w:t>postępów</w:t>
                                </w:r>
                                <w:proofErr w:type="spellEnd"/>
                              </w:p>
                            </w:txbxContent>
                          </wps:txbx>
                          <wps:bodyPr rot="0" vert="horz" wrap="square" lIns="91440" tIns="45720" rIns="91440" bIns="45720" anchor="ctr" anchorCtr="0" upright="1">
                            <a:noAutofit/>
                          </wps:bodyPr>
                        </wps:wsp>
                        <wps:wsp>
                          <wps:cNvPr id="83" name="AutoShape 324"/>
                          <wps:cNvSpPr>
                            <a:spLocks noChangeArrowheads="1"/>
                          </wps:cNvSpPr>
                          <wps:spPr bwMode="auto">
                            <a:xfrm>
                              <a:off x="8306" y="14549"/>
                              <a:ext cx="1996" cy="920"/>
                            </a:xfrm>
                            <a:prstGeom prst="roundRect">
                              <a:avLst>
                                <a:gd name="adj" fmla="val 16667"/>
                              </a:avLst>
                            </a:prstGeom>
                            <a:solidFill>
                              <a:srgbClr val="4F81BD"/>
                            </a:solidFill>
                            <a:ln w="25400">
                              <a:solidFill>
                                <a:srgbClr val="FFFFFF"/>
                              </a:solidFill>
                              <a:round/>
                              <a:headEnd/>
                              <a:tailEnd/>
                            </a:ln>
                          </wps:spPr>
                          <wps:txbx>
                            <w:txbxContent>
                              <w:p w:rsidR="00BB2FD6" w:rsidRPr="005B3C3A" w:rsidRDefault="00BB2FD6" w:rsidP="005F0F2B">
                                <w:pPr>
                                  <w:spacing w:after="0"/>
                                  <w:jc w:val="center"/>
                                  <w:rPr>
                                    <w:color w:val="FFFFFF"/>
                                    <w:sz w:val="20"/>
                                    <w:szCs w:val="20"/>
                                  </w:rPr>
                                </w:pPr>
                                <w:proofErr w:type="spellStart"/>
                                <w:r w:rsidRPr="005B3C3A">
                                  <w:rPr>
                                    <w:color w:val="FFFFFF"/>
                                    <w:sz w:val="20"/>
                                    <w:szCs w:val="20"/>
                                  </w:rPr>
                                  <w:t>Raportowanie</w:t>
                                </w:r>
                                <w:proofErr w:type="spellEnd"/>
                                <w:r>
                                  <w:rPr>
                                    <w:color w:val="FFFFFF"/>
                                    <w:sz w:val="20"/>
                                    <w:szCs w:val="20"/>
                                  </w:rPr>
                                  <w:t xml:space="preserve"> KS</w:t>
                                </w:r>
                              </w:p>
                            </w:txbxContent>
                          </wps:txbx>
                          <wps:bodyPr rot="0" vert="horz" wrap="square" lIns="91440" tIns="45720" rIns="91440" bIns="45720" anchor="ctr" anchorCtr="0" upright="1">
                            <a:noAutofit/>
                          </wps:bodyPr>
                        </wps:wsp>
                        <wps:wsp>
                          <wps:cNvPr id="84" name="AutoShape 325"/>
                          <wps:cNvSpPr>
                            <a:spLocks noChangeArrowheads="1"/>
                          </wps:cNvSpPr>
                          <wps:spPr bwMode="auto">
                            <a:xfrm>
                              <a:off x="6143" y="13277"/>
                              <a:ext cx="3665" cy="920"/>
                            </a:xfrm>
                            <a:prstGeom prst="roundRect">
                              <a:avLst>
                                <a:gd name="adj" fmla="val 16667"/>
                              </a:avLst>
                            </a:prstGeom>
                            <a:solidFill>
                              <a:srgbClr val="4F81BD"/>
                            </a:solidFill>
                            <a:ln w="25400">
                              <a:solidFill>
                                <a:srgbClr val="FFFFFF"/>
                              </a:solidFill>
                              <a:round/>
                              <a:headEnd/>
                              <a:tailEnd/>
                            </a:ln>
                          </wps:spPr>
                          <wps:txbx>
                            <w:txbxContent>
                              <w:p w:rsidR="00BB2FD6" w:rsidRPr="005B3C3A" w:rsidRDefault="00BB2FD6" w:rsidP="005F0F2B">
                                <w:pPr>
                                  <w:spacing w:after="0"/>
                                  <w:jc w:val="center"/>
                                  <w:rPr>
                                    <w:color w:val="FFFFFF"/>
                                    <w:lang w:val="pl-PL"/>
                                  </w:rPr>
                                </w:pPr>
                                <w:r w:rsidRPr="005B3C3A">
                                  <w:rPr>
                                    <w:color w:val="FFFFFF"/>
                                    <w:lang w:val="pl-PL"/>
                                  </w:rPr>
                                  <w:t>Weryfikacja i akceptacja lub podejmowanie działań naprawczych</w:t>
                                </w:r>
                              </w:p>
                            </w:txbxContent>
                          </wps:txbx>
                          <wps:bodyPr rot="0" vert="horz" wrap="square" lIns="91440" tIns="45720" rIns="91440" bIns="45720" anchor="ctr" anchorCtr="0" upright="1">
                            <a:noAutofit/>
                          </wps:bodyPr>
                        </wps:wsp>
                        <wps:wsp>
                          <wps:cNvPr id="85" name="AutoShape 326"/>
                          <wps:cNvCnPr/>
                          <wps:spPr bwMode="auto">
                            <a:xfrm flipV="1">
                              <a:off x="7108" y="15470"/>
                              <a:ext cx="0" cy="3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327"/>
                          <wps:cNvCnPr/>
                          <wps:spPr bwMode="auto">
                            <a:xfrm>
                              <a:off x="8139" y="15012"/>
                              <a:ext cx="1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328"/>
                          <wps:cNvCnPr/>
                          <wps:spPr bwMode="auto">
                            <a:xfrm>
                              <a:off x="10302" y="15012"/>
                              <a:ext cx="1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329"/>
                          <wps:cNvCnPr/>
                          <wps:spPr bwMode="auto">
                            <a:xfrm flipV="1">
                              <a:off x="10474" y="13669"/>
                              <a:ext cx="0" cy="13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330"/>
                          <wps:cNvCnPr/>
                          <wps:spPr bwMode="auto">
                            <a:xfrm flipH="1">
                              <a:off x="9808" y="13669"/>
                              <a:ext cx="66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331"/>
                          <wps:cNvCnPr/>
                          <wps:spPr bwMode="auto">
                            <a:xfrm flipH="1">
                              <a:off x="8139" y="16269"/>
                              <a:ext cx="1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332"/>
                          <wps:cNvSpPr>
                            <a:spLocks noChangeArrowheads="1"/>
                          </wps:cNvSpPr>
                          <wps:spPr bwMode="auto">
                            <a:xfrm>
                              <a:off x="3964" y="14549"/>
                              <a:ext cx="1996" cy="920"/>
                            </a:xfrm>
                            <a:prstGeom prst="roundRect">
                              <a:avLst>
                                <a:gd name="adj" fmla="val 16667"/>
                              </a:avLst>
                            </a:prstGeom>
                            <a:solidFill>
                              <a:srgbClr val="4F81BD"/>
                            </a:solidFill>
                            <a:ln w="25400">
                              <a:solidFill>
                                <a:srgbClr val="FFFFFF"/>
                              </a:solidFill>
                              <a:round/>
                              <a:headEnd/>
                              <a:tailEnd/>
                            </a:ln>
                          </wps:spPr>
                          <wps:txbx>
                            <w:txbxContent>
                              <w:p w:rsidR="00BB2FD6" w:rsidRPr="005B3C3A" w:rsidRDefault="00BB2FD6" w:rsidP="005F0F2B">
                                <w:pPr>
                                  <w:spacing w:after="0"/>
                                  <w:jc w:val="center"/>
                                  <w:rPr>
                                    <w:color w:val="FFFFFF"/>
                                  </w:rPr>
                                </w:pPr>
                                <w:proofErr w:type="spellStart"/>
                                <w:r w:rsidRPr="005B3C3A">
                                  <w:rPr>
                                    <w:color w:val="FFFFFF"/>
                                  </w:rPr>
                                  <w:t>Aktualizacja</w:t>
                                </w:r>
                                <w:proofErr w:type="spellEnd"/>
                                <w:r w:rsidRPr="005B3C3A">
                                  <w:rPr>
                                    <w:color w:val="FFFFFF"/>
                                  </w:rPr>
                                  <w:t xml:space="preserve"> DIP</w:t>
                                </w:r>
                              </w:p>
                            </w:txbxContent>
                          </wps:txbx>
                          <wps:bodyPr rot="0" vert="horz" wrap="square" lIns="91440" tIns="45720" rIns="91440" bIns="45720" anchor="ctr" anchorCtr="0" upright="1">
                            <a:noAutofit/>
                          </wps:bodyPr>
                        </wps:wsp>
                        <wps:wsp>
                          <wps:cNvPr id="92" name="AutoShape 333"/>
                          <wps:cNvCnPr/>
                          <wps:spPr bwMode="auto">
                            <a:xfrm flipH="1">
                              <a:off x="4943" y="13669"/>
                              <a:ext cx="1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334"/>
                          <wps:cNvCnPr/>
                          <wps:spPr bwMode="auto">
                            <a:xfrm>
                              <a:off x="4943" y="13669"/>
                              <a:ext cx="0" cy="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315" o:spid="_x0000_s1054" style="width:452.45pt;height:181.55pt;mso-position-horizontal-relative:char;mso-position-vertical-relative:line" coordorigin="1425,13198" coordsize="9049,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">
                <v:group id="Group 316" o:spid="_x0000_s1055" style="position:absolute;left:1425;top:13198;width:8961;height:3631" coordorigin="1426,10809" coordsize="8961,3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oundrect id="AutoShape 317" o:spid="_x0000_s1056" style="position:absolute;left:1426;top:13333;width:8960;height:11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wEcEA&#10;AADbAAAADwAAAGRycy9kb3ducmV2LnhtbESPQYvCMBSE7wv+h/AEb2uqB5VqWkQQvKhsuwseH82z&#10;LTYvpYna/nuzIHgcZuYbZpP2phEP6lxtWcFsGoEgLqyuuVTwm++/VyCcR9bYWCYFAzlIk9HXBmNt&#10;n/xDj8yXIkDYxaig8r6NpXRFRQbd1LbEwbvazqAPsiul7vAZ4KaR8yhaSIM1h4UKW9pVVNyyu1Gw&#10;Gly+vJx5fhqOl5zL1mZ/2io1GffbNQhPvf+E3+2DVrBcwP+X8AN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6cBHBAAAA2wAAAA8AAAAAAAAAAAAAAAAAmAIAAGRycy9kb3du&#10;cmV2LnhtbFBLBQYAAAAABAAEAPUAAACGAwAAAAA=&#10;" fillcolor="#d0d8e8" strokecolor="#d0d8e8">
                    <v:textbox>
                      <w:txbxContent>
                        <w:p w:rsidR="00BB2FD6" w:rsidRPr="00700C7D" w:rsidRDefault="00BB2FD6" w:rsidP="005F0F2B">
                          <w:pPr>
                            <w:spacing w:after="0" w:line="240" w:lineRule="auto"/>
                            <w:rPr>
                              <w:sz w:val="24"/>
                              <w:szCs w:val="24"/>
                            </w:rPr>
                          </w:pPr>
                          <w:proofErr w:type="spellStart"/>
                          <w:r w:rsidRPr="00700C7D">
                            <w:rPr>
                              <w:sz w:val="24"/>
                              <w:szCs w:val="24"/>
                            </w:rPr>
                            <w:t>Członkowie</w:t>
                          </w:r>
                          <w:proofErr w:type="spellEnd"/>
                          <w:r>
                            <w:rPr>
                              <w:sz w:val="24"/>
                              <w:szCs w:val="24"/>
                            </w:rPr>
                            <w:t xml:space="preserve"> </w:t>
                          </w:r>
                          <w:proofErr w:type="spellStart"/>
                          <w:r w:rsidRPr="00700C7D">
                            <w:rPr>
                              <w:sz w:val="24"/>
                              <w:szCs w:val="24"/>
                            </w:rPr>
                            <w:t>zespołu</w:t>
                          </w:r>
                          <w:proofErr w:type="spellEnd"/>
                        </w:p>
                      </w:txbxContent>
                    </v:textbox>
                  </v:roundrect>
                  <v:roundrect id="AutoShape 318" o:spid="_x0000_s1057" style="position:absolute;left:1427;top:10809;width:8960;height:11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VisIA&#10;AADbAAAADwAAAGRycy9kb3ducmV2LnhtbESPQYvCMBSE7wv7H8ITvK2pHqzUpiLCgpddsVXw+Gie&#10;bbF5KU3U9t8bYWGPw8x8w6SbwbTiQb1rLCuYzyIQxKXVDVcKTsX31wqE88gaW8ukYCQHm+zzI8VE&#10;2ycf6ZH7SgQIuwQV1N53iZSurMmgm9mOOHhX2xv0QfaV1D0+A9y0chFFS2mw4bBQY0e7mspbfjcK&#10;VqMr4suBF7/jz6XgqrP5WVulppNhuwbhafD/4b/2XiuIY3h/CT9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tWKwgAAANsAAAAPAAAAAAAAAAAAAAAAAJgCAABkcnMvZG93&#10;bnJldi54bWxQSwUGAAAAAAQABAD1AAAAhwMAAAAA&#10;" fillcolor="#d0d8e8" strokecolor="#d0d8e8">
                    <v:textbox>
                      <w:txbxContent>
                        <w:p w:rsidR="00BB2FD6" w:rsidRPr="00700C7D" w:rsidRDefault="00BB2FD6" w:rsidP="005F0F2B">
                          <w:pPr>
                            <w:spacing w:after="0" w:line="240" w:lineRule="auto"/>
                            <w:rPr>
                              <w:sz w:val="24"/>
                              <w:szCs w:val="24"/>
                            </w:rPr>
                          </w:pPr>
                          <w:proofErr w:type="spellStart"/>
                          <w:r w:rsidRPr="00700C7D">
                            <w:rPr>
                              <w:sz w:val="24"/>
                              <w:szCs w:val="24"/>
                            </w:rPr>
                            <w:t>Komitet</w:t>
                          </w:r>
                          <w:proofErr w:type="spellEnd"/>
                          <w:r>
                            <w:rPr>
                              <w:sz w:val="24"/>
                              <w:szCs w:val="24"/>
                            </w:rPr>
                            <w:t xml:space="preserve"> </w:t>
                          </w:r>
                          <w:proofErr w:type="spellStart"/>
                          <w:r w:rsidRPr="00700C7D">
                            <w:rPr>
                              <w:sz w:val="24"/>
                              <w:szCs w:val="24"/>
                            </w:rPr>
                            <w:t>Sterujący</w:t>
                          </w:r>
                          <w:proofErr w:type="spellEnd"/>
                        </w:p>
                      </w:txbxContent>
                    </v:textbox>
                  </v:roundrect>
                  <v:roundrect id="AutoShape 319" o:spid="_x0000_s1058" style="position:absolute;left:1427;top:12071;width:8960;height:11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B+LwA&#10;AADbAAAADwAAAGRycy9kb3ducmV2LnhtbERPvQrCMBDeBd8hnOCmqQ4q1SgiCC4qtgqOR3O2xeZS&#10;mqjt25tBcPz4/leb1lTiTY0rLSuYjCMQxJnVJecKrul+tADhPLLGyjIp6MjBZt3vrTDW9sMXeic+&#10;FyGEXYwKCu/rWEqXFWTQjW1NHLiHbQz6AJtc6gY/IdxUchpFM2mw5NBQYE27grJn8jIKFp1L5/cz&#10;T0/d8Z5yXtvkpq1Sw0G7XYLw1Pq/+Oc+aAXzMDZ8CT9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qUH4vAAAANsAAAAPAAAAAAAAAAAAAAAAAJgCAABkcnMvZG93bnJldi54&#10;bWxQSwUGAAAAAAQABAD1AAAAgQMAAAAA&#10;" fillcolor="#d0d8e8" strokecolor="#d0d8e8">
                    <v:textbox>
                      <w:txbxContent>
                        <w:p w:rsidR="00BB2FD6" w:rsidRPr="00700C7D" w:rsidRDefault="00BB2FD6" w:rsidP="005F0F2B">
                          <w:pPr>
                            <w:spacing w:after="0" w:line="240" w:lineRule="auto"/>
                            <w:rPr>
                              <w:sz w:val="24"/>
                              <w:szCs w:val="24"/>
                            </w:rPr>
                          </w:pPr>
                          <w:proofErr w:type="spellStart"/>
                          <w:r>
                            <w:rPr>
                              <w:sz w:val="24"/>
                              <w:szCs w:val="24"/>
                            </w:rPr>
                            <w:t>Kierownik</w:t>
                          </w:r>
                          <w:proofErr w:type="spellEnd"/>
                          <w:r>
                            <w:rPr>
                              <w:sz w:val="24"/>
                              <w:szCs w:val="24"/>
                            </w:rPr>
                            <w:t xml:space="preserve"> </w:t>
                          </w:r>
                          <w:proofErr w:type="spellStart"/>
                          <w:r>
                            <w:rPr>
                              <w:sz w:val="24"/>
                              <w:szCs w:val="24"/>
                            </w:rPr>
                            <w:t>P</w:t>
                          </w:r>
                          <w:r w:rsidRPr="00700C7D">
                            <w:rPr>
                              <w:sz w:val="24"/>
                              <w:szCs w:val="24"/>
                            </w:rPr>
                            <w:t>rojektu</w:t>
                          </w:r>
                          <w:proofErr w:type="spellEnd"/>
                        </w:p>
                      </w:txbxContent>
                    </v:textbox>
                  </v:roundrect>
                </v:group>
                <v:group id="Group 320" o:spid="_x0000_s1059" style="position:absolute;left:3964;top:13277;width:6510;height:3459" coordorigin="3964,13277" coordsize="6510,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oundrect id="AutoShape 321" o:spid="_x0000_s1060" style="position:absolute;left:6143;top:15816;width:1996;height:9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yb8AA&#10;AADbAAAADwAAAGRycy9kb3ducmV2LnhtbERPz2uDMBS+D/o/hFfYbY31UMQ1SikdDE+r22iPD/M0&#10;UvMiJrPuv28Ogx0/vt/7crGDmGnyvWMF200CgrhxuudOwdfn20sGwgdkjYNjUvBLHspi9bTHXLs7&#10;n2muQydiCPscFZgQxlxK3xiy6DduJI5c6yaLIcKpk3rCewy3g0yTZCct9hwbDI50NNTc6h+rIF3a&#10;6qMdrydvbnhJL5U+fu+0Us/r5fAKItAS/sV/7netIIvr45f4A2T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Byb8AAAADbAAAADwAAAAAAAAAAAAAAAACYAgAAZHJzL2Rvd25y&#10;ZXYueG1sUEsFBgAAAAAEAAQA9QAAAIUDAAAAAA==&#10;" fillcolor="#4f81bd" strokecolor="white" strokeweight="2pt">
                    <v:textbox>
                      <w:txbxContent>
                        <w:p w:rsidR="00BB2FD6" w:rsidRPr="005B3C3A" w:rsidRDefault="00BB2FD6" w:rsidP="005F0F2B">
                          <w:pPr>
                            <w:spacing w:after="0"/>
                            <w:jc w:val="center"/>
                            <w:rPr>
                              <w:color w:val="FFFFFF"/>
                            </w:rPr>
                          </w:pPr>
                          <w:proofErr w:type="spellStart"/>
                          <w:r>
                            <w:rPr>
                              <w:color w:val="FFFFFF"/>
                            </w:rPr>
                            <w:t>Raportowanie</w:t>
                          </w:r>
                          <w:proofErr w:type="spellEnd"/>
                          <w:r>
                            <w:rPr>
                              <w:color w:val="FFFFFF"/>
                            </w:rPr>
                            <w:t xml:space="preserve"> </w:t>
                          </w:r>
                          <w:proofErr w:type="spellStart"/>
                          <w:r>
                            <w:rPr>
                              <w:color w:val="FFFFFF"/>
                            </w:rPr>
                            <w:t>K</w:t>
                          </w:r>
                          <w:r w:rsidRPr="005B3C3A">
                            <w:rPr>
                              <w:color w:val="FFFFFF"/>
                            </w:rPr>
                            <w:t>ierownikowi</w:t>
                          </w:r>
                          <w:proofErr w:type="spellEnd"/>
                        </w:p>
                      </w:txbxContent>
                    </v:textbox>
                  </v:roundrect>
                  <v:roundrect id="AutoShape 322" o:spid="_x0000_s1061" style="position:absolute;left:6143;top:14549;width:1996;height:9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X9MMA&#10;AADbAAAADwAAAGRycy9kb3ducmV2LnhtbESPQWvCQBSE70L/w/KE3nRjDhJiViliQTzVtJIeH9mX&#10;bDD7NmRXTf99Vyj0OMzMN0yxm2wv7jT6zrGC1TIBQVw73XGr4OvzfZGB8AFZY++YFPyQh932ZVZg&#10;rt2Dz3QvQysihH2OCkwIQy6lrw1Z9Es3EEevcaPFEOXYSj3iI8JtL9MkWUuLHccFgwPtDdXX8mYV&#10;pFNz+miG74M3V6zS6qT3l7VW6nU+vW1ABJrCf/ivfdQKshU8v8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zX9MMAAADbAAAADwAAAAAAAAAAAAAAAACYAgAAZHJzL2Rv&#10;d25yZXYueG1sUEsFBgAAAAAEAAQA9QAAAIgDAAAAAA==&#10;" fillcolor="#4f81bd" strokecolor="white" strokeweight="2pt">
                    <v:textbox>
                      <w:txbxContent>
                        <w:p w:rsidR="00BB2FD6" w:rsidRPr="005B3C3A" w:rsidRDefault="00BB2FD6" w:rsidP="005F0F2B">
                          <w:pPr>
                            <w:spacing w:after="0"/>
                            <w:jc w:val="center"/>
                            <w:rPr>
                              <w:color w:val="FFFFFF"/>
                            </w:rPr>
                          </w:pPr>
                          <w:proofErr w:type="spellStart"/>
                          <w:r w:rsidRPr="005B3C3A">
                            <w:rPr>
                              <w:color w:val="FFFFFF"/>
                            </w:rPr>
                            <w:t>Weryfikacja</w:t>
                          </w:r>
                          <w:proofErr w:type="spellEnd"/>
                          <w:r>
                            <w:rPr>
                              <w:color w:val="FFFFFF"/>
                            </w:rPr>
                            <w:t xml:space="preserve"> I </w:t>
                          </w:r>
                          <w:proofErr w:type="spellStart"/>
                          <w:r w:rsidRPr="005B3C3A">
                            <w:rPr>
                              <w:color w:val="FFFFFF"/>
                            </w:rPr>
                            <w:t>agregowanie</w:t>
                          </w:r>
                          <w:proofErr w:type="spellEnd"/>
                        </w:p>
                      </w:txbxContent>
                    </v:textbox>
                  </v:roundrect>
                  <v:roundrect id="AutoShape 323" o:spid="_x0000_s1062" style="position:absolute;left:8306;top:15816;width:1996;height:9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5Jg8IA&#10;AADbAAAADwAAAGRycy9kb3ducmV2LnhtbESPQYvCMBSE74L/ITxhb5rag0jXtIgoiKfVXXGPj+a1&#10;KTYvpYla/70RFvY4zMw3zKoYbCvu1PvGsYL5LAFBXDrdcK3g53s3XYLwAVlj65gUPMlDkY9HK8y0&#10;e/CR7qdQiwhhn6ECE0KXSelLQxb9zHXE0atcbzFE2ddS9/iIcNvKNEkW0mLDccFgRxtD5fV0swrS&#10;oTp8Vd3v1psrXtLLQW/OC63Ux2RYf4IINIT/8F97rxUsU3h/iT9A5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kmDwgAAANsAAAAPAAAAAAAAAAAAAAAAAJgCAABkcnMvZG93&#10;bnJldi54bWxQSwUGAAAAAAQABAD1AAAAhwMAAAAA&#10;" fillcolor="#4f81bd" strokecolor="white" strokeweight="2pt">
                    <v:textbox>
                      <w:txbxContent>
                        <w:p w:rsidR="00BB2FD6" w:rsidRPr="005B3C3A" w:rsidRDefault="00BB2FD6" w:rsidP="005F0F2B">
                          <w:pPr>
                            <w:spacing w:after="0"/>
                            <w:jc w:val="center"/>
                            <w:rPr>
                              <w:color w:val="FFFFFF"/>
                            </w:rPr>
                          </w:pPr>
                          <w:proofErr w:type="spellStart"/>
                          <w:r w:rsidRPr="005B3C3A">
                            <w:rPr>
                              <w:color w:val="FFFFFF"/>
                            </w:rPr>
                            <w:t>Monitorowanie</w:t>
                          </w:r>
                          <w:proofErr w:type="spellEnd"/>
                          <w:r>
                            <w:rPr>
                              <w:color w:val="FFFFFF"/>
                            </w:rPr>
                            <w:t xml:space="preserve"> </w:t>
                          </w:r>
                          <w:proofErr w:type="spellStart"/>
                          <w:r w:rsidRPr="005B3C3A">
                            <w:rPr>
                              <w:color w:val="FFFFFF"/>
                            </w:rPr>
                            <w:t>postępów</w:t>
                          </w:r>
                          <w:proofErr w:type="spellEnd"/>
                        </w:p>
                      </w:txbxContent>
                    </v:textbox>
                  </v:roundrect>
                  <v:roundrect id="AutoShape 324" o:spid="_x0000_s1063" style="position:absolute;left:8306;top:14549;width:1996;height:9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sGMIA&#10;AADbAAAADwAAAGRycy9kb3ducmV2LnhtbESPT4vCMBTE78J+h/AWvGlqBZGuUUR2YfHkX7rHR/Pa&#10;FJuX0mS1fnsjCB6HmfkNs1j1thFX6nztWMFknIAgLpyuuVJwOv6M5iB8QNbYOCYFd/KwWn4MFphp&#10;d+M9XQ+hEhHCPkMFJoQ2k9IXhiz6sWuJo1e6zmKIsquk7vAW4baRaZLMpMWa44LBljaGisvh3ypI&#10;+3K7K9u/b28umKf5Vm/OM63U8LNff4EI1Id3+NX+1QrmU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uwYwgAAANsAAAAPAAAAAAAAAAAAAAAAAJgCAABkcnMvZG93&#10;bnJldi54bWxQSwUGAAAAAAQABAD1AAAAhwMAAAAA&#10;" fillcolor="#4f81bd" strokecolor="white" strokeweight="2pt">
                    <v:textbox>
                      <w:txbxContent>
                        <w:p w:rsidR="00BB2FD6" w:rsidRPr="005B3C3A" w:rsidRDefault="00BB2FD6" w:rsidP="005F0F2B">
                          <w:pPr>
                            <w:spacing w:after="0"/>
                            <w:jc w:val="center"/>
                            <w:rPr>
                              <w:color w:val="FFFFFF"/>
                              <w:sz w:val="20"/>
                              <w:szCs w:val="20"/>
                            </w:rPr>
                          </w:pPr>
                          <w:proofErr w:type="spellStart"/>
                          <w:r w:rsidRPr="005B3C3A">
                            <w:rPr>
                              <w:color w:val="FFFFFF"/>
                              <w:sz w:val="20"/>
                              <w:szCs w:val="20"/>
                            </w:rPr>
                            <w:t>Raportowanie</w:t>
                          </w:r>
                          <w:proofErr w:type="spellEnd"/>
                          <w:r>
                            <w:rPr>
                              <w:color w:val="FFFFFF"/>
                              <w:sz w:val="20"/>
                              <w:szCs w:val="20"/>
                            </w:rPr>
                            <w:t xml:space="preserve"> KS</w:t>
                          </w:r>
                        </w:p>
                      </w:txbxContent>
                    </v:textbox>
                  </v:roundrect>
                  <v:roundrect id="AutoShape 325" o:spid="_x0000_s1064" style="position:absolute;left:6143;top:13277;width:3665;height:9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0bMIA&#10;AADbAAAADwAAAGRycy9kb3ducmV2LnhtbESPT4vCMBTE78J+h/AWvGlqEZGuUUR2YfHkX7rHR/Pa&#10;FJuX0mS1fnsjCB6HmfkNs1j1thFX6nztWMFknIAgLpyuuVJwOv6M5iB8QNbYOCYFd/KwWn4MFphp&#10;d+M9XQ+hEhHCPkMFJoQ2k9IXhiz6sWuJo1e6zmKIsquk7vAW4baRaZLMpMWa44LBljaGisvh3ypI&#10;+3K7K9u/b28umKf5Vm/OM63U8LNff4EI1Id3+NX+1QrmU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3RswgAAANsAAAAPAAAAAAAAAAAAAAAAAJgCAABkcnMvZG93&#10;bnJldi54bWxQSwUGAAAAAAQABAD1AAAAhwMAAAAA&#10;" fillcolor="#4f81bd" strokecolor="white" strokeweight="2pt">
                    <v:textbox>
                      <w:txbxContent>
                        <w:p w:rsidR="00BB2FD6" w:rsidRPr="005B3C3A" w:rsidRDefault="00BB2FD6" w:rsidP="005F0F2B">
                          <w:pPr>
                            <w:spacing w:after="0"/>
                            <w:jc w:val="center"/>
                            <w:rPr>
                              <w:color w:val="FFFFFF"/>
                              <w:lang w:val="pl-PL"/>
                            </w:rPr>
                          </w:pPr>
                          <w:r w:rsidRPr="005B3C3A">
                            <w:rPr>
                              <w:color w:val="FFFFFF"/>
                              <w:lang w:val="pl-PL"/>
                            </w:rPr>
                            <w:t>Weryfikacja i akceptacja lub podejmowanie działań naprawczych</w:t>
                          </w:r>
                        </w:p>
                      </w:txbxContent>
                    </v:textbox>
                  </v:roundrect>
                  <v:shapetype id="_x0000_t32" coordsize="21600,21600" o:spt="32" o:oned="t" path="m,l21600,21600e" filled="f">
                    <v:path arrowok="t" fillok="f" o:connecttype="none"/>
                    <o:lock v:ext="edit" shapetype="t"/>
                  </v:shapetype>
                  <v:shape id="AutoShape 326" o:spid="_x0000_s1065" type="#_x0000_t32" style="position:absolute;left:7108;top:15470;width:0;height:3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mRMEAAADbAAAADwAAAGRycy9kb3ducmV2LnhtbESPT4vCMBTE78J+h/AW9qbpCopUo6iw&#10;IHtZ/AN6fDTPNti8lCY29dtvBMHjMDO/YRar3taio9Ybxwq+RxkI4sJpw6WC0/FnOAPhA7LG2jEp&#10;eJCH1fJjsMBcu8h76g6hFAnCPkcFVQhNLqUvKrLoR64hTt7VtRZDkm0pdYsxwW0tx1k2lRYNp4UK&#10;G9pWVNwOd6vAxD/TNbtt3PyeL15HMo+JM0p9ffbrOYhAfXiHX+2dVjCbwPNL+g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ByZEwQAAANsAAAAPAAAAAAAAAAAAAAAA&#10;AKECAABkcnMvZG93bnJldi54bWxQSwUGAAAAAAQABAD5AAAAjwMAAAAA&#10;">
                    <v:stroke endarrow="block"/>
                  </v:shape>
                  <v:shape id="AutoShape 327" o:spid="_x0000_s1066" type="#_x0000_t32" style="position:absolute;left:8139;top:15012;width:1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v:shape>
                  <v:shape id="AutoShape 328" o:spid="_x0000_s1067" type="#_x0000_t32" style="position:absolute;left:10302;top:15012;width:1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AutoShape 329" o:spid="_x0000_s1068" type="#_x0000_t32" style="position:absolute;left:10474;top:13669;width:0;height:13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 id="AutoShape 330" o:spid="_x0000_s1069" type="#_x0000_t32" style="position:absolute;left:9808;top:13669;width:6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sQcMAAADbAAAADwAAAGRycy9kb3ducmV2LnhtbESPwWrDMBBE74X8g9hAb7WcQEPqRjGJ&#10;oRB6CUkL7XGxNraItTKWajl/XxUKOQ4z84bZlJPtxEiDN44VLLIcBHHttOFGwefH29MahA/IGjvH&#10;pOBGHsrt7GGDhXaRTzSeQyMShH2BCtoQ+kJKX7dk0WeuJ07exQ0WQ5JDI/WAMcFtJ5d5vpIWDaeF&#10;FnuqWqqv5x+rwMSjGftDFffvX99eRzK3Z2eUepxPu1cQgaZwD/+3D1rB+gX+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KLEHDAAAA2wAAAA8AAAAAAAAAAAAA&#10;AAAAoQIAAGRycy9kb3ducmV2LnhtbFBLBQYAAAAABAAEAPkAAACRAwAAAAA=&#10;">
                    <v:stroke endarrow="block"/>
                  </v:shape>
                  <v:shape id="AutoShape 331" o:spid="_x0000_s1070" type="#_x0000_t32" style="position:absolute;left:8139;top:16269;width:1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TAb4AAADbAAAADwAAAGRycy9kb3ducmV2LnhtbERPTYvCMBC9L/gfwgje1lTBZa1GUUEQ&#10;L8u6C3ocmrENNpPSxKb+e3MQPD7e93Ld21p01HrjWMFknIEgLpw2XCr4/9t/foPwAVlj7ZgUPMjD&#10;ejX4WGKuXeRf6k6hFCmEfY4KqhCaXEpfVGTRj11DnLiray2GBNtS6hZjCre1nGbZl7RoODVU2NCu&#10;ouJ2ulsFJv6Yrjns4vZ4vngdyTxmzig1GvabBYhAfXiLX+6DVjBP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qRMBvgAAANsAAAAPAAAAAAAAAAAAAAAAAKEC&#10;AABkcnMvZG93bnJldi54bWxQSwUGAAAAAAQABAD5AAAAjAMAAAAA&#10;">
                    <v:stroke endarrow="block"/>
                  </v:shape>
                  <v:roundrect id="AutoShape 332" o:spid="_x0000_s1071" style="position:absolute;left:3964;top:14549;width:1996;height:9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BKcIA&#10;AADbAAAADwAAAGRycy9kb3ducmV2LnhtbESPT4vCMBTE78J+h/CEvWlqD6Jdo4issHha/9E9PprX&#10;pti8lCZq99sbQfA4zMxvmMWqt424Uedrxwom4wQEceF0zZWC03E7moHwAVlj45gU/JOH1fJjsMBM&#10;uzvv6XYIlYgQ9hkqMCG0mZS+MGTRj11LHL3SdRZDlF0ldYf3CLeNTJNkKi3WHBcMtrQxVFwOV6sg&#10;7cvdb9n+fXtzwTzNd3pznmqlPof9+gtEoD68w6/2j1Ywn8D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NUEpwgAAANsAAAAPAAAAAAAAAAAAAAAAAJgCAABkcnMvZG93&#10;bnJldi54bWxQSwUGAAAAAAQABAD1AAAAhwMAAAAA&#10;" fillcolor="#4f81bd" strokecolor="white" strokeweight="2pt">
                    <v:textbox>
                      <w:txbxContent>
                        <w:p w:rsidR="00BB2FD6" w:rsidRPr="005B3C3A" w:rsidRDefault="00BB2FD6" w:rsidP="005F0F2B">
                          <w:pPr>
                            <w:spacing w:after="0"/>
                            <w:jc w:val="center"/>
                            <w:rPr>
                              <w:color w:val="FFFFFF"/>
                            </w:rPr>
                          </w:pPr>
                          <w:proofErr w:type="spellStart"/>
                          <w:r w:rsidRPr="005B3C3A">
                            <w:rPr>
                              <w:color w:val="FFFFFF"/>
                            </w:rPr>
                            <w:t>Aktualizacja</w:t>
                          </w:r>
                          <w:proofErr w:type="spellEnd"/>
                          <w:r w:rsidRPr="005B3C3A">
                            <w:rPr>
                              <w:color w:val="FFFFFF"/>
                            </w:rPr>
                            <w:t xml:space="preserve"> DIP</w:t>
                          </w:r>
                        </w:p>
                      </w:txbxContent>
                    </v:textbox>
                  </v:roundrect>
                  <v:shape id="AutoShape 333" o:spid="_x0000_s1072" type="#_x0000_t32" style="position:absolute;left:4943;top:13669;width:1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C4MQAAADbAAAADwAAAGRycy9kb3ducmV2LnhtbESPwWrDMBBE74X8g9hAL6WRnUNJ3cgm&#10;BAolh0ITH3xcpK1tYq0cSXWcv48KhR6HmXnDbKvZDmIiH3rHCvJVBoJYO9Nzq6A+vT9vQISIbHBw&#10;TApuFKAqFw9bLIy78hdNx9iKBOFQoIIuxrGQMuiOLIaVG4mT9+28xZikb6XxeE1wO8h1lr1Iiz2n&#10;hQ5H2nekz8cfq6A/1J/19HSJXm8OeePzcGoGrdTjct69gYg0x//wX/vDKHhdw++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ALgxAAAANsAAAAPAAAAAAAAAAAA&#10;AAAAAKECAABkcnMvZG93bnJldi54bWxQSwUGAAAAAAQABAD5AAAAkgMAAAAA&#10;"/>
                  <v:shape id="AutoShape 334" o:spid="_x0000_s1073" type="#_x0000_t32" style="position:absolute;left:4943;top:13669;width:0;height: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1VMQAAADbAAAADwAAAGRycy9kb3ducmV2LnhtbESPQWvCQBSE74L/YXmF3nSjBW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VUxAAAANsAAAAPAAAAAAAAAAAA&#10;AAAAAKECAABkcnMvZG93bnJldi54bWxQSwUGAAAAAAQABAD5AAAAkgMAAAAA&#10;">
                    <v:stroke endarrow="block"/>
                  </v:shape>
                </v:group>
                <w10:anchorlock/>
              </v:group>
            </w:pict>
          </mc:Fallback>
        </mc:AlternateContent>
      </w:r>
      <w:bookmarkStart w:id="7" w:name="_Toc309130512"/>
    </w:p>
    <w:p w:rsidR="00DE2464" w:rsidRPr="00DB3F07" w:rsidRDefault="00DE2464" w:rsidP="00DB3F07">
      <w:pPr>
        <w:rPr>
          <w:rFonts w:ascii="Cambria" w:hAnsi="Cambria" w:cs="Cambria"/>
          <w:sz w:val="20"/>
          <w:szCs w:val="20"/>
          <w:lang w:val="pl-PL"/>
        </w:rPr>
      </w:pPr>
      <w:r w:rsidRPr="00DB3F07">
        <w:rPr>
          <w:rFonts w:ascii="Cambria" w:hAnsi="Cambria" w:cs="Cambria"/>
          <w:sz w:val="20"/>
          <w:szCs w:val="20"/>
          <w:lang w:val="pl-PL"/>
        </w:rPr>
        <w:t>Źródło: Opracowanie własne</w:t>
      </w:r>
    </w:p>
    <w:bookmarkEnd w:id="7"/>
    <w:p w:rsidR="00DE2464" w:rsidRPr="00A77674" w:rsidRDefault="00DE2464" w:rsidP="005F0F2B">
      <w:pPr>
        <w:jc w:val="both"/>
        <w:rPr>
          <w:rFonts w:ascii="Cambria" w:hAnsi="Cambria" w:cs="Cambria"/>
          <w:lang w:val="pl-PL"/>
        </w:rPr>
      </w:pPr>
      <w:r>
        <w:rPr>
          <w:rFonts w:ascii="Cambria" w:hAnsi="Cambria" w:cs="Cambria"/>
          <w:lang w:val="pl-PL"/>
        </w:rPr>
        <w:t>Ewentualne zmiany w P</w:t>
      </w:r>
      <w:r w:rsidRPr="00A77674">
        <w:rPr>
          <w:rFonts w:ascii="Cambria" w:hAnsi="Cambria" w:cs="Cambria"/>
          <w:lang w:val="pl-PL"/>
        </w:rPr>
        <w:t>rojekcie mogą pojawić się na każdym etapie jego realizacji i mogą dotyczyć różnego rodzaju zdarzeń. Przyczyny występowania zmian to przede wszystkim: błędne założenia, problemy oraz pojawienie się nieprzewidzianego ryzyka. Zarządzanie zmianami odnosi się do wszystkich wymienionych przyczyn.</w:t>
      </w:r>
    </w:p>
    <w:p w:rsidR="00DE2464" w:rsidRPr="00A77674" w:rsidRDefault="00DE2464" w:rsidP="005F0F2B">
      <w:pPr>
        <w:jc w:val="both"/>
        <w:rPr>
          <w:rFonts w:ascii="Cambria" w:hAnsi="Cambria" w:cs="Cambria"/>
          <w:lang w:val="pl-PL"/>
        </w:rPr>
      </w:pPr>
      <w:r w:rsidRPr="00A77674">
        <w:rPr>
          <w:rFonts w:ascii="Cambria" w:hAnsi="Cambria" w:cs="Cambria"/>
          <w:lang w:val="pl-PL"/>
        </w:rPr>
        <w:t xml:space="preserve">Założenia projektu weryfikowane są w ramach </w:t>
      </w:r>
      <w:r w:rsidRPr="00A77674">
        <w:rPr>
          <w:rFonts w:ascii="Cambria" w:hAnsi="Cambria" w:cs="Cambria"/>
          <w:u w:val="single"/>
          <w:lang w:val="pl-PL"/>
        </w:rPr>
        <w:t>Dokumentu Inicjującego Projekt</w:t>
      </w:r>
      <w:r w:rsidRPr="00A77674">
        <w:rPr>
          <w:rFonts w:ascii="Cambria" w:hAnsi="Cambria" w:cs="Cambria"/>
          <w:lang w:val="pl-PL"/>
        </w:rPr>
        <w:t>. Weryfikacja założeń może nastąpić także podczas realizacj</w:t>
      </w:r>
      <w:r>
        <w:rPr>
          <w:rFonts w:ascii="Cambria" w:hAnsi="Cambria" w:cs="Cambria"/>
          <w:lang w:val="pl-PL"/>
        </w:rPr>
        <w:t>i Projektu, ponieważ Kierownik P</w:t>
      </w:r>
      <w:r w:rsidRPr="00A77674">
        <w:rPr>
          <w:rFonts w:ascii="Cambria" w:hAnsi="Cambria" w:cs="Cambria"/>
          <w:lang w:val="pl-PL"/>
        </w:rPr>
        <w:t>rojektu lub członkowie zespołu pozyskali nową wiedzę na temat warunków realizacji jakiegoś przedsięwzięcia. Weryfikacja założeń może także być wtórnym dział</w:t>
      </w:r>
      <w:r>
        <w:rPr>
          <w:rFonts w:ascii="Cambria" w:hAnsi="Cambria" w:cs="Cambria"/>
          <w:lang w:val="pl-PL"/>
        </w:rPr>
        <w:t>aniem wobec dokonanych zmian w P</w:t>
      </w:r>
      <w:r w:rsidRPr="00A77674">
        <w:rPr>
          <w:rFonts w:ascii="Cambria" w:hAnsi="Cambria" w:cs="Cambria"/>
          <w:lang w:val="pl-PL"/>
        </w:rPr>
        <w:t>rojekcie wynikających np. z wystąpienia wcześniej niezidentyfikowanego ryzyka. Generalnie wszystkie zmiany, których przyczyną były błędne założenia, zmierzające do korekty z</w:t>
      </w:r>
      <w:r>
        <w:rPr>
          <w:rFonts w:ascii="Cambria" w:hAnsi="Cambria" w:cs="Cambria"/>
          <w:lang w:val="pl-PL"/>
        </w:rPr>
        <w:t>ałożeń są przeprowadzane przez Kierownika P</w:t>
      </w:r>
      <w:r w:rsidRPr="00A77674">
        <w:rPr>
          <w:rFonts w:ascii="Cambria" w:hAnsi="Cambria" w:cs="Cambria"/>
          <w:lang w:val="pl-PL"/>
        </w:rPr>
        <w:t xml:space="preserve">rojektu. Skorygowane założenia są przedstawiane Komitetowi Sterującemu. Korekta założeń jest zapisywana na </w:t>
      </w:r>
      <w:r w:rsidRPr="00A77674">
        <w:rPr>
          <w:rFonts w:ascii="Cambria" w:hAnsi="Cambria" w:cs="Cambria"/>
          <w:u w:val="single"/>
          <w:lang w:val="pl-PL"/>
        </w:rPr>
        <w:t>wniosku zmian</w:t>
      </w:r>
      <w:r w:rsidRPr="00A77674">
        <w:rPr>
          <w:rFonts w:ascii="Cambria" w:hAnsi="Cambria" w:cs="Cambria"/>
          <w:lang w:val="pl-PL"/>
        </w:rPr>
        <w:t xml:space="preserve"> lub zgłaszana w ramach </w:t>
      </w:r>
      <w:r>
        <w:rPr>
          <w:rFonts w:ascii="Cambria" w:hAnsi="Cambria" w:cs="Cambria"/>
          <w:lang w:val="pl-PL"/>
        </w:rPr>
        <w:t>dwu</w:t>
      </w:r>
      <w:r w:rsidRPr="00A77674">
        <w:rPr>
          <w:rFonts w:ascii="Cambria" w:hAnsi="Cambria" w:cs="Cambria"/>
          <w:lang w:val="pl-PL"/>
        </w:rPr>
        <w:t>miesięcznego</w:t>
      </w:r>
      <w:r>
        <w:rPr>
          <w:rFonts w:ascii="Cambria" w:hAnsi="Cambria" w:cs="Cambria"/>
          <w:lang w:val="pl-PL"/>
        </w:rPr>
        <w:t xml:space="preserve"> </w:t>
      </w:r>
      <w:r w:rsidRPr="00A77674">
        <w:rPr>
          <w:rFonts w:ascii="Cambria" w:hAnsi="Cambria" w:cs="Cambria"/>
          <w:u w:val="single"/>
          <w:lang w:val="pl-PL"/>
        </w:rPr>
        <w:t>raportu z postępów</w:t>
      </w:r>
      <w:r w:rsidRPr="00A77674">
        <w:rPr>
          <w:rFonts w:ascii="Cambria" w:hAnsi="Cambria" w:cs="Cambria"/>
          <w:lang w:val="pl-PL"/>
        </w:rPr>
        <w:t>.</w:t>
      </w:r>
    </w:p>
    <w:p w:rsidR="00DE2464" w:rsidRPr="00A77674" w:rsidRDefault="00DE2464" w:rsidP="005F0F2B">
      <w:pPr>
        <w:jc w:val="both"/>
        <w:rPr>
          <w:rFonts w:ascii="Cambria" w:hAnsi="Cambria" w:cs="Cambria"/>
          <w:lang w:val="pl-PL"/>
        </w:rPr>
      </w:pPr>
      <w:r w:rsidRPr="00A77674">
        <w:rPr>
          <w:rFonts w:ascii="Cambria" w:hAnsi="Cambria" w:cs="Cambria"/>
          <w:lang w:val="pl-PL"/>
        </w:rPr>
        <w:t>Problemy występujące w projekcie mogą być konsekwencją zaniedbań lub wystąpienia nieprzewidzianych zdarzeń, a także mogą wynikać z faktu niezweryfikowania błędnych założeń. Bezpośrednio za zarządzanie p</w:t>
      </w:r>
      <w:r>
        <w:rPr>
          <w:rFonts w:ascii="Cambria" w:hAnsi="Cambria" w:cs="Cambria"/>
          <w:lang w:val="pl-PL"/>
        </w:rPr>
        <w:t>roblemami odpowiada Kierownik P</w:t>
      </w:r>
      <w:r w:rsidRPr="00A77674">
        <w:rPr>
          <w:rFonts w:ascii="Cambria" w:hAnsi="Cambria" w:cs="Cambria"/>
          <w:lang w:val="pl-PL"/>
        </w:rPr>
        <w:t>rojektu.</w:t>
      </w:r>
    </w:p>
    <w:p w:rsidR="00DE2464" w:rsidRPr="00A77674" w:rsidRDefault="00DE2464" w:rsidP="005F0F2B">
      <w:pPr>
        <w:spacing w:after="0"/>
        <w:jc w:val="both"/>
        <w:rPr>
          <w:rFonts w:ascii="Cambria" w:hAnsi="Cambria" w:cs="Cambria"/>
          <w:lang w:val="pl-PL"/>
        </w:rPr>
      </w:pPr>
      <w:r>
        <w:rPr>
          <w:rFonts w:ascii="Cambria" w:hAnsi="Cambria" w:cs="Cambria"/>
          <w:lang w:val="pl-PL"/>
        </w:rPr>
        <w:t>Kierownik P</w:t>
      </w:r>
      <w:r w:rsidRPr="00A77674">
        <w:rPr>
          <w:rFonts w:ascii="Cambria" w:hAnsi="Cambria" w:cs="Cambria"/>
          <w:lang w:val="pl-PL"/>
        </w:rPr>
        <w:t>rojektu niezwłocznie rozpatruje zgłoszone lub samodzielnie zidentyfikowane problemy:</w:t>
      </w:r>
    </w:p>
    <w:p w:rsidR="00DE2464" w:rsidRPr="00A77674" w:rsidRDefault="00DE2464" w:rsidP="00CE0465">
      <w:pPr>
        <w:pStyle w:val="Akapitzlist"/>
        <w:numPr>
          <w:ilvl w:val="0"/>
          <w:numId w:val="26"/>
        </w:numPr>
        <w:spacing w:after="0"/>
        <w:contextualSpacing/>
        <w:jc w:val="both"/>
        <w:rPr>
          <w:rFonts w:ascii="Cambria" w:hAnsi="Cambria" w:cs="Cambria"/>
          <w:lang w:val="pl-PL"/>
        </w:rPr>
      </w:pPr>
      <w:r w:rsidRPr="00A77674">
        <w:rPr>
          <w:rFonts w:ascii="Cambria" w:hAnsi="Cambria" w:cs="Cambria"/>
          <w:lang w:val="pl-PL"/>
        </w:rPr>
        <w:t>nadaje im priorytet (wysoki, niski),</w:t>
      </w:r>
    </w:p>
    <w:p w:rsidR="00DE2464" w:rsidRPr="00A77674" w:rsidRDefault="00DE2464" w:rsidP="00CE0465">
      <w:pPr>
        <w:pStyle w:val="Akapitzlist"/>
        <w:numPr>
          <w:ilvl w:val="0"/>
          <w:numId w:val="26"/>
        </w:numPr>
        <w:contextualSpacing/>
        <w:jc w:val="both"/>
        <w:rPr>
          <w:rFonts w:ascii="Cambria" w:hAnsi="Cambria" w:cs="Cambria"/>
          <w:lang w:val="pl-PL"/>
        </w:rPr>
      </w:pPr>
      <w:r w:rsidRPr="00A77674">
        <w:rPr>
          <w:rFonts w:ascii="Cambria" w:hAnsi="Cambria" w:cs="Cambria"/>
          <w:lang w:val="pl-PL"/>
        </w:rPr>
        <w:t>opracowuje przy wsparciu innych interesariuszy rozwiązanie problemu,</w:t>
      </w:r>
    </w:p>
    <w:p w:rsidR="00DE2464" w:rsidRPr="00A77674" w:rsidRDefault="00DE2464" w:rsidP="00CE0465">
      <w:pPr>
        <w:pStyle w:val="Akapitzlist"/>
        <w:numPr>
          <w:ilvl w:val="0"/>
          <w:numId w:val="26"/>
        </w:numPr>
        <w:contextualSpacing/>
        <w:jc w:val="both"/>
        <w:rPr>
          <w:rFonts w:ascii="Cambria" w:hAnsi="Cambria" w:cs="Cambria"/>
          <w:lang w:val="pl-PL"/>
        </w:rPr>
      </w:pPr>
      <w:r w:rsidRPr="00A77674">
        <w:rPr>
          <w:rFonts w:ascii="Cambria" w:hAnsi="Cambria" w:cs="Cambria"/>
          <w:lang w:val="pl-PL"/>
        </w:rPr>
        <w:t>ustala termin rozwiązania problemu,</w:t>
      </w:r>
    </w:p>
    <w:p w:rsidR="00DE2464" w:rsidRPr="00A77674" w:rsidRDefault="00DE2464" w:rsidP="00CE0465">
      <w:pPr>
        <w:pStyle w:val="Akapitzlist"/>
        <w:numPr>
          <w:ilvl w:val="0"/>
          <w:numId w:val="26"/>
        </w:numPr>
        <w:contextualSpacing/>
        <w:jc w:val="both"/>
        <w:rPr>
          <w:rFonts w:ascii="Cambria" w:hAnsi="Cambria" w:cs="Cambria"/>
          <w:lang w:val="pl-PL"/>
        </w:rPr>
      </w:pPr>
      <w:r w:rsidRPr="00A77674">
        <w:rPr>
          <w:rFonts w:ascii="Cambria" w:hAnsi="Cambria" w:cs="Cambria"/>
          <w:lang w:val="pl-PL"/>
        </w:rPr>
        <w:t>ustala osoby odpowiedzialne.</w:t>
      </w:r>
    </w:p>
    <w:p w:rsidR="00DE2464" w:rsidRPr="00A77674" w:rsidRDefault="00DE2464" w:rsidP="005F0F2B">
      <w:pPr>
        <w:spacing w:after="0"/>
        <w:jc w:val="both"/>
        <w:rPr>
          <w:rFonts w:ascii="Cambria" w:hAnsi="Cambria" w:cs="Cambria"/>
          <w:lang w:val="pl-PL"/>
        </w:rPr>
      </w:pPr>
      <w:r w:rsidRPr="00A77674">
        <w:rPr>
          <w:rFonts w:ascii="Cambria" w:hAnsi="Cambria" w:cs="Cambria"/>
          <w:lang w:val="pl-PL"/>
        </w:rPr>
        <w:t>Rozwiązanie problemu może polegać na:</w:t>
      </w:r>
    </w:p>
    <w:p w:rsidR="00DE2464" w:rsidRPr="00A77674" w:rsidRDefault="00DE2464" w:rsidP="00CE0465">
      <w:pPr>
        <w:pStyle w:val="Akapitzlist"/>
        <w:numPr>
          <w:ilvl w:val="0"/>
          <w:numId w:val="26"/>
        </w:numPr>
        <w:spacing w:after="0"/>
        <w:contextualSpacing/>
        <w:jc w:val="both"/>
        <w:rPr>
          <w:rFonts w:ascii="Cambria" w:hAnsi="Cambria" w:cs="Cambria"/>
          <w:lang w:val="pl-PL"/>
        </w:rPr>
      </w:pPr>
      <w:r w:rsidRPr="00A77674">
        <w:rPr>
          <w:rFonts w:ascii="Cambria" w:hAnsi="Cambria" w:cs="Cambria"/>
          <w:lang w:val="pl-PL"/>
        </w:rPr>
        <w:t xml:space="preserve">wprowadzeniu działań korygujących poprzez zdefiniowanie zadań powiązanych </w:t>
      </w:r>
      <w:r w:rsidRPr="00A77674">
        <w:rPr>
          <w:rFonts w:ascii="Cambria" w:hAnsi="Cambria" w:cs="Cambria"/>
          <w:lang w:val="pl-PL"/>
        </w:rPr>
        <w:br/>
        <w:t>z problemem, w wyniku czego do harmonogramu zostaje dodane zadanie – dzięki temu łatwiej monitorować rozwiązanie danego problemu,</w:t>
      </w:r>
    </w:p>
    <w:p w:rsidR="00DE2464" w:rsidRPr="00A77674" w:rsidRDefault="00DE2464" w:rsidP="00CE0465">
      <w:pPr>
        <w:pStyle w:val="Akapitzlist"/>
        <w:numPr>
          <w:ilvl w:val="0"/>
          <w:numId w:val="26"/>
        </w:numPr>
        <w:contextualSpacing/>
        <w:jc w:val="both"/>
        <w:rPr>
          <w:rFonts w:ascii="Cambria" w:hAnsi="Cambria" w:cs="Cambria"/>
          <w:lang w:val="pl-PL"/>
        </w:rPr>
      </w:pPr>
      <w:r w:rsidRPr="00A77674">
        <w:rPr>
          <w:rFonts w:ascii="Cambria" w:hAnsi="Cambria" w:cs="Cambria"/>
          <w:lang w:val="pl-PL"/>
        </w:rPr>
        <w:t>zapr</w:t>
      </w:r>
      <w:r>
        <w:rPr>
          <w:rFonts w:ascii="Cambria" w:hAnsi="Cambria" w:cs="Cambria"/>
          <w:lang w:val="pl-PL"/>
        </w:rPr>
        <w:t>oponowaniu/zgłoszeniu zmiany w P</w:t>
      </w:r>
      <w:r w:rsidRPr="00A77674">
        <w:rPr>
          <w:rFonts w:ascii="Cambria" w:hAnsi="Cambria" w:cs="Cambria"/>
          <w:lang w:val="pl-PL"/>
        </w:rPr>
        <w:t>rojekcie,</w:t>
      </w:r>
    </w:p>
    <w:p w:rsidR="00DE2464" w:rsidRPr="00A77674" w:rsidRDefault="00DE2464" w:rsidP="00CE0465">
      <w:pPr>
        <w:pStyle w:val="Akapitzlist"/>
        <w:numPr>
          <w:ilvl w:val="0"/>
          <w:numId w:val="26"/>
        </w:numPr>
        <w:contextualSpacing/>
        <w:jc w:val="both"/>
        <w:rPr>
          <w:rFonts w:ascii="Cambria" w:hAnsi="Cambria" w:cs="Cambria"/>
          <w:lang w:val="pl-PL"/>
        </w:rPr>
      </w:pPr>
      <w:r w:rsidRPr="00A77674">
        <w:rPr>
          <w:rFonts w:ascii="Cambria" w:hAnsi="Cambria" w:cs="Cambria"/>
          <w:lang w:val="pl-PL"/>
        </w:rPr>
        <w:lastRenderedPageBreak/>
        <w:t>zgłoszeniu problemu na wyższy p</w:t>
      </w:r>
      <w:r>
        <w:rPr>
          <w:rFonts w:ascii="Cambria" w:hAnsi="Cambria" w:cs="Cambria"/>
          <w:lang w:val="pl-PL"/>
        </w:rPr>
        <w:t>oziom zarządzania</w:t>
      </w:r>
      <w:r w:rsidRPr="00A77674">
        <w:rPr>
          <w:rFonts w:ascii="Cambria" w:hAnsi="Cambria" w:cs="Cambria"/>
          <w:lang w:val="pl-PL"/>
        </w:rPr>
        <w:t xml:space="preserve"> jeśli nie jest możliwe rozwiązanie go na poziomie projektu.</w:t>
      </w:r>
    </w:p>
    <w:p w:rsidR="00DE2464" w:rsidRPr="00A77674" w:rsidRDefault="00DE2464" w:rsidP="000343EE">
      <w:pPr>
        <w:rPr>
          <w:rFonts w:ascii="Cambria" w:hAnsi="Cambria" w:cs="Cambria"/>
          <w:lang w:val="pl-PL"/>
        </w:rPr>
      </w:pPr>
      <w:r>
        <w:rPr>
          <w:rFonts w:ascii="Cambria" w:hAnsi="Cambria" w:cs="Cambria"/>
          <w:lang w:val="pl-PL"/>
        </w:rPr>
        <w:t>Przed realizacją P</w:t>
      </w:r>
      <w:r w:rsidRPr="00A77674">
        <w:rPr>
          <w:rFonts w:ascii="Cambria" w:hAnsi="Cambria" w:cs="Cambria"/>
          <w:lang w:val="pl-PL"/>
        </w:rPr>
        <w:t xml:space="preserve">rojektu Kierownik dokonuje weryfikacji i analizy zidentyfikowanych </w:t>
      </w:r>
      <w:proofErr w:type="spellStart"/>
      <w:r w:rsidRPr="00A77674">
        <w:rPr>
          <w:rFonts w:ascii="Cambria" w:hAnsi="Cambria" w:cs="Cambria"/>
          <w:lang w:val="pl-PL"/>
        </w:rPr>
        <w:t>ryzyk</w:t>
      </w:r>
      <w:proofErr w:type="spellEnd"/>
      <w:r w:rsidRPr="00A77674">
        <w:rPr>
          <w:rFonts w:ascii="Cambria" w:hAnsi="Cambria" w:cs="Cambria"/>
          <w:lang w:val="pl-PL"/>
        </w:rPr>
        <w:t xml:space="preserve"> oraz dokonuje przeglądu działań zaradczych. W trakcie realizacji projektu mogą pojawiać się nowe ryzyka, jak i może zmieniać się ocena</w:t>
      </w:r>
      <w:r>
        <w:rPr>
          <w:rFonts w:ascii="Cambria" w:hAnsi="Cambria" w:cs="Cambria"/>
          <w:lang w:val="pl-PL"/>
        </w:rPr>
        <w:t xml:space="preserve"> istniejących </w:t>
      </w:r>
      <w:proofErr w:type="spellStart"/>
      <w:r>
        <w:rPr>
          <w:rFonts w:ascii="Cambria" w:hAnsi="Cambria" w:cs="Cambria"/>
          <w:lang w:val="pl-PL"/>
        </w:rPr>
        <w:t>ryzyk</w:t>
      </w:r>
      <w:proofErr w:type="spellEnd"/>
      <w:r>
        <w:rPr>
          <w:rFonts w:ascii="Cambria" w:hAnsi="Cambria" w:cs="Cambria"/>
          <w:lang w:val="pl-PL"/>
        </w:rPr>
        <w:t>. Kierownik P</w:t>
      </w:r>
      <w:r w:rsidRPr="00A77674">
        <w:rPr>
          <w:rFonts w:ascii="Cambria" w:hAnsi="Cambria" w:cs="Cambria"/>
          <w:lang w:val="pl-PL"/>
        </w:rPr>
        <w:t xml:space="preserve">rojektu rejestruje </w:t>
      </w:r>
      <w:r w:rsidR="000343EE">
        <w:rPr>
          <w:rFonts w:ascii="Cambria" w:hAnsi="Cambria" w:cs="Cambria"/>
          <w:lang w:val="pl-PL"/>
        </w:rPr>
        <w:br/>
      </w:r>
      <w:r w:rsidRPr="00A77674">
        <w:rPr>
          <w:rFonts w:ascii="Cambria" w:hAnsi="Cambria" w:cs="Cambria"/>
          <w:lang w:val="pl-PL"/>
        </w:rPr>
        <w:t>w DIP i monitoruje zidentyfikowane ryzyka w trakcie całej realizacji projektu. Zgłaszane lub samodzielnie zidenty</w:t>
      </w:r>
      <w:r>
        <w:rPr>
          <w:rFonts w:ascii="Cambria" w:hAnsi="Cambria" w:cs="Cambria"/>
          <w:lang w:val="pl-PL"/>
        </w:rPr>
        <w:t>fikowane nowe ryzyka Kierownik P</w:t>
      </w:r>
      <w:r w:rsidRPr="00A77674">
        <w:rPr>
          <w:rFonts w:ascii="Cambria" w:hAnsi="Cambria" w:cs="Cambria"/>
          <w:lang w:val="pl-PL"/>
        </w:rPr>
        <w:t>rojektu niezwłocznie poddaje analizie i ocenie – mogą to być ryzyka bardzo istotne dla przebiegu projektu i wczesne zapobieganie im jest bardzo ważne.</w:t>
      </w:r>
    </w:p>
    <w:p w:rsidR="00DE2464" w:rsidRPr="00053466" w:rsidRDefault="00DE2464" w:rsidP="005F0F2B">
      <w:pPr>
        <w:jc w:val="both"/>
        <w:rPr>
          <w:rFonts w:ascii="Cambria" w:hAnsi="Cambria" w:cs="Cambria"/>
          <w:lang w:val="pl-PL"/>
        </w:rPr>
      </w:pPr>
      <w:r w:rsidRPr="00A77674">
        <w:rPr>
          <w:rFonts w:ascii="Cambria" w:hAnsi="Cambria" w:cs="Cambria"/>
          <w:lang w:val="pl-PL"/>
        </w:rPr>
        <w:t xml:space="preserve">Częstotliwość </w:t>
      </w:r>
      <w:r w:rsidRPr="00053466">
        <w:rPr>
          <w:rFonts w:ascii="Cambria" w:hAnsi="Cambria" w:cs="Cambria"/>
          <w:lang w:val="pl-PL"/>
        </w:rPr>
        <w:t>przeglądu ryzyka w przedmiotowym projekcie z</w:t>
      </w:r>
      <w:r>
        <w:rPr>
          <w:rFonts w:ascii="Cambria" w:hAnsi="Cambria" w:cs="Cambria"/>
          <w:lang w:val="pl-PL"/>
        </w:rPr>
        <w:t>ostała ustalona raz na 2 miesiące.</w:t>
      </w:r>
    </w:p>
    <w:p w:rsidR="00DE2464" w:rsidRPr="00053466" w:rsidRDefault="00DE2464" w:rsidP="005F0F2B">
      <w:pPr>
        <w:spacing w:after="0"/>
        <w:jc w:val="both"/>
        <w:rPr>
          <w:rFonts w:ascii="Cambria" w:hAnsi="Cambria" w:cs="Cambria"/>
          <w:lang w:val="pl-PL"/>
        </w:rPr>
      </w:pPr>
      <w:r>
        <w:rPr>
          <w:rFonts w:ascii="Cambria" w:hAnsi="Cambria" w:cs="Cambria"/>
          <w:lang w:val="pl-PL"/>
        </w:rPr>
        <w:t>W każdym momencie trwania P</w:t>
      </w:r>
      <w:r w:rsidRPr="00053466">
        <w:rPr>
          <w:rFonts w:ascii="Cambria" w:hAnsi="Cambria" w:cs="Cambria"/>
          <w:lang w:val="pl-PL"/>
        </w:rPr>
        <w:t>rojektu:</w:t>
      </w:r>
    </w:p>
    <w:p w:rsidR="00DE2464" w:rsidRPr="00053466" w:rsidRDefault="00DE2464" w:rsidP="00CE0465">
      <w:pPr>
        <w:pStyle w:val="Akapitzlist"/>
        <w:numPr>
          <w:ilvl w:val="0"/>
          <w:numId w:val="26"/>
        </w:numPr>
        <w:spacing w:after="0"/>
        <w:contextualSpacing/>
        <w:jc w:val="both"/>
        <w:rPr>
          <w:rFonts w:ascii="Cambria" w:hAnsi="Cambria" w:cs="Cambria"/>
          <w:lang w:val="pl-PL"/>
        </w:rPr>
      </w:pPr>
      <w:r w:rsidRPr="00053466">
        <w:rPr>
          <w:rFonts w:ascii="Cambria" w:hAnsi="Cambria" w:cs="Cambria"/>
          <w:lang w:val="pl-PL"/>
        </w:rPr>
        <w:t>każdy członek zespołu roboczego może i powinien zgłosić (jeżeli zidentyfikuje) nowe ryzyko,</w:t>
      </w:r>
    </w:p>
    <w:p w:rsidR="00DE2464" w:rsidRPr="006617A6" w:rsidRDefault="00DE2464" w:rsidP="00CE0465">
      <w:pPr>
        <w:pStyle w:val="Akapitzlist"/>
        <w:numPr>
          <w:ilvl w:val="0"/>
          <w:numId w:val="26"/>
        </w:numPr>
        <w:contextualSpacing/>
        <w:jc w:val="both"/>
        <w:rPr>
          <w:rFonts w:ascii="Cambria" w:hAnsi="Cambria" w:cs="Cambria"/>
          <w:lang w:val="pl-PL"/>
        </w:rPr>
      </w:pPr>
      <w:r>
        <w:rPr>
          <w:rFonts w:ascii="Cambria" w:hAnsi="Cambria" w:cs="Cambria"/>
          <w:lang w:val="pl-PL"/>
        </w:rPr>
        <w:t>Kierownik P</w:t>
      </w:r>
      <w:r w:rsidRPr="00053466">
        <w:rPr>
          <w:rFonts w:ascii="Cambria" w:hAnsi="Cambria" w:cs="Cambria"/>
          <w:lang w:val="pl-PL"/>
        </w:rPr>
        <w:t>rojektu (lub członek zespo</w:t>
      </w:r>
      <w:r>
        <w:rPr>
          <w:rFonts w:ascii="Cambria" w:hAnsi="Cambria" w:cs="Cambria"/>
          <w:lang w:val="pl-PL"/>
        </w:rPr>
        <w:t>łu projektowego wskazany przez Kierownika P</w:t>
      </w:r>
      <w:r w:rsidRPr="00053466">
        <w:rPr>
          <w:rFonts w:ascii="Cambria" w:hAnsi="Cambria" w:cs="Cambria"/>
          <w:lang w:val="pl-PL"/>
        </w:rPr>
        <w:t>rojektu) wykonuje ocenę i analizuje</w:t>
      </w:r>
      <w:r w:rsidRPr="00A77674">
        <w:rPr>
          <w:rFonts w:ascii="Cambria" w:hAnsi="Cambria" w:cs="Cambria"/>
          <w:lang w:val="pl-PL"/>
        </w:rPr>
        <w:t xml:space="preserve"> ryzyko oraz planuje sposób reakcji (działania zapobiegawcze), przy czym ocena ryzyka dotyczy zarówno aspektu prawdopodobieństwa wystąpienia (małe, średnie, wysokie), jak i wpływu na projekt (mały, średni, duży).</w:t>
      </w:r>
    </w:p>
    <w:p w:rsidR="00DE2464" w:rsidRPr="00A77674" w:rsidRDefault="00DE2464" w:rsidP="005F0F2B">
      <w:pPr>
        <w:jc w:val="both"/>
        <w:rPr>
          <w:rFonts w:ascii="Cambria" w:hAnsi="Cambria" w:cs="Cambria"/>
          <w:lang w:val="pl-PL"/>
        </w:rPr>
      </w:pPr>
      <w:r w:rsidRPr="00A77674">
        <w:rPr>
          <w:rFonts w:ascii="Cambria" w:hAnsi="Cambria" w:cs="Cambria"/>
          <w:lang w:val="pl-PL"/>
        </w:rPr>
        <w:t>Odbiór pos</w:t>
      </w:r>
      <w:r>
        <w:rPr>
          <w:rFonts w:ascii="Cambria" w:hAnsi="Cambria" w:cs="Cambria"/>
          <w:lang w:val="pl-PL"/>
        </w:rPr>
        <w:t>zczególnych produktów w ramach P</w:t>
      </w:r>
      <w:r w:rsidRPr="00A77674">
        <w:rPr>
          <w:rFonts w:ascii="Cambria" w:hAnsi="Cambria" w:cs="Cambria"/>
          <w:lang w:val="pl-PL"/>
        </w:rPr>
        <w:t>rojektu będz</w:t>
      </w:r>
      <w:r>
        <w:rPr>
          <w:rFonts w:ascii="Cambria" w:hAnsi="Cambria" w:cs="Cambria"/>
          <w:lang w:val="pl-PL"/>
        </w:rPr>
        <w:t>ie dokonywany przez Kierownika P</w:t>
      </w:r>
      <w:r w:rsidRPr="00A77674">
        <w:rPr>
          <w:rFonts w:ascii="Cambria" w:hAnsi="Cambria" w:cs="Cambria"/>
          <w:lang w:val="pl-PL"/>
        </w:rPr>
        <w:t>rojektu oraz członka zespołu odpowiedzialnego za określony produkt. Odbiór poszczególnych produktów będzie odnotowywany w Raporcie z postępów. Wyniki odbiorów będą przekazywane Komitetowi Sterującemu.</w:t>
      </w:r>
    </w:p>
    <w:p w:rsidR="00DE2464" w:rsidRPr="00A77674" w:rsidRDefault="00DE2464" w:rsidP="005F0F2B">
      <w:pPr>
        <w:jc w:val="both"/>
        <w:rPr>
          <w:rFonts w:ascii="Cambria" w:hAnsi="Cambria" w:cs="Cambria"/>
          <w:lang w:val="pl-PL"/>
        </w:rPr>
      </w:pPr>
      <w:bookmarkStart w:id="8" w:name="_Toc248292789"/>
      <w:r w:rsidRPr="00A77674">
        <w:rPr>
          <w:rFonts w:ascii="Cambria" w:hAnsi="Cambria" w:cs="Cambria"/>
          <w:lang w:val="pl-PL"/>
        </w:rPr>
        <w:t>Po zrealizowaniu wszystkich zaplanowanyc</w:t>
      </w:r>
      <w:r>
        <w:rPr>
          <w:rFonts w:ascii="Cambria" w:hAnsi="Cambria" w:cs="Cambria"/>
          <w:lang w:val="pl-PL"/>
        </w:rPr>
        <w:t>h zadań projektowych Kierownik P</w:t>
      </w:r>
      <w:r w:rsidRPr="00A77674">
        <w:rPr>
          <w:rFonts w:ascii="Cambria" w:hAnsi="Cambria" w:cs="Cambria"/>
          <w:lang w:val="pl-PL"/>
        </w:rPr>
        <w:t>rojektu weryfikuje, czy wymagana dokumentacja jest kompletna. Po zebraniu/zaktuali</w:t>
      </w:r>
      <w:r>
        <w:rPr>
          <w:rFonts w:ascii="Cambria" w:hAnsi="Cambria" w:cs="Cambria"/>
          <w:lang w:val="pl-PL"/>
        </w:rPr>
        <w:t>zowaniu dokumentacji Kierownik P</w:t>
      </w:r>
      <w:r w:rsidRPr="00A77674">
        <w:rPr>
          <w:rFonts w:ascii="Cambria" w:hAnsi="Cambria" w:cs="Cambria"/>
          <w:lang w:val="pl-PL"/>
        </w:rPr>
        <w:t xml:space="preserve">rojektu przystępuje do stworzenia </w:t>
      </w:r>
      <w:r w:rsidRPr="00A77674">
        <w:rPr>
          <w:rFonts w:ascii="Cambria" w:hAnsi="Cambria" w:cs="Cambria"/>
          <w:u w:val="single"/>
          <w:lang w:val="pl-PL"/>
        </w:rPr>
        <w:t>Raportu z projektu</w:t>
      </w:r>
      <w:r w:rsidRPr="00A77674">
        <w:rPr>
          <w:rFonts w:ascii="Cambria" w:hAnsi="Cambria" w:cs="Cambria"/>
          <w:lang w:val="pl-PL"/>
        </w:rPr>
        <w:t>, który przedstawiany jest na posiedzeniu Komitetu Sterującego.</w:t>
      </w:r>
    </w:p>
    <w:p w:rsidR="00DE2464" w:rsidRPr="00A77674" w:rsidRDefault="00DE2464" w:rsidP="005F0F2B">
      <w:pPr>
        <w:spacing w:after="0"/>
        <w:jc w:val="both"/>
        <w:rPr>
          <w:rFonts w:ascii="Cambria" w:hAnsi="Cambria" w:cs="Cambria"/>
          <w:lang w:val="pl-PL"/>
        </w:rPr>
      </w:pPr>
      <w:r w:rsidRPr="00A77674">
        <w:rPr>
          <w:rFonts w:ascii="Cambria" w:hAnsi="Cambria" w:cs="Cambria"/>
          <w:u w:val="single"/>
          <w:lang w:val="pl-PL"/>
        </w:rPr>
        <w:t>Raport z projektu</w:t>
      </w:r>
      <w:r w:rsidRPr="00A77674">
        <w:rPr>
          <w:rFonts w:ascii="Cambria" w:hAnsi="Cambria" w:cs="Cambria"/>
          <w:lang w:val="pl-PL"/>
        </w:rPr>
        <w:t xml:space="preserve"> zawiera poniższe informacje:</w:t>
      </w:r>
    </w:p>
    <w:p w:rsidR="00DE2464" w:rsidRPr="00A77674" w:rsidRDefault="00DE2464" w:rsidP="00CE0465">
      <w:pPr>
        <w:pStyle w:val="Akapitzlist"/>
        <w:numPr>
          <w:ilvl w:val="0"/>
          <w:numId w:val="26"/>
        </w:numPr>
        <w:spacing w:after="0"/>
        <w:contextualSpacing/>
        <w:jc w:val="both"/>
        <w:rPr>
          <w:rFonts w:ascii="Cambria" w:hAnsi="Cambria" w:cs="Cambria"/>
          <w:lang w:val="pl-PL"/>
        </w:rPr>
      </w:pPr>
      <w:r w:rsidRPr="00A77674">
        <w:rPr>
          <w:rFonts w:ascii="Cambria" w:hAnsi="Cambria" w:cs="Cambria"/>
          <w:lang w:val="pl-PL"/>
        </w:rPr>
        <w:t>osiągnięcie wskaźników produktu projektu;</w:t>
      </w:r>
    </w:p>
    <w:p w:rsidR="00DE2464" w:rsidRPr="00A77674" w:rsidRDefault="00DE2464" w:rsidP="00CE0465">
      <w:pPr>
        <w:pStyle w:val="Akapitzlist"/>
        <w:numPr>
          <w:ilvl w:val="0"/>
          <w:numId w:val="26"/>
        </w:numPr>
        <w:contextualSpacing/>
        <w:jc w:val="both"/>
        <w:rPr>
          <w:rFonts w:ascii="Cambria" w:hAnsi="Cambria" w:cs="Cambria"/>
          <w:lang w:val="pl-PL"/>
        </w:rPr>
      </w:pPr>
      <w:r w:rsidRPr="00A77674">
        <w:rPr>
          <w:rFonts w:ascii="Cambria" w:hAnsi="Cambria" w:cs="Cambria"/>
          <w:lang w:val="pl-PL"/>
        </w:rPr>
        <w:t>osiągnięcie celów projek</w:t>
      </w:r>
      <w:r>
        <w:rPr>
          <w:rFonts w:ascii="Cambria" w:hAnsi="Cambria" w:cs="Cambria"/>
          <w:lang w:val="pl-PL"/>
        </w:rPr>
        <w:t>tu</w:t>
      </w:r>
      <w:r w:rsidRPr="00A77674">
        <w:rPr>
          <w:rFonts w:ascii="Cambria" w:hAnsi="Cambria" w:cs="Cambria"/>
          <w:lang w:val="pl-PL"/>
        </w:rPr>
        <w:t>;</w:t>
      </w:r>
    </w:p>
    <w:p w:rsidR="00DE2464" w:rsidRPr="00A77674" w:rsidRDefault="00DE2464" w:rsidP="00CE0465">
      <w:pPr>
        <w:pStyle w:val="Akapitzlist"/>
        <w:numPr>
          <w:ilvl w:val="0"/>
          <w:numId w:val="26"/>
        </w:numPr>
        <w:contextualSpacing/>
        <w:jc w:val="both"/>
        <w:rPr>
          <w:rFonts w:ascii="Cambria" w:hAnsi="Cambria" w:cs="Cambria"/>
          <w:lang w:val="pl-PL"/>
        </w:rPr>
      </w:pPr>
      <w:r w:rsidRPr="00A77674">
        <w:rPr>
          <w:rFonts w:ascii="Cambria" w:hAnsi="Cambria" w:cs="Cambria"/>
          <w:lang w:val="pl-PL"/>
        </w:rPr>
        <w:t>realizacja zakresu projektu;</w:t>
      </w:r>
    </w:p>
    <w:p w:rsidR="00DE2464" w:rsidRPr="00A77674" w:rsidRDefault="00DE2464" w:rsidP="00CE0465">
      <w:pPr>
        <w:pStyle w:val="Akapitzlist"/>
        <w:numPr>
          <w:ilvl w:val="0"/>
          <w:numId w:val="26"/>
        </w:numPr>
        <w:contextualSpacing/>
        <w:jc w:val="both"/>
        <w:rPr>
          <w:rFonts w:ascii="Cambria" w:hAnsi="Cambria" w:cs="Cambria"/>
          <w:lang w:val="pl-PL"/>
        </w:rPr>
      </w:pPr>
      <w:r w:rsidRPr="00A77674">
        <w:rPr>
          <w:rFonts w:ascii="Cambria" w:hAnsi="Cambria" w:cs="Cambria"/>
          <w:lang w:val="pl-PL"/>
        </w:rPr>
        <w:t>harmonogram projektu;</w:t>
      </w:r>
    </w:p>
    <w:p w:rsidR="00DE2464" w:rsidRPr="00A77674" w:rsidRDefault="00DE2464" w:rsidP="00CE0465">
      <w:pPr>
        <w:pStyle w:val="Akapitzlist"/>
        <w:numPr>
          <w:ilvl w:val="0"/>
          <w:numId w:val="26"/>
        </w:numPr>
        <w:contextualSpacing/>
        <w:jc w:val="both"/>
        <w:rPr>
          <w:rFonts w:ascii="Cambria" w:hAnsi="Cambria" w:cs="Cambria"/>
          <w:lang w:val="pl-PL"/>
        </w:rPr>
      </w:pPr>
      <w:r w:rsidRPr="00A77674">
        <w:rPr>
          <w:rFonts w:ascii="Cambria" w:hAnsi="Cambria" w:cs="Cambria"/>
          <w:lang w:val="pl-PL"/>
        </w:rPr>
        <w:t>budżet projektu;</w:t>
      </w:r>
    </w:p>
    <w:p w:rsidR="00DE2464" w:rsidRPr="00A77674" w:rsidRDefault="00DE2464" w:rsidP="00CE0465">
      <w:pPr>
        <w:pStyle w:val="Akapitzlist"/>
        <w:numPr>
          <w:ilvl w:val="0"/>
          <w:numId w:val="26"/>
        </w:numPr>
        <w:contextualSpacing/>
        <w:jc w:val="both"/>
        <w:rPr>
          <w:rFonts w:ascii="Cambria" w:hAnsi="Cambria" w:cs="Cambria"/>
          <w:lang w:val="pl-PL"/>
        </w:rPr>
      </w:pPr>
      <w:r w:rsidRPr="00A77674">
        <w:rPr>
          <w:rFonts w:ascii="Cambria" w:hAnsi="Cambria" w:cs="Cambria"/>
          <w:lang w:val="pl-PL"/>
        </w:rPr>
        <w:t>jakość produktów</w:t>
      </w:r>
      <w:r>
        <w:rPr>
          <w:rFonts w:ascii="Cambria" w:hAnsi="Cambria" w:cs="Cambria"/>
          <w:lang w:val="pl-PL"/>
        </w:rPr>
        <w:t>.</w:t>
      </w:r>
    </w:p>
    <w:p w:rsidR="00DE2464" w:rsidRPr="00A77674" w:rsidRDefault="00DE2464" w:rsidP="00DB3F07">
      <w:pPr>
        <w:jc w:val="both"/>
        <w:rPr>
          <w:rFonts w:ascii="Cambria" w:hAnsi="Cambria" w:cs="Cambria"/>
          <w:lang w:val="pl-PL"/>
        </w:rPr>
      </w:pPr>
      <w:r w:rsidRPr="00A77674">
        <w:rPr>
          <w:rFonts w:ascii="Cambria" w:hAnsi="Cambria" w:cs="Cambria"/>
          <w:lang w:val="pl-PL"/>
        </w:rPr>
        <w:t xml:space="preserve">Tak opracowany Raport będzie bazowym dokumentem dla prowadzenia monitoringu </w:t>
      </w:r>
      <w:r>
        <w:rPr>
          <w:rFonts w:ascii="Cambria" w:hAnsi="Cambria" w:cs="Cambria"/>
          <w:lang w:val="pl-PL"/>
        </w:rPr>
        <w:br/>
      </w:r>
      <w:r w:rsidRPr="00A77674">
        <w:rPr>
          <w:rFonts w:ascii="Cambria" w:hAnsi="Cambria" w:cs="Cambria"/>
          <w:lang w:val="pl-PL"/>
        </w:rPr>
        <w:t xml:space="preserve">i ewaluacji Projektu. Dokument </w:t>
      </w:r>
      <w:r w:rsidRPr="00A77674">
        <w:rPr>
          <w:rFonts w:ascii="Cambria" w:hAnsi="Cambria" w:cs="Cambria"/>
          <w:u w:val="single"/>
          <w:lang w:val="pl-PL"/>
        </w:rPr>
        <w:t>Raport z projektu</w:t>
      </w:r>
      <w:r w:rsidRPr="00A77674">
        <w:rPr>
          <w:rFonts w:ascii="Cambria" w:hAnsi="Cambria" w:cs="Cambria"/>
          <w:lang w:val="pl-PL"/>
        </w:rPr>
        <w:t xml:space="preserve"> przekazywa</w:t>
      </w:r>
      <w:r>
        <w:rPr>
          <w:rFonts w:ascii="Cambria" w:hAnsi="Cambria" w:cs="Cambria"/>
          <w:lang w:val="pl-PL"/>
        </w:rPr>
        <w:t>ny jest do Komitetu Sterującego</w:t>
      </w:r>
      <w:r w:rsidRPr="00A77674">
        <w:rPr>
          <w:rFonts w:ascii="Cambria" w:hAnsi="Cambria" w:cs="Cambria"/>
          <w:lang w:val="pl-PL"/>
        </w:rPr>
        <w:t>.</w:t>
      </w:r>
      <w:bookmarkEnd w:id="8"/>
    </w:p>
    <w:p w:rsidR="00DE2464" w:rsidRPr="00A77674" w:rsidRDefault="00DE2464" w:rsidP="005F0F2B">
      <w:pPr>
        <w:jc w:val="both"/>
        <w:rPr>
          <w:rFonts w:ascii="Cambria" w:hAnsi="Cambria" w:cs="Cambria"/>
          <w:b/>
          <w:bCs/>
          <w:lang w:val="pl-PL"/>
        </w:rPr>
      </w:pPr>
      <w:r w:rsidRPr="00A77674">
        <w:rPr>
          <w:rFonts w:ascii="Cambria" w:hAnsi="Cambria" w:cs="Cambria"/>
          <w:b/>
          <w:bCs/>
          <w:lang w:val="pl-PL"/>
        </w:rPr>
        <w:t>Ewaluacja projektu</w:t>
      </w:r>
    </w:p>
    <w:p w:rsidR="00DE2464" w:rsidRPr="00A77674" w:rsidRDefault="00DE2464" w:rsidP="005F0F2B">
      <w:pPr>
        <w:jc w:val="both"/>
        <w:rPr>
          <w:rFonts w:ascii="Cambria" w:hAnsi="Cambria" w:cs="Cambria"/>
          <w:lang w:val="pl-PL"/>
        </w:rPr>
      </w:pPr>
      <w:r w:rsidRPr="00A77674">
        <w:rPr>
          <w:rFonts w:ascii="Cambria" w:hAnsi="Cambria" w:cs="Cambria"/>
          <w:lang w:val="pl-PL"/>
        </w:rPr>
        <w:t>Definicja ewaluacji Projektu to ocena jego realizacji pod względem skuteczności, efektywności, użyteczności i trwałości zaplanowanych i wdrażanych działań zgodnych z założonymi celami.</w:t>
      </w:r>
    </w:p>
    <w:p w:rsidR="00DE2464" w:rsidRDefault="00DE2464" w:rsidP="005F0F2B">
      <w:pPr>
        <w:jc w:val="both"/>
        <w:rPr>
          <w:rFonts w:ascii="Cambria" w:hAnsi="Cambria" w:cs="Cambria"/>
          <w:lang w:val="pl-PL"/>
        </w:rPr>
      </w:pPr>
      <w:r w:rsidRPr="00A77674">
        <w:rPr>
          <w:rFonts w:ascii="Cambria" w:hAnsi="Cambria" w:cs="Cambria"/>
          <w:lang w:val="pl-PL"/>
        </w:rPr>
        <w:t xml:space="preserve">Ocena będzie dokonywana za pomocą badań uwzględniających źródła wtórne i źródła pierwotne. Spośród trzech rodzajów ewaluacji wyróżnionych na podstawie okresu </w:t>
      </w:r>
      <w:r w:rsidRPr="00A77674">
        <w:rPr>
          <w:rFonts w:ascii="Cambria" w:hAnsi="Cambria" w:cs="Cambria"/>
          <w:lang w:val="pl-PL"/>
        </w:rPr>
        <w:lastRenderedPageBreak/>
        <w:t xml:space="preserve">podejmowanych działań, które poddawane są ocenie, ewaluacja niniejszego Projektu będzie ewaluacją ex-post. </w:t>
      </w:r>
      <w:r>
        <w:rPr>
          <w:rFonts w:ascii="Cambria" w:hAnsi="Cambria" w:cs="Cambria"/>
          <w:lang w:val="pl-PL"/>
        </w:rPr>
        <w:t>Ewaluacja e</w:t>
      </w:r>
      <w:r w:rsidRPr="00A77674">
        <w:rPr>
          <w:rFonts w:ascii="Cambria" w:hAnsi="Cambria" w:cs="Cambria"/>
          <w:lang w:val="pl-PL"/>
        </w:rPr>
        <w:t xml:space="preserve">x-post (po): pokazuje, co się udało osiągnąć, jakim kosztem, </w:t>
      </w:r>
      <w:r w:rsidR="000343EE">
        <w:rPr>
          <w:rFonts w:ascii="Cambria" w:hAnsi="Cambria" w:cs="Cambria"/>
          <w:lang w:val="pl-PL"/>
        </w:rPr>
        <w:br/>
      </w:r>
      <w:r w:rsidRPr="00A77674">
        <w:rPr>
          <w:rFonts w:ascii="Cambria" w:hAnsi="Cambria" w:cs="Cambria"/>
          <w:lang w:val="pl-PL"/>
        </w:rPr>
        <w:t>a także, co się nie udało, z jakich powodów i kto za to odpowiada. W ramach ewaluacji ex-post zbadać można, jaki wpływ realizacja projektu miała na mieszkańców.</w:t>
      </w:r>
    </w:p>
    <w:p w:rsidR="00DE2464" w:rsidRPr="00A77674" w:rsidRDefault="00DE2464" w:rsidP="005F0F2B">
      <w:pPr>
        <w:jc w:val="both"/>
        <w:rPr>
          <w:rFonts w:ascii="Cambria" w:hAnsi="Cambria" w:cs="Cambria"/>
          <w:lang w:val="pl-PL"/>
        </w:rPr>
      </w:pPr>
      <w:r w:rsidRPr="00A77674">
        <w:rPr>
          <w:rFonts w:ascii="Cambria" w:hAnsi="Cambria" w:cs="Cambria"/>
          <w:lang w:val="pl-PL"/>
        </w:rPr>
        <w:t xml:space="preserve">Przeprowadzenie ewaluacji będzie koordynowane przez Zespół ds. rozliczania, monitoringu i ewaluacji. Do zadań Zespołu będzie należało: </w:t>
      </w:r>
    </w:p>
    <w:p w:rsidR="00DE2464" w:rsidRPr="00A77674" w:rsidRDefault="006D72B2" w:rsidP="005F0F2B">
      <w:pPr>
        <w:jc w:val="both"/>
        <w:rPr>
          <w:rFonts w:ascii="Cambria" w:hAnsi="Cambria" w:cs="Cambria"/>
          <w:lang w:val="pl-PL"/>
        </w:rPr>
      </w:pPr>
      <w:r>
        <w:rPr>
          <w:rFonts w:ascii="Cambria" w:hAnsi="Cambria" w:cs="Cambria"/>
          <w:noProof/>
          <w:lang w:val="pl-PL" w:eastAsia="pl-PL"/>
        </w:rPr>
        <w:drawing>
          <wp:inline distT="0" distB="0" distL="0" distR="0">
            <wp:extent cx="5603240" cy="4199890"/>
            <wp:effectExtent l="0" t="0" r="0" b="0"/>
            <wp:docPr id="14"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3240" cy="4199890"/>
                    </a:xfrm>
                    <a:prstGeom prst="rect">
                      <a:avLst/>
                    </a:prstGeom>
                    <a:noFill/>
                    <a:ln>
                      <a:noFill/>
                    </a:ln>
                  </pic:spPr>
                </pic:pic>
              </a:graphicData>
            </a:graphic>
          </wp:inline>
        </w:drawing>
      </w:r>
    </w:p>
    <w:p w:rsidR="00DE2464" w:rsidRPr="00630A93" w:rsidRDefault="00DE2464" w:rsidP="005F0F2B">
      <w:pPr>
        <w:jc w:val="both"/>
        <w:rPr>
          <w:rFonts w:ascii="Cambria" w:hAnsi="Cambria" w:cs="Cambria"/>
          <w:lang w:val="pl-PL"/>
        </w:rPr>
      </w:pPr>
      <w:r w:rsidRPr="00630A93">
        <w:rPr>
          <w:rFonts w:ascii="Cambria" w:hAnsi="Cambria" w:cs="Cambria"/>
          <w:lang w:val="pl-PL"/>
        </w:rPr>
        <w:t>Etap I</w:t>
      </w:r>
    </w:p>
    <w:p w:rsidR="00DE2464" w:rsidRPr="00A77674" w:rsidRDefault="00DE2464" w:rsidP="00795E52">
      <w:pPr>
        <w:spacing w:after="0"/>
        <w:jc w:val="both"/>
        <w:rPr>
          <w:rFonts w:ascii="Cambria" w:hAnsi="Cambria" w:cs="Cambria"/>
          <w:lang w:val="pl-PL"/>
        </w:rPr>
      </w:pPr>
      <w:r w:rsidRPr="00A77674">
        <w:rPr>
          <w:rFonts w:ascii="Cambria" w:hAnsi="Cambria" w:cs="Cambria"/>
          <w:lang w:val="pl-PL"/>
        </w:rPr>
        <w:t>Na potrzeby przeprowadzenia ewaluacji zgromadzone zostaną wszystkie materiały zawierające dane i informacje ze źródeł wtórnych. N</w:t>
      </w:r>
      <w:r>
        <w:rPr>
          <w:rFonts w:ascii="Cambria" w:hAnsi="Cambria" w:cs="Cambria"/>
          <w:lang w:val="pl-PL"/>
        </w:rPr>
        <w:t>ależą do nich przede wszystkim:</w:t>
      </w:r>
    </w:p>
    <w:p w:rsidR="00DE2464" w:rsidRPr="00A77674" w:rsidRDefault="00DE2464" w:rsidP="00CE0465">
      <w:pPr>
        <w:pStyle w:val="Akapitzlist"/>
        <w:numPr>
          <w:ilvl w:val="0"/>
          <w:numId w:val="28"/>
        </w:numPr>
        <w:spacing w:after="0"/>
        <w:contextualSpacing/>
        <w:jc w:val="both"/>
        <w:rPr>
          <w:rFonts w:ascii="Cambria" w:hAnsi="Cambria" w:cs="Cambria"/>
          <w:lang w:val="pl-PL"/>
        </w:rPr>
      </w:pPr>
      <w:r w:rsidRPr="00A77674">
        <w:rPr>
          <w:rFonts w:ascii="Cambria" w:hAnsi="Cambria" w:cs="Cambria"/>
          <w:lang w:val="pl-PL"/>
        </w:rPr>
        <w:t xml:space="preserve">wyniki monitoringu wskaźników produktów osiągniętych w wyniku realizacji projektu </w:t>
      </w:r>
    </w:p>
    <w:p w:rsidR="00DE2464" w:rsidRPr="00A77674" w:rsidRDefault="00DE2464" w:rsidP="00CE0465">
      <w:pPr>
        <w:pStyle w:val="Akapitzlist"/>
        <w:numPr>
          <w:ilvl w:val="0"/>
          <w:numId w:val="28"/>
        </w:numPr>
        <w:contextualSpacing/>
        <w:jc w:val="both"/>
        <w:rPr>
          <w:rFonts w:ascii="Cambria" w:hAnsi="Cambria" w:cs="Cambria"/>
          <w:lang w:val="pl-PL"/>
        </w:rPr>
      </w:pPr>
      <w:r w:rsidRPr="00A77674">
        <w:rPr>
          <w:rFonts w:ascii="Cambria" w:hAnsi="Cambria" w:cs="Cambria"/>
          <w:lang w:val="pl-PL"/>
        </w:rPr>
        <w:t>opracowania własne o charakterze diagnozy stanu, np. wykonane na potrzeby innych programów operacyjnych lub raportów,</w:t>
      </w:r>
    </w:p>
    <w:p w:rsidR="00DE2464" w:rsidRPr="00A77674" w:rsidRDefault="00DE2464" w:rsidP="00CE0465">
      <w:pPr>
        <w:pStyle w:val="Akapitzlist"/>
        <w:numPr>
          <w:ilvl w:val="0"/>
          <w:numId w:val="28"/>
        </w:numPr>
        <w:contextualSpacing/>
        <w:jc w:val="both"/>
        <w:rPr>
          <w:rFonts w:ascii="Cambria" w:hAnsi="Cambria" w:cs="Cambria"/>
          <w:lang w:val="pl-PL"/>
        </w:rPr>
      </w:pPr>
      <w:r w:rsidRPr="00A77674">
        <w:rPr>
          <w:rFonts w:ascii="Cambria" w:hAnsi="Cambria" w:cs="Cambria"/>
          <w:lang w:val="pl-PL"/>
        </w:rPr>
        <w:t>dane statystyczne, których dysponentem są jednostki administracji samorządowej,</w:t>
      </w:r>
    </w:p>
    <w:p w:rsidR="00DE2464" w:rsidRPr="00A77674" w:rsidRDefault="00DE2464" w:rsidP="00CE0465">
      <w:pPr>
        <w:pStyle w:val="Akapitzlist"/>
        <w:numPr>
          <w:ilvl w:val="0"/>
          <w:numId w:val="28"/>
        </w:numPr>
        <w:contextualSpacing/>
        <w:jc w:val="both"/>
        <w:rPr>
          <w:rFonts w:ascii="Cambria" w:hAnsi="Cambria" w:cs="Cambria"/>
          <w:lang w:val="pl-PL"/>
        </w:rPr>
      </w:pPr>
      <w:r w:rsidRPr="00A77674">
        <w:rPr>
          <w:rFonts w:ascii="Cambria" w:hAnsi="Cambria" w:cs="Cambria"/>
          <w:lang w:val="pl-PL"/>
        </w:rPr>
        <w:t>programy operacyjne,</w:t>
      </w:r>
    </w:p>
    <w:p w:rsidR="00DE2464" w:rsidRPr="00A77674" w:rsidRDefault="00DE2464" w:rsidP="00CE0465">
      <w:pPr>
        <w:pStyle w:val="Akapitzlist"/>
        <w:numPr>
          <w:ilvl w:val="0"/>
          <w:numId w:val="28"/>
        </w:numPr>
        <w:contextualSpacing/>
        <w:jc w:val="both"/>
        <w:rPr>
          <w:rFonts w:ascii="Cambria" w:hAnsi="Cambria" w:cs="Cambria"/>
          <w:lang w:val="pl-PL"/>
        </w:rPr>
      </w:pPr>
      <w:r w:rsidRPr="00A77674">
        <w:rPr>
          <w:rFonts w:ascii="Cambria" w:hAnsi="Cambria" w:cs="Cambria"/>
          <w:lang w:val="pl-PL"/>
        </w:rPr>
        <w:t>Dokumenty Inicjujące Projekty</w:t>
      </w:r>
    </w:p>
    <w:p w:rsidR="00DE2464" w:rsidRPr="00A77674" w:rsidRDefault="00DE2464" w:rsidP="00CE0465">
      <w:pPr>
        <w:pStyle w:val="Akapitzlist"/>
        <w:numPr>
          <w:ilvl w:val="0"/>
          <w:numId w:val="28"/>
        </w:numPr>
        <w:contextualSpacing/>
        <w:jc w:val="both"/>
        <w:rPr>
          <w:rFonts w:ascii="Cambria" w:hAnsi="Cambria" w:cs="Cambria"/>
          <w:lang w:val="pl-PL"/>
        </w:rPr>
      </w:pPr>
      <w:r w:rsidRPr="00A77674">
        <w:rPr>
          <w:rFonts w:ascii="Cambria" w:hAnsi="Cambria" w:cs="Cambria"/>
          <w:lang w:val="pl-PL"/>
        </w:rPr>
        <w:t>sprawozdania z realizacji budżetów,</w:t>
      </w:r>
    </w:p>
    <w:p w:rsidR="00DE2464" w:rsidRPr="00A77674" w:rsidRDefault="00DE2464" w:rsidP="00CE0465">
      <w:pPr>
        <w:pStyle w:val="Akapitzlist"/>
        <w:numPr>
          <w:ilvl w:val="0"/>
          <w:numId w:val="28"/>
        </w:numPr>
        <w:contextualSpacing/>
        <w:jc w:val="both"/>
        <w:rPr>
          <w:rFonts w:ascii="Cambria" w:hAnsi="Cambria" w:cs="Cambria"/>
          <w:lang w:val="pl-PL"/>
        </w:rPr>
      </w:pPr>
      <w:r w:rsidRPr="00A77674">
        <w:rPr>
          <w:rFonts w:ascii="Cambria" w:hAnsi="Cambria" w:cs="Cambria"/>
          <w:lang w:val="pl-PL"/>
        </w:rPr>
        <w:t xml:space="preserve">sprawozdania z realizacji programów operacyjnych </w:t>
      </w:r>
    </w:p>
    <w:p w:rsidR="00DE2464" w:rsidRPr="00A77674" w:rsidRDefault="00DE2464" w:rsidP="00CE0465">
      <w:pPr>
        <w:pStyle w:val="Akapitzlist"/>
        <w:numPr>
          <w:ilvl w:val="0"/>
          <w:numId w:val="28"/>
        </w:numPr>
        <w:contextualSpacing/>
        <w:jc w:val="both"/>
        <w:rPr>
          <w:rFonts w:ascii="Cambria" w:hAnsi="Cambria" w:cs="Cambria"/>
          <w:lang w:val="pl-PL"/>
        </w:rPr>
      </w:pPr>
      <w:r w:rsidRPr="00A77674">
        <w:rPr>
          <w:rFonts w:ascii="Cambria" w:hAnsi="Cambria" w:cs="Cambria"/>
          <w:lang w:val="pl-PL"/>
        </w:rPr>
        <w:t>inne dokumenty będące w posiadaniu urzędu zawierające dane mogące obrazować realizację strategii oraz stan rozwoju gminy.</w:t>
      </w:r>
    </w:p>
    <w:p w:rsidR="00DE2464" w:rsidRPr="00A77674" w:rsidRDefault="00DE2464" w:rsidP="005F0F2B">
      <w:pPr>
        <w:jc w:val="both"/>
        <w:rPr>
          <w:rFonts w:ascii="Cambria" w:hAnsi="Cambria" w:cs="Cambria"/>
          <w:lang w:val="pl-PL"/>
        </w:rPr>
      </w:pPr>
      <w:r w:rsidRPr="00A77674">
        <w:rPr>
          <w:rFonts w:ascii="Cambria" w:hAnsi="Cambria" w:cs="Cambria"/>
          <w:lang w:val="pl-PL"/>
        </w:rPr>
        <w:lastRenderedPageBreak/>
        <w:t xml:space="preserve">Szczegółowa metodyka przeprowadzenia ewaluacji projektu będzie opracowana przez wykonawcę ewaluacji, jednak zakłada się, że będzie ona zawierać badania </w:t>
      </w:r>
      <w:proofErr w:type="spellStart"/>
      <w:r w:rsidRPr="00A77674">
        <w:rPr>
          <w:rFonts w:ascii="Cambria" w:hAnsi="Cambria" w:cs="Cambria"/>
          <w:lang w:val="pl-PL"/>
        </w:rPr>
        <w:t>desk</w:t>
      </w:r>
      <w:proofErr w:type="spellEnd"/>
      <w:r>
        <w:rPr>
          <w:rFonts w:ascii="Cambria" w:hAnsi="Cambria" w:cs="Cambria"/>
          <w:lang w:val="pl-PL"/>
        </w:rPr>
        <w:t xml:space="preserve"> </w:t>
      </w:r>
      <w:proofErr w:type="spellStart"/>
      <w:r w:rsidRPr="00A77674">
        <w:rPr>
          <w:rFonts w:ascii="Cambria" w:hAnsi="Cambria" w:cs="Cambria"/>
          <w:lang w:val="pl-PL"/>
        </w:rPr>
        <w:t>research</w:t>
      </w:r>
      <w:proofErr w:type="spellEnd"/>
      <w:r w:rsidRPr="00A77674">
        <w:rPr>
          <w:rFonts w:ascii="Cambria" w:hAnsi="Cambria" w:cs="Cambria"/>
          <w:lang w:val="pl-PL"/>
        </w:rPr>
        <w:t xml:space="preserve"> </w:t>
      </w:r>
      <w:r w:rsidR="000343EE">
        <w:rPr>
          <w:rFonts w:ascii="Cambria" w:hAnsi="Cambria" w:cs="Cambria"/>
          <w:lang w:val="pl-PL"/>
        </w:rPr>
        <w:br/>
      </w:r>
      <w:r w:rsidRPr="00A77674">
        <w:rPr>
          <w:rFonts w:ascii="Cambria" w:hAnsi="Cambria" w:cs="Cambria"/>
          <w:lang w:val="pl-PL"/>
        </w:rPr>
        <w:t>w oparciu o zgromadzone dane.</w:t>
      </w:r>
    </w:p>
    <w:p w:rsidR="00DE2464" w:rsidRPr="00BB68CB" w:rsidRDefault="00DE2464" w:rsidP="005F0F2B">
      <w:pPr>
        <w:jc w:val="both"/>
        <w:rPr>
          <w:rFonts w:ascii="Cambria" w:hAnsi="Cambria" w:cs="Cambria"/>
          <w:lang w:val="pl-PL"/>
        </w:rPr>
      </w:pPr>
      <w:r w:rsidRPr="00117632">
        <w:rPr>
          <w:rFonts w:ascii="Cambria" w:hAnsi="Cambria" w:cs="Cambria"/>
          <w:lang w:val="pl-PL"/>
        </w:rPr>
        <w:t>Etap II</w:t>
      </w:r>
    </w:p>
    <w:p w:rsidR="00DE2464" w:rsidRPr="00A77674" w:rsidRDefault="00DE2464" w:rsidP="005F0F2B">
      <w:pPr>
        <w:jc w:val="both"/>
        <w:rPr>
          <w:rFonts w:ascii="Cambria" w:hAnsi="Cambria" w:cs="Cambria"/>
          <w:lang w:val="pl-PL"/>
        </w:rPr>
      </w:pPr>
      <w:r w:rsidRPr="00A77674">
        <w:rPr>
          <w:rFonts w:ascii="Cambria" w:hAnsi="Cambria" w:cs="Cambria"/>
          <w:lang w:val="pl-PL"/>
        </w:rPr>
        <w:t>Zespół ds. rozliczania, monitoringu i ewa</w:t>
      </w:r>
      <w:r>
        <w:rPr>
          <w:rFonts w:ascii="Cambria" w:hAnsi="Cambria" w:cs="Cambria"/>
          <w:lang w:val="pl-PL"/>
        </w:rPr>
        <w:t>luacji wspólnie z Kierownikiem P</w:t>
      </w:r>
      <w:r w:rsidRPr="00A77674">
        <w:rPr>
          <w:rFonts w:ascii="Cambria" w:hAnsi="Cambria" w:cs="Cambria"/>
          <w:lang w:val="pl-PL"/>
        </w:rPr>
        <w:t>rojektu samodziel</w:t>
      </w:r>
      <w:r>
        <w:rPr>
          <w:rFonts w:ascii="Cambria" w:hAnsi="Cambria" w:cs="Cambria"/>
          <w:lang w:val="pl-PL"/>
        </w:rPr>
        <w:t>nie przeprowadzi ewaluację Projektu.</w:t>
      </w:r>
    </w:p>
    <w:p w:rsidR="00DE2464" w:rsidRPr="00A77674" w:rsidRDefault="00DE2464" w:rsidP="005F0F2B">
      <w:pPr>
        <w:jc w:val="both"/>
        <w:rPr>
          <w:rFonts w:ascii="Cambria" w:hAnsi="Cambria" w:cs="Cambria"/>
          <w:lang w:val="pl-PL"/>
        </w:rPr>
      </w:pPr>
      <w:r>
        <w:rPr>
          <w:rFonts w:ascii="Cambria" w:hAnsi="Cambria" w:cs="Cambria"/>
          <w:lang w:val="pl-PL"/>
        </w:rPr>
        <w:t>W tym celu</w:t>
      </w:r>
      <w:r w:rsidRPr="00A77674">
        <w:rPr>
          <w:rFonts w:ascii="Cambria" w:hAnsi="Cambria" w:cs="Cambria"/>
          <w:lang w:val="pl-PL"/>
        </w:rPr>
        <w:t xml:space="preserve"> zostanie wybrany przez Komitet Sterujący kierownik ewaluacji, który następnie wskaże osoby uczestniczące w badaniu. Zadania ewaluacyjne będą wykonywan</w:t>
      </w:r>
      <w:r>
        <w:rPr>
          <w:rFonts w:ascii="Cambria" w:hAnsi="Cambria" w:cs="Cambria"/>
          <w:lang w:val="pl-PL"/>
        </w:rPr>
        <w:t xml:space="preserve">e w ramach zwykłych obowiązków. </w:t>
      </w:r>
      <w:r w:rsidRPr="00A77674">
        <w:rPr>
          <w:rFonts w:ascii="Cambria" w:hAnsi="Cambria" w:cs="Cambria"/>
          <w:lang w:val="pl-PL"/>
        </w:rPr>
        <w:t>Zespół może również korzystać z doradztwa eksperta zewnętrznego.</w:t>
      </w:r>
    </w:p>
    <w:p w:rsidR="00DE2464" w:rsidRPr="00A77674" w:rsidRDefault="00DE2464" w:rsidP="00795E52">
      <w:pPr>
        <w:spacing w:after="0"/>
        <w:jc w:val="both"/>
        <w:rPr>
          <w:rFonts w:ascii="Cambria" w:hAnsi="Cambria" w:cs="Cambria"/>
          <w:lang w:val="pl-PL"/>
        </w:rPr>
      </w:pPr>
      <w:r>
        <w:rPr>
          <w:rFonts w:ascii="Cambria" w:hAnsi="Cambria" w:cs="Cambria"/>
          <w:lang w:val="pl-PL"/>
        </w:rPr>
        <w:t>W</w:t>
      </w:r>
      <w:r w:rsidRPr="00A77674">
        <w:rPr>
          <w:rFonts w:ascii="Cambria" w:hAnsi="Cambria" w:cs="Cambria"/>
          <w:lang w:val="pl-PL"/>
        </w:rPr>
        <w:t>stępna metodologia pr</w:t>
      </w:r>
      <w:r>
        <w:rPr>
          <w:rFonts w:ascii="Cambria" w:hAnsi="Cambria" w:cs="Cambria"/>
          <w:lang w:val="pl-PL"/>
        </w:rPr>
        <w:t xml:space="preserve">zeprowadzenia </w:t>
      </w:r>
      <w:proofErr w:type="spellStart"/>
      <w:r>
        <w:rPr>
          <w:rFonts w:ascii="Cambria" w:hAnsi="Cambria" w:cs="Cambria"/>
          <w:lang w:val="pl-PL"/>
        </w:rPr>
        <w:t>ewaluacjiobejmuje</w:t>
      </w:r>
      <w:proofErr w:type="spellEnd"/>
      <w:r w:rsidRPr="00A77674">
        <w:rPr>
          <w:rFonts w:ascii="Cambria" w:hAnsi="Cambria" w:cs="Cambria"/>
          <w:lang w:val="pl-PL"/>
        </w:rPr>
        <w:t xml:space="preserve"> pytania badawcze oraz techniki badawcze zmierzające do jak najlepszej triangulacji przynajmniej w zakresie:</w:t>
      </w:r>
    </w:p>
    <w:p w:rsidR="00DE2464" w:rsidRPr="00A77674" w:rsidRDefault="00DE2464" w:rsidP="00CE0465">
      <w:pPr>
        <w:pStyle w:val="Akapitzlist"/>
        <w:numPr>
          <w:ilvl w:val="0"/>
          <w:numId w:val="29"/>
        </w:numPr>
        <w:spacing w:after="0"/>
        <w:contextualSpacing/>
        <w:jc w:val="both"/>
        <w:rPr>
          <w:rFonts w:ascii="Cambria" w:hAnsi="Cambria" w:cs="Cambria"/>
          <w:lang w:val="pl-PL"/>
        </w:rPr>
      </w:pPr>
      <w:r w:rsidRPr="00A77674">
        <w:rPr>
          <w:rFonts w:ascii="Cambria" w:hAnsi="Cambria" w:cs="Cambria"/>
          <w:lang w:val="pl-PL"/>
        </w:rPr>
        <w:t>metod i technik badawczych,</w:t>
      </w:r>
    </w:p>
    <w:p w:rsidR="00DE2464" w:rsidRPr="00A77674" w:rsidRDefault="00DE2464" w:rsidP="00CE0465">
      <w:pPr>
        <w:pStyle w:val="Akapitzlist"/>
        <w:numPr>
          <w:ilvl w:val="0"/>
          <w:numId w:val="29"/>
        </w:numPr>
        <w:contextualSpacing/>
        <w:jc w:val="both"/>
        <w:rPr>
          <w:rFonts w:ascii="Cambria" w:hAnsi="Cambria" w:cs="Cambria"/>
          <w:lang w:val="pl-PL"/>
        </w:rPr>
      </w:pPr>
      <w:r w:rsidRPr="00A77674">
        <w:rPr>
          <w:rFonts w:ascii="Cambria" w:hAnsi="Cambria" w:cs="Cambria"/>
          <w:lang w:val="pl-PL"/>
        </w:rPr>
        <w:t>źródeł informacji,</w:t>
      </w:r>
    </w:p>
    <w:p w:rsidR="00DE2464" w:rsidRPr="00A77674" w:rsidRDefault="00DE2464" w:rsidP="00CE0465">
      <w:pPr>
        <w:pStyle w:val="Akapitzlist"/>
        <w:numPr>
          <w:ilvl w:val="0"/>
          <w:numId w:val="29"/>
        </w:numPr>
        <w:contextualSpacing/>
        <w:jc w:val="both"/>
        <w:rPr>
          <w:rFonts w:ascii="Cambria" w:hAnsi="Cambria" w:cs="Cambria"/>
          <w:lang w:val="pl-PL"/>
        </w:rPr>
      </w:pPr>
      <w:r w:rsidRPr="00A77674">
        <w:rPr>
          <w:rFonts w:ascii="Cambria" w:hAnsi="Cambria" w:cs="Cambria"/>
          <w:lang w:val="pl-PL"/>
        </w:rPr>
        <w:t>typów danych technik analitycznych.</w:t>
      </w:r>
    </w:p>
    <w:p w:rsidR="00DE2464" w:rsidRPr="00BB68CB" w:rsidRDefault="00DE2464" w:rsidP="005F0F2B">
      <w:pPr>
        <w:jc w:val="both"/>
        <w:rPr>
          <w:rFonts w:ascii="Cambria" w:hAnsi="Cambria" w:cs="Cambria"/>
          <w:lang w:val="pl-PL"/>
        </w:rPr>
      </w:pPr>
      <w:r w:rsidRPr="00BB68CB">
        <w:rPr>
          <w:rFonts w:ascii="Cambria" w:hAnsi="Cambria" w:cs="Cambria"/>
          <w:lang w:val="pl-PL"/>
        </w:rPr>
        <w:t>Etap III</w:t>
      </w:r>
    </w:p>
    <w:p w:rsidR="00DE2464" w:rsidRPr="00A77674" w:rsidRDefault="00DE2464" w:rsidP="005F0F2B">
      <w:pPr>
        <w:jc w:val="both"/>
        <w:rPr>
          <w:rFonts w:ascii="Cambria" w:hAnsi="Cambria" w:cs="Cambria"/>
          <w:lang w:val="pl-PL"/>
        </w:rPr>
      </w:pPr>
      <w:r>
        <w:rPr>
          <w:rFonts w:ascii="Cambria" w:hAnsi="Cambria" w:cs="Cambria"/>
          <w:lang w:val="pl-PL"/>
        </w:rPr>
        <w:t>P</w:t>
      </w:r>
      <w:r w:rsidRPr="00A77674">
        <w:rPr>
          <w:rFonts w:ascii="Cambria" w:hAnsi="Cambria" w:cs="Cambria"/>
          <w:lang w:val="pl-PL"/>
        </w:rPr>
        <w:t>o dokonaniu wyboru kierownika badania ewaluacyjnego oraz zespołu, zostanie opracowana szczegółowa metodyka ewaluacji. Metod</w:t>
      </w:r>
      <w:r>
        <w:rPr>
          <w:rFonts w:ascii="Cambria" w:hAnsi="Cambria" w:cs="Cambria"/>
          <w:lang w:val="pl-PL"/>
        </w:rPr>
        <w:t>ykę będzie opiniował Kierownik P</w:t>
      </w:r>
      <w:r w:rsidRPr="00A77674">
        <w:rPr>
          <w:rFonts w:ascii="Cambria" w:hAnsi="Cambria" w:cs="Cambria"/>
          <w:lang w:val="pl-PL"/>
        </w:rPr>
        <w:t>rojektu i Komitet Sterujący. Następnie zgodnie z zapisami przyjętej metodyki zostaną rozdysponowane zadania pośród członków Zespół ds. rozliczania, monitoringu i ewaluacji. Zespół przygotuje narzędzia badawcze, do których należeć będą przede wszystkim formularze badań społecznych, scenariusze wywiadów pogłębionych lub wywiadów zogniskowanych, itp.</w:t>
      </w:r>
    </w:p>
    <w:p w:rsidR="00DE2464" w:rsidRPr="00BB68CB" w:rsidRDefault="00DE2464" w:rsidP="005F0F2B">
      <w:pPr>
        <w:jc w:val="both"/>
        <w:rPr>
          <w:rFonts w:ascii="Cambria" w:hAnsi="Cambria" w:cs="Cambria"/>
          <w:lang w:val="pl-PL"/>
        </w:rPr>
      </w:pPr>
      <w:r w:rsidRPr="00BB68CB">
        <w:rPr>
          <w:rFonts w:ascii="Cambria" w:hAnsi="Cambria" w:cs="Cambria"/>
          <w:lang w:val="pl-PL"/>
        </w:rPr>
        <w:t>Etap IV</w:t>
      </w:r>
    </w:p>
    <w:p w:rsidR="00DE2464" w:rsidRPr="00A77674" w:rsidRDefault="00DE2464" w:rsidP="005F0F2B">
      <w:pPr>
        <w:jc w:val="both"/>
        <w:rPr>
          <w:rFonts w:ascii="Cambria" w:hAnsi="Cambria" w:cs="Cambria"/>
          <w:lang w:val="pl-PL"/>
        </w:rPr>
      </w:pPr>
      <w:r>
        <w:rPr>
          <w:rFonts w:ascii="Cambria" w:hAnsi="Cambria" w:cs="Cambria"/>
          <w:lang w:val="pl-PL"/>
        </w:rPr>
        <w:t>P</w:t>
      </w:r>
      <w:r w:rsidRPr="00A77674">
        <w:rPr>
          <w:rFonts w:ascii="Cambria" w:hAnsi="Cambria" w:cs="Cambria"/>
          <w:lang w:val="pl-PL"/>
        </w:rPr>
        <w:t>o podziale zadań, nastąpi ich realizacja zgodnie z przyjętą przez Komit</w:t>
      </w:r>
      <w:r>
        <w:rPr>
          <w:rFonts w:ascii="Cambria" w:hAnsi="Cambria" w:cs="Cambria"/>
          <w:lang w:val="pl-PL"/>
        </w:rPr>
        <w:t>et Sterujący metodyką. Z</w:t>
      </w:r>
      <w:r w:rsidRPr="00A77674">
        <w:rPr>
          <w:rFonts w:ascii="Cambria" w:hAnsi="Cambria" w:cs="Cambria"/>
          <w:lang w:val="pl-PL"/>
        </w:rPr>
        <w:t>espołem będzie</w:t>
      </w:r>
      <w:r>
        <w:rPr>
          <w:rFonts w:ascii="Cambria" w:hAnsi="Cambria" w:cs="Cambria"/>
          <w:lang w:val="pl-PL"/>
        </w:rPr>
        <w:t xml:space="preserve"> zarządzał</w:t>
      </w:r>
      <w:r w:rsidRPr="00A77674">
        <w:rPr>
          <w:rFonts w:ascii="Cambria" w:hAnsi="Cambria" w:cs="Cambria"/>
          <w:lang w:val="pl-PL"/>
        </w:rPr>
        <w:t xml:space="preserve"> kierownik i to on będzie odpowiedzialny następnie za przygotowanie raportów cząstkowych z badania oraz raportu z całego badania. Na potrzeby przeprowadzenia badań ankietowych kierownik badania ewaluacyjnego będzie dysponował środkami na zlecenie fizycznego prze</w:t>
      </w:r>
      <w:r>
        <w:rPr>
          <w:rFonts w:ascii="Cambria" w:hAnsi="Cambria" w:cs="Cambria"/>
          <w:lang w:val="pl-PL"/>
        </w:rPr>
        <w:t>prowadzenia wywiadów. B</w:t>
      </w:r>
      <w:r w:rsidRPr="00A77674">
        <w:rPr>
          <w:rFonts w:ascii="Cambria" w:hAnsi="Cambria" w:cs="Cambria"/>
          <w:lang w:val="pl-PL"/>
        </w:rPr>
        <w:t>adania będzie</w:t>
      </w:r>
      <w:r>
        <w:rPr>
          <w:rFonts w:ascii="Cambria" w:hAnsi="Cambria" w:cs="Cambria"/>
          <w:lang w:val="pl-PL"/>
        </w:rPr>
        <w:t xml:space="preserve"> nadzorował kierownik</w:t>
      </w:r>
      <w:r w:rsidRPr="00A77674">
        <w:rPr>
          <w:rFonts w:ascii="Cambria" w:hAnsi="Cambria" w:cs="Cambria"/>
          <w:lang w:val="pl-PL"/>
        </w:rPr>
        <w:t>.</w:t>
      </w:r>
    </w:p>
    <w:p w:rsidR="00DE2464" w:rsidRPr="00BB68CB" w:rsidRDefault="00DE2464" w:rsidP="005F0F2B">
      <w:pPr>
        <w:jc w:val="both"/>
        <w:rPr>
          <w:rFonts w:ascii="Cambria" w:hAnsi="Cambria" w:cs="Cambria"/>
          <w:lang w:val="pl-PL"/>
        </w:rPr>
      </w:pPr>
      <w:r w:rsidRPr="00BB68CB">
        <w:rPr>
          <w:rFonts w:ascii="Cambria" w:hAnsi="Cambria" w:cs="Cambria"/>
          <w:lang w:val="pl-PL"/>
        </w:rPr>
        <w:t>Etap V</w:t>
      </w:r>
    </w:p>
    <w:p w:rsidR="00DE2464" w:rsidRPr="00A77674" w:rsidRDefault="00DE2464" w:rsidP="005964AE">
      <w:pPr>
        <w:spacing w:after="0"/>
        <w:jc w:val="both"/>
        <w:rPr>
          <w:rFonts w:ascii="Cambria" w:hAnsi="Cambria" w:cs="Cambria"/>
          <w:lang w:val="pl-PL"/>
        </w:rPr>
      </w:pPr>
      <w:r w:rsidRPr="00A77674">
        <w:rPr>
          <w:rFonts w:ascii="Cambria" w:hAnsi="Cambria" w:cs="Cambria"/>
          <w:lang w:val="pl-PL"/>
        </w:rPr>
        <w:t>Zakres raportu ewaluacyjnego będzie przedstawiać się następująco:</w:t>
      </w:r>
    </w:p>
    <w:p w:rsidR="00DE2464" w:rsidRPr="00A77674" w:rsidRDefault="00DE2464" w:rsidP="00CE0465">
      <w:pPr>
        <w:pStyle w:val="Akapitzlist"/>
        <w:numPr>
          <w:ilvl w:val="0"/>
          <w:numId w:val="30"/>
        </w:numPr>
        <w:spacing w:after="0"/>
        <w:contextualSpacing/>
        <w:jc w:val="both"/>
        <w:rPr>
          <w:rFonts w:ascii="Cambria" w:hAnsi="Cambria" w:cs="Cambria"/>
          <w:lang w:val="pl-PL"/>
        </w:rPr>
      </w:pPr>
      <w:r w:rsidRPr="00A77674">
        <w:rPr>
          <w:rFonts w:ascii="Cambria" w:hAnsi="Cambria" w:cs="Cambria"/>
          <w:lang w:val="pl-PL"/>
        </w:rPr>
        <w:t>Metodyka badania ewaluacyjnego:</w:t>
      </w:r>
    </w:p>
    <w:p w:rsidR="00DE2464" w:rsidRPr="00A77674" w:rsidRDefault="00DE2464" w:rsidP="00CE0465">
      <w:pPr>
        <w:pStyle w:val="Akapitzlist"/>
        <w:numPr>
          <w:ilvl w:val="1"/>
          <w:numId w:val="30"/>
        </w:numPr>
        <w:contextualSpacing/>
        <w:jc w:val="both"/>
        <w:rPr>
          <w:rFonts w:ascii="Cambria" w:hAnsi="Cambria" w:cs="Cambria"/>
          <w:lang w:val="pl-PL"/>
        </w:rPr>
      </w:pPr>
      <w:r w:rsidRPr="00A77674">
        <w:rPr>
          <w:rFonts w:ascii="Cambria" w:hAnsi="Cambria" w:cs="Cambria"/>
          <w:lang w:val="pl-PL"/>
        </w:rPr>
        <w:t>Zastosowane techniki badawcze</w:t>
      </w:r>
    </w:p>
    <w:p w:rsidR="00DE2464" w:rsidRPr="00A77674" w:rsidRDefault="00DE2464" w:rsidP="00CE0465">
      <w:pPr>
        <w:pStyle w:val="Akapitzlist"/>
        <w:numPr>
          <w:ilvl w:val="1"/>
          <w:numId w:val="30"/>
        </w:numPr>
        <w:contextualSpacing/>
        <w:jc w:val="both"/>
        <w:rPr>
          <w:rFonts w:ascii="Cambria" w:hAnsi="Cambria" w:cs="Cambria"/>
          <w:lang w:val="pl-PL"/>
        </w:rPr>
      </w:pPr>
      <w:r w:rsidRPr="00A77674">
        <w:rPr>
          <w:rFonts w:ascii="Cambria" w:hAnsi="Cambria" w:cs="Cambria"/>
          <w:lang w:val="pl-PL"/>
        </w:rPr>
        <w:t>Pytania badawcze</w:t>
      </w:r>
    </w:p>
    <w:p w:rsidR="00DE2464" w:rsidRPr="00A77674" w:rsidRDefault="00DE2464" w:rsidP="00CE0465">
      <w:pPr>
        <w:pStyle w:val="Akapitzlist"/>
        <w:numPr>
          <w:ilvl w:val="1"/>
          <w:numId w:val="30"/>
        </w:numPr>
        <w:contextualSpacing/>
        <w:jc w:val="both"/>
        <w:rPr>
          <w:rFonts w:ascii="Cambria" w:hAnsi="Cambria" w:cs="Cambria"/>
          <w:lang w:val="pl-PL"/>
        </w:rPr>
      </w:pPr>
      <w:r w:rsidRPr="00A77674">
        <w:rPr>
          <w:rFonts w:ascii="Cambria" w:hAnsi="Cambria" w:cs="Cambria"/>
          <w:lang w:val="pl-PL"/>
        </w:rPr>
        <w:t>Objaśnienia sposobu interpretacji</w:t>
      </w:r>
    </w:p>
    <w:p w:rsidR="00DE2464" w:rsidRPr="00A77674" w:rsidRDefault="00DE2464" w:rsidP="00CE0465">
      <w:pPr>
        <w:pStyle w:val="Akapitzlist"/>
        <w:numPr>
          <w:ilvl w:val="0"/>
          <w:numId w:val="30"/>
        </w:numPr>
        <w:contextualSpacing/>
        <w:jc w:val="both"/>
        <w:rPr>
          <w:rFonts w:ascii="Cambria" w:hAnsi="Cambria" w:cs="Cambria"/>
          <w:lang w:val="pl-PL"/>
        </w:rPr>
      </w:pPr>
      <w:r w:rsidRPr="00A77674">
        <w:rPr>
          <w:rFonts w:ascii="Cambria" w:hAnsi="Cambria" w:cs="Cambria"/>
          <w:lang w:val="pl-PL"/>
        </w:rPr>
        <w:t>Wymiar przedmiotowy ewaluacji: podjęte działania związane z zarządzaniem strategicznym oraz realizowane projekty objęte badaniem ewaluacyjnym</w:t>
      </w:r>
    </w:p>
    <w:p w:rsidR="00DE2464" w:rsidRPr="00A77674" w:rsidRDefault="00DE2464" w:rsidP="00CE0465">
      <w:pPr>
        <w:pStyle w:val="Akapitzlist"/>
        <w:numPr>
          <w:ilvl w:val="0"/>
          <w:numId w:val="30"/>
        </w:numPr>
        <w:contextualSpacing/>
        <w:jc w:val="both"/>
        <w:rPr>
          <w:rFonts w:ascii="Cambria" w:hAnsi="Cambria" w:cs="Cambria"/>
          <w:lang w:val="pl-PL"/>
        </w:rPr>
      </w:pPr>
      <w:r w:rsidRPr="00A77674">
        <w:rPr>
          <w:rFonts w:ascii="Cambria" w:hAnsi="Cambria" w:cs="Cambria"/>
          <w:lang w:val="pl-PL"/>
        </w:rPr>
        <w:t xml:space="preserve">Wymiar czasowy ewakuacji: okres, w jakim były podejmowane działania związane </w:t>
      </w:r>
      <w:r w:rsidR="000343EE">
        <w:rPr>
          <w:rFonts w:ascii="Cambria" w:hAnsi="Cambria" w:cs="Cambria"/>
          <w:lang w:val="pl-PL"/>
        </w:rPr>
        <w:br/>
      </w:r>
      <w:r w:rsidRPr="00A77674">
        <w:rPr>
          <w:rFonts w:ascii="Cambria" w:hAnsi="Cambria" w:cs="Cambria"/>
          <w:lang w:val="pl-PL"/>
        </w:rPr>
        <w:t xml:space="preserve">z zarządzaniem strategicznym </w:t>
      </w:r>
    </w:p>
    <w:p w:rsidR="00DE2464" w:rsidRPr="00A77674" w:rsidRDefault="00DE2464" w:rsidP="00CE0465">
      <w:pPr>
        <w:pStyle w:val="Akapitzlist"/>
        <w:numPr>
          <w:ilvl w:val="0"/>
          <w:numId w:val="30"/>
        </w:numPr>
        <w:contextualSpacing/>
        <w:jc w:val="both"/>
        <w:rPr>
          <w:rFonts w:ascii="Cambria" w:hAnsi="Cambria" w:cs="Cambria"/>
          <w:lang w:val="pl-PL"/>
        </w:rPr>
      </w:pPr>
      <w:r w:rsidRPr="00A77674">
        <w:rPr>
          <w:rFonts w:ascii="Cambria" w:hAnsi="Cambria" w:cs="Cambria"/>
          <w:lang w:val="pl-PL"/>
        </w:rPr>
        <w:t>Wymiar terytorialny ewaluacji: obszar, w którym powstają produkty i rezultaty projektów oraz obszar oddziaływania realizowanych zadań i projektów strategicznych</w:t>
      </w:r>
    </w:p>
    <w:p w:rsidR="00DE2464" w:rsidRPr="00A77674" w:rsidRDefault="00DE2464" w:rsidP="00CE0465">
      <w:pPr>
        <w:pStyle w:val="Akapitzlist"/>
        <w:numPr>
          <w:ilvl w:val="0"/>
          <w:numId w:val="30"/>
        </w:numPr>
        <w:contextualSpacing/>
        <w:jc w:val="both"/>
        <w:rPr>
          <w:rFonts w:ascii="Cambria" w:hAnsi="Cambria" w:cs="Cambria"/>
          <w:lang w:val="pl-PL"/>
        </w:rPr>
      </w:pPr>
      <w:r w:rsidRPr="00A77674">
        <w:rPr>
          <w:rFonts w:ascii="Cambria" w:hAnsi="Cambria" w:cs="Cambria"/>
          <w:lang w:val="pl-PL"/>
        </w:rPr>
        <w:lastRenderedPageBreak/>
        <w:t>Wyniki przeprowadzonych badań:</w:t>
      </w:r>
    </w:p>
    <w:p w:rsidR="00DE2464" w:rsidRPr="00A77674" w:rsidRDefault="00DE2464" w:rsidP="00CE0465">
      <w:pPr>
        <w:pStyle w:val="Akapitzlist"/>
        <w:numPr>
          <w:ilvl w:val="1"/>
          <w:numId w:val="30"/>
        </w:numPr>
        <w:contextualSpacing/>
        <w:jc w:val="both"/>
        <w:rPr>
          <w:rFonts w:ascii="Cambria" w:hAnsi="Cambria" w:cs="Cambria"/>
          <w:lang w:val="pl-PL"/>
        </w:rPr>
      </w:pPr>
      <w:r w:rsidRPr="00A77674">
        <w:rPr>
          <w:rFonts w:ascii="Cambria" w:hAnsi="Cambria" w:cs="Cambria"/>
          <w:lang w:val="pl-PL"/>
        </w:rPr>
        <w:t>Diagnoza stanu</w:t>
      </w:r>
    </w:p>
    <w:p w:rsidR="00DE2464" w:rsidRPr="00A77674" w:rsidRDefault="00DE2464" w:rsidP="00CE0465">
      <w:pPr>
        <w:pStyle w:val="Akapitzlist"/>
        <w:numPr>
          <w:ilvl w:val="1"/>
          <w:numId w:val="30"/>
        </w:numPr>
        <w:contextualSpacing/>
        <w:jc w:val="both"/>
        <w:rPr>
          <w:rFonts w:ascii="Cambria" w:hAnsi="Cambria" w:cs="Cambria"/>
          <w:lang w:val="pl-PL"/>
        </w:rPr>
      </w:pPr>
      <w:r w:rsidRPr="00A77674">
        <w:rPr>
          <w:rFonts w:ascii="Cambria" w:hAnsi="Cambria" w:cs="Cambria"/>
          <w:lang w:val="pl-PL"/>
        </w:rPr>
        <w:t xml:space="preserve">Badania </w:t>
      </w:r>
      <w:proofErr w:type="spellStart"/>
      <w:r w:rsidRPr="00A77674">
        <w:rPr>
          <w:rFonts w:ascii="Cambria" w:hAnsi="Cambria" w:cs="Cambria"/>
          <w:lang w:val="pl-PL"/>
        </w:rPr>
        <w:t>desk-research</w:t>
      </w:r>
      <w:proofErr w:type="spellEnd"/>
    </w:p>
    <w:p w:rsidR="00DE2464" w:rsidRPr="00A77674" w:rsidRDefault="00DE2464" w:rsidP="00CE0465">
      <w:pPr>
        <w:pStyle w:val="Akapitzlist"/>
        <w:numPr>
          <w:ilvl w:val="1"/>
          <w:numId w:val="30"/>
        </w:numPr>
        <w:contextualSpacing/>
        <w:jc w:val="both"/>
        <w:rPr>
          <w:rFonts w:ascii="Cambria" w:hAnsi="Cambria" w:cs="Cambria"/>
          <w:lang w:val="pl-PL"/>
        </w:rPr>
      </w:pPr>
      <w:r w:rsidRPr="00A77674">
        <w:rPr>
          <w:rFonts w:ascii="Cambria" w:hAnsi="Cambria" w:cs="Cambria"/>
          <w:lang w:val="pl-PL"/>
        </w:rPr>
        <w:t>Badania społeczne</w:t>
      </w:r>
    </w:p>
    <w:p w:rsidR="00DE2464" w:rsidRPr="00A77674" w:rsidRDefault="00DE2464" w:rsidP="00CE0465">
      <w:pPr>
        <w:pStyle w:val="Akapitzlist"/>
        <w:numPr>
          <w:ilvl w:val="0"/>
          <w:numId w:val="30"/>
        </w:numPr>
        <w:contextualSpacing/>
        <w:jc w:val="both"/>
        <w:rPr>
          <w:rFonts w:ascii="Cambria" w:hAnsi="Cambria" w:cs="Cambria"/>
          <w:lang w:val="pl-PL"/>
        </w:rPr>
      </w:pPr>
      <w:r w:rsidRPr="00A77674">
        <w:rPr>
          <w:rFonts w:ascii="Cambria" w:hAnsi="Cambria" w:cs="Cambria"/>
          <w:lang w:val="pl-PL"/>
        </w:rPr>
        <w:t>Wnioski z przeprowadzonych badań</w:t>
      </w:r>
    </w:p>
    <w:p w:rsidR="00DE2464" w:rsidRPr="00A77674" w:rsidRDefault="00DE2464" w:rsidP="00CE0465">
      <w:pPr>
        <w:pStyle w:val="Akapitzlist"/>
        <w:numPr>
          <w:ilvl w:val="0"/>
          <w:numId w:val="30"/>
        </w:numPr>
        <w:contextualSpacing/>
        <w:jc w:val="both"/>
        <w:rPr>
          <w:rFonts w:ascii="Cambria" w:hAnsi="Cambria" w:cs="Cambria"/>
          <w:lang w:val="pl-PL"/>
        </w:rPr>
      </w:pPr>
      <w:r w:rsidRPr="00A77674">
        <w:rPr>
          <w:rFonts w:ascii="Cambria" w:hAnsi="Cambria" w:cs="Cambria"/>
          <w:lang w:val="pl-PL"/>
        </w:rPr>
        <w:t>Podsumowanie i rekomendacje.</w:t>
      </w:r>
    </w:p>
    <w:p w:rsidR="00DE2464" w:rsidRPr="00BB68CB" w:rsidRDefault="00DE2464" w:rsidP="005F0F2B">
      <w:pPr>
        <w:jc w:val="both"/>
        <w:rPr>
          <w:rFonts w:ascii="Cambria" w:hAnsi="Cambria" w:cs="Cambria"/>
          <w:u w:val="single"/>
          <w:lang w:val="pl-PL"/>
        </w:rPr>
      </w:pPr>
      <w:bookmarkStart w:id="9" w:name="_Toc309130524"/>
      <w:r w:rsidRPr="00BB68CB">
        <w:rPr>
          <w:rFonts w:ascii="Cambria" w:hAnsi="Cambria" w:cs="Cambria"/>
          <w:u w:val="single"/>
          <w:lang w:val="pl-PL"/>
        </w:rPr>
        <w:t>Pytania badawcze</w:t>
      </w:r>
      <w:bookmarkEnd w:id="9"/>
    </w:p>
    <w:p w:rsidR="00DE2464" w:rsidRPr="00A77674" w:rsidRDefault="00DE2464" w:rsidP="005964AE">
      <w:pPr>
        <w:spacing w:after="0"/>
        <w:jc w:val="both"/>
        <w:rPr>
          <w:rFonts w:ascii="Cambria" w:hAnsi="Cambria" w:cs="Cambria"/>
          <w:lang w:val="pl-PL"/>
        </w:rPr>
      </w:pPr>
      <w:r w:rsidRPr="00A77674">
        <w:rPr>
          <w:rFonts w:ascii="Cambria" w:hAnsi="Cambria" w:cs="Cambria"/>
          <w:lang w:val="pl-PL"/>
        </w:rPr>
        <w:t>Pytania badawcze, na jakie powinna odpowiadać ewaluacja przedstawia się w zbiorach według kryteriów ewaluacji, do których należą:</w:t>
      </w:r>
    </w:p>
    <w:p w:rsidR="00DE2464" w:rsidRPr="00A77674" w:rsidRDefault="00DE2464" w:rsidP="00CE0465">
      <w:pPr>
        <w:pStyle w:val="Akapitzlist"/>
        <w:numPr>
          <w:ilvl w:val="0"/>
          <w:numId w:val="27"/>
        </w:numPr>
        <w:spacing w:after="0"/>
        <w:contextualSpacing/>
        <w:jc w:val="both"/>
        <w:rPr>
          <w:rFonts w:ascii="Cambria" w:hAnsi="Cambria" w:cs="Cambria"/>
          <w:lang w:val="pl-PL"/>
        </w:rPr>
      </w:pPr>
      <w:r w:rsidRPr="00A77674">
        <w:rPr>
          <w:rFonts w:ascii="Cambria" w:hAnsi="Cambria" w:cs="Cambria"/>
          <w:lang w:val="pl-PL"/>
        </w:rPr>
        <w:t>Trafność: Stopień, w jakim zaplanowane cele odpowiadają potrzebom interesariuszy projektu, czy realizowany projekt przyczyni się do rozwiązania zidentyfikowanych problemów oraz czy są zgodne z obraną strategią rozwoju</w:t>
      </w:r>
    </w:p>
    <w:p w:rsidR="00DE2464" w:rsidRPr="00A77674" w:rsidRDefault="00DE2464" w:rsidP="00CE0465">
      <w:pPr>
        <w:pStyle w:val="Akapitzlist"/>
        <w:numPr>
          <w:ilvl w:val="0"/>
          <w:numId w:val="27"/>
        </w:numPr>
        <w:contextualSpacing/>
        <w:jc w:val="both"/>
        <w:rPr>
          <w:rFonts w:ascii="Cambria" w:hAnsi="Cambria" w:cs="Cambria"/>
          <w:lang w:val="pl-PL"/>
        </w:rPr>
      </w:pPr>
      <w:r w:rsidRPr="00A77674">
        <w:rPr>
          <w:rFonts w:ascii="Cambria" w:hAnsi="Cambria" w:cs="Cambria"/>
          <w:lang w:val="pl-PL"/>
        </w:rPr>
        <w:t>Skuteczność: W jakim stopniu realizowane zadania w ramach projektu przyczyniają się do osiągnięcia zakładanych celów?</w:t>
      </w:r>
    </w:p>
    <w:p w:rsidR="00DE2464" w:rsidRPr="00A77674" w:rsidRDefault="00DE2464" w:rsidP="00CE0465">
      <w:pPr>
        <w:pStyle w:val="Akapitzlist"/>
        <w:numPr>
          <w:ilvl w:val="0"/>
          <w:numId w:val="27"/>
        </w:numPr>
        <w:contextualSpacing/>
        <w:jc w:val="both"/>
        <w:rPr>
          <w:rFonts w:ascii="Cambria" w:hAnsi="Cambria" w:cs="Cambria"/>
          <w:lang w:val="pl-PL"/>
        </w:rPr>
      </w:pPr>
      <w:r w:rsidRPr="00A77674">
        <w:rPr>
          <w:rFonts w:ascii="Cambria" w:hAnsi="Cambria" w:cs="Cambria"/>
          <w:lang w:val="pl-PL"/>
        </w:rPr>
        <w:t>Efektywność: Jaki jest stosunek zasobów realizowanych zadań projektu oraz nakładów na nie do osiągniętych produktów i rezultatów?</w:t>
      </w:r>
    </w:p>
    <w:p w:rsidR="00DE2464" w:rsidRPr="00A77674" w:rsidRDefault="00DE2464" w:rsidP="00CE0465">
      <w:pPr>
        <w:pStyle w:val="Akapitzlist"/>
        <w:numPr>
          <w:ilvl w:val="0"/>
          <w:numId w:val="27"/>
        </w:numPr>
        <w:contextualSpacing/>
        <w:jc w:val="both"/>
        <w:rPr>
          <w:rFonts w:ascii="Cambria" w:hAnsi="Cambria" w:cs="Cambria"/>
          <w:lang w:val="pl-PL"/>
        </w:rPr>
      </w:pPr>
      <w:r w:rsidRPr="00A77674">
        <w:rPr>
          <w:rFonts w:ascii="Cambria" w:hAnsi="Cambria" w:cs="Cambria"/>
          <w:lang w:val="pl-PL"/>
        </w:rPr>
        <w:t>Użyteczność: Czy osiągnięte produkty i rezultaty realizowanego projektu będą użyteczne, funkcjonalne dla interesariuszy?</w:t>
      </w:r>
    </w:p>
    <w:p w:rsidR="00DE2464" w:rsidRPr="00A77674" w:rsidRDefault="00DE2464" w:rsidP="00CE0465">
      <w:pPr>
        <w:pStyle w:val="Akapitzlist"/>
        <w:numPr>
          <w:ilvl w:val="0"/>
          <w:numId w:val="27"/>
        </w:numPr>
        <w:contextualSpacing/>
        <w:jc w:val="both"/>
        <w:rPr>
          <w:rFonts w:ascii="Cambria" w:hAnsi="Cambria" w:cs="Cambria"/>
          <w:lang w:val="pl-PL"/>
        </w:rPr>
      </w:pPr>
      <w:r w:rsidRPr="00A77674">
        <w:rPr>
          <w:rFonts w:ascii="Cambria" w:hAnsi="Cambria" w:cs="Cambria"/>
          <w:lang w:val="pl-PL"/>
        </w:rPr>
        <w:t>Trwałość: czy na poziomie użyteczności realizowanego projektu pozostaną trwałe zmiany i czy zmiany te będą użyteczne przez długi czas?</w:t>
      </w:r>
    </w:p>
    <w:p w:rsidR="00DE2464" w:rsidRPr="00A77674" w:rsidRDefault="00DE2464" w:rsidP="005964AE">
      <w:pPr>
        <w:spacing w:after="0"/>
        <w:jc w:val="both"/>
        <w:rPr>
          <w:rFonts w:ascii="Cambria" w:hAnsi="Cambria" w:cs="Cambria"/>
          <w:lang w:val="pl-PL"/>
        </w:rPr>
      </w:pPr>
      <w:r w:rsidRPr="00A77674">
        <w:rPr>
          <w:rFonts w:ascii="Cambria" w:hAnsi="Cambria" w:cs="Cambria"/>
          <w:lang w:val="pl-PL"/>
        </w:rPr>
        <w:t>Szczegółowe pytania badawcze, które będą objęte badaniem ewaluacyjnym przedstawiają się następująco:</w:t>
      </w:r>
    </w:p>
    <w:p w:rsidR="00DE2464" w:rsidRPr="00A77674" w:rsidRDefault="006D72B2" w:rsidP="005964AE">
      <w:pPr>
        <w:spacing w:after="0"/>
        <w:jc w:val="both"/>
        <w:rPr>
          <w:rFonts w:ascii="Cambria" w:hAnsi="Cambria" w:cs="Cambria"/>
          <w:lang w:val="pl-PL"/>
        </w:rPr>
      </w:pPr>
      <w:r>
        <w:rPr>
          <w:rFonts w:ascii="Cambria" w:hAnsi="Cambria" w:cs="Cambria"/>
          <w:noProof/>
          <w:lang w:val="pl-PL" w:eastAsia="pl-PL"/>
        </w:rPr>
        <w:lastRenderedPageBreak/>
        <w:drawing>
          <wp:inline distT="0" distB="0" distL="0" distR="0">
            <wp:extent cx="5634990" cy="4805680"/>
            <wp:effectExtent l="0" t="0" r="3810" b="0"/>
            <wp:docPr id="15"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4990" cy="4805680"/>
                    </a:xfrm>
                    <a:prstGeom prst="rect">
                      <a:avLst/>
                    </a:prstGeom>
                    <a:noFill/>
                    <a:ln>
                      <a:noFill/>
                    </a:ln>
                  </pic:spPr>
                </pic:pic>
              </a:graphicData>
            </a:graphic>
          </wp:inline>
        </w:drawing>
      </w:r>
    </w:p>
    <w:p w:rsidR="00DE2464" w:rsidRDefault="00DE2464" w:rsidP="005F0F2B">
      <w:pPr>
        <w:jc w:val="both"/>
        <w:rPr>
          <w:rFonts w:ascii="Cambria" w:hAnsi="Cambria" w:cs="Cambria"/>
          <w:lang w:val="pl-PL"/>
        </w:rPr>
      </w:pPr>
    </w:p>
    <w:p w:rsidR="00DE2464" w:rsidRPr="00A77674" w:rsidRDefault="00DE2464" w:rsidP="005F0F2B">
      <w:pPr>
        <w:jc w:val="both"/>
        <w:rPr>
          <w:rFonts w:ascii="Cambria" w:hAnsi="Cambria" w:cs="Cambria"/>
          <w:lang w:val="pl-PL"/>
        </w:rPr>
      </w:pPr>
      <w:r w:rsidRPr="00A77674">
        <w:rPr>
          <w:rFonts w:ascii="Cambria" w:hAnsi="Cambria" w:cs="Cambria"/>
          <w:lang w:val="pl-PL"/>
        </w:rPr>
        <w:t xml:space="preserve">Jeśli wnioski z przeprowadzonej ewaluacji projektu będą negatywne w całości lub w części, Komitet Sterujący będzie rekomendował podjęcie odpowiednich środków zaradczych na przyszłość. Przede wszystkim zleci Zespołom Roboczym przeprowadzenie analizy, które </w:t>
      </w:r>
      <w:r w:rsidR="000343EE">
        <w:rPr>
          <w:rFonts w:ascii="Cambria" w:hAnsi="Cambria" w:cs="Cambria"/>
          <w:lang w:val="pl-PL"/>
        </w:rPr>
        <w:br/>
      </w:r>
      <w:r w:rsidRPr="00A77674">
        <w:rPr>
          <w:rFonts w:ascii="Cambria" w:hAnsi="Cambria" w:cs="Cambria"/>
          <w:lang w:val="pl-PL"/>
        </w:rPr>
        <w:t xml:space="preserve">z negatywnych wniosków podjętych w ramach ewaluacji mogą dotyczyć także innych zadań i projektów oraz działań zarządczych. </w:t>
      </w:r>
    </w:p>
    <w:p w:rsidR="00DE2464" w:rsidRDefault="00DE2464" w:rsidP="005F0F2B">
      <w:pPr>
        <w:jc w:val="both"/>
        <w:rPr>
          <w:rFonts w:ascii="Cambria" w:hAnsi="Cambria" w:cs="Cambria"/>
          <w:lang w:val="pl-PL"/>
        </w:rPr>
      </w:pPr>
      <w:r w:rsidRPr="00A77674">
        <w:rPr>
          <w:rFonts w:ascii="Cambria" w:hAnsi="Cambria" w:cs="Cambria"/>
          <w:lang w:val="pl-PL"/>
        </w:rPr>
        <w:t xml:space="preserve">Analiza przyczyn i zakresu błędów popełnianych w ramach realizacji projektów w partnerstwie będzie wykonana w oparciu o wnioski ewaluacji ex-post oraz na podstawie wykonanej dodatkowej analizy wewnętrznych procedur zarządzania strategicznego, zidentyfikowania słabych punktów przepływu informacji, podejmowania decyzji, planowania projektów </w:t>
      </w:r>
      <w:r w:rsidR="000343EE">
        <w:rPr>
          <w:rFonts w:ascii="Cambria" w:hAnsi="Cambria" w:cs="Cambria"/>
          <w:lang w:val="pl-PL"/>
        </w:rPr>
        <w:br/>
      </w:r>
      <w:r w:rsidRPr="00A77674">
        <w:rPr>
          <w:rFonts w:ascii="Cambria" w:hAnsi="Cambria" w:cs="Cambria"/>
          <w:lang w:val="pl-PL"/>
        </w:rPr>
        <w:t>do realizacji. Wnioski z przeprowadzonej analizy zostaną podsumowane rekomendacjami oraz</w:t>
      </w:r>
      <w:r w:rsidR="00C430AF">
        <w:rPr>
          <w:rFonts w:ascii="Cambria" w:hAnsi="Cambria" w:cs="Cambria"/>
          <w:lang w:val="pl-PL"/>
        </w:rPr>
        <w:t xml:space="preserve"> </w:t>
      </w:r>
      <w:r w:rsidRPr="00A77674">
        <w:rPr>
          <w:rFonts w:ascii="Cambria" w:hAnsi="Cambria" w:cs="Cambria"/>
          <w:lang w:val="pl-PL"/>
        </w:rPr>
        <w:t>analizą możliwości wyeliminowania działań objętych negatywnymi wnioskami</w:t>
      </w:r>
      <w:r>
        <w:rPr>
          <w:rFonts w:ascii="Cambria" w:hAnsi="Cambria" w:cs="Cambria"/>
          <w:lang w:val="pl-PL"/>
        </w:rPr>
        <w:t>.</w:t>
      </w:r>
    </w:p>
    <w:p w:rsidR="00DE2464" w:rsidRDefault="00DE2464" w:rsidP="00117632">
      <w:pPr>
        <w:pStyle w:val="Nagwek2"/>
        <w:rPr>
          <w:rFonts w:cs="Times New Roman"/>
          <w:lang w:val="pl-PL"/>
        </w:rPr>
      </w:pPr>
      <w:bookmarkStart w:id="10" w:name="_Toc331610398"/>
      <w:bookmarkStart w:id="11" w:name="_Toc352859158"/>
      <w:r w:rsidRPr="00A77674">
        <w:rPr>
          <w:rFonts w:cs="Times New Roman"/>
          <w:lang w:val="pl-PL"/>
        </w:rPr>
        <w:t>II.3 Harmonogram realizacji</w:t>
      </w:r>
      <w:bookmarkEnd w:id="10"/>
      <w:r w:rsidRPr="00A77674">
        <w:rPr>
          <w:rFonts w:cs="Times New Roman"/>
          <w:lang w:val="pl-PL"/>
        </w:rPr>
        <w:t xml:space="preserve"> projektu</w:t>
      </w:r>
      <w:bookmarkEnd w:id="11"/>
    </w:p>
    <w:p w:rsidR="00DE2464" w:rsidRPr="00117632" w:rsidRDefault="00DE2464" w:rsidP="005F0F2B">
      <w:pPr>
        <w:jc w:val="both"/>
        <w:rPr>
          <w:rFonts w:ascii="Cambria" w:hAnsi="Cambria" w:cs="Cambria"/>
          <w:lang w:val="pl-PL"/>
        </w:rPr>
      </w:pPr>
      <w:r w:rsidRPr="00117632">
        <w:rPr>
          <w:rFonts w:ascii="Cambria" w:hAnsi="Cambria" w:cs="Cambria"/>
          <w:lang w:val="pl-PL"/>
        </w:rPr>
        <w:t xml:space="preserve">Przyjęty harmonogram realizacji całego projektu oraz poszczególnych komponentów gwarantuje właściwe i sprawne przeprowadzenie działań. </w:t>
      </w:r>
      <w:r>
        <w:rPr>
          <w:rFonts w:ascii="Cambria" w:hAnsi="Cambria" w:cs="Cambria"/>
          <w:lang w:val="pl-PL"/>
        </w:rPr>
        <w:t>Zaplanowany harmonogram obrazuje</w:t>
      </w:r>
      <w:r w:rsidRPr="00117632">
        <w:rPr>
          <w:rFonts w:ascii="Cambria" w:hAnsi="Cambria" w:cs="Cambria"/>
          <w:lang w:val="pl-PL"/>
        </w:rPr>
        <w:t xml:space="preserve"> komplementarność działań, </w:t>
      </w:r>
      <w:r>
        <w:rPr>
          <w:rFonts w:ascii="Cambria" w:hAnsi="Cambria" w:cs="Cambria"/>
          <w:lang w:val="pl-PL"/>
        </w:rPr>
        <w:t>ponieważ</w:t>
      </w:r>
      <w:r w:rsidRPr="00117632">
        <w:rPr>
          <w:rFonts w:ascii="Cambria" w:hAnsi="Cambria" w:cs="Cambria"/>
          <w:lang w:val="pl-PL"/>
        </w:rPr>
        <w:t xml:space="preserve"> najpierw </w:t>
      </w:r>
      <w:r>
        <w:rPr>
          <w:rFonts w:ascii="Cambria" w:hAnsi="Cambria" w:cs="Cambria"/>
          <w:lang w:val="pl-PL"/>
        </w:rPr>
        <w:t>zostaną wykonane koncepcje</w:t>
      </w:r>
      <w:r w:rsidRPr="00117632">
        <w:rPr>
          <w:rFonts w:ascii="Cambria" w:hAnsi="Cambria" w:cs="Cambria"/>
          <w:lang w:val="pl-PL"/>
        </w:rPr>
        <w:t xml:space="preserve">, </w:t>
      </w:r>
      <w:r>
        <w:rPr>
          <w:rFonts w:ascii="Cambria" w:hAnsi="Cambria" w:cs="Cambria"/>
          <w:lang w:val="pl-PL"/>
        </w:rPr>
        <w:t>na bazie których będą opracowywane pozostałe działania.</w:t>
      </w:r>
    </w:p>
    <w:p w:rsidR="00DE2464" w:rsidRDefault="00DE2464" w:rsidP="005F0F2B">
      <w:pPr>
        <w:jc w:val="both"/>
        <w:rPr>
          <w:rFonts w:ascii="Cambria" w:hAnsi="Cambria" w:cs="Cambria"/>
          <w:lang w:val="pl-PL"/>
        </w:rPr>
      </w:pPr>
    </w:p>
    <w:p w:rsidR="00DE2464" w:rsidRPr="00A77674" w:rsidRDefault="00DE2464" w:rsidP="00A77674">
      <w:pPr>
        <w:jc w:val="both"/>
        <w:rPr>
          <w:rFonts w:ascii="Cambria" w:hAnsi="Cambria" w:cs="Cambria"/>
          <w:lang w:val="pl-PL"/>
        </w:rPr>
        <w:sectPr w:rsidR="00DE2464" w:rsidRPr="00A77674" w:rsidSect="00BD437A">
          <w:pgSz w:w="11906" w:h="16838"/>
          <w:pgMar w:top="1389" w:right="1417" w:bottom="1417" w:left="1417" w:header="708" w:footer="708" w:gutter="0"/>
          <w:cols w:space="708"/>
          <w:titlePg/>
          <w:docGrid w:linePitch="360"/>
        </w:sectPr>
      </w:pPr>
    </w:p>
    <w:p w:rsidR="00DE2464" w:rsidRPr="002F7C2C" w:rsidRDefault="00DE2464" w:rsidP="00117632">
      <w:pPr>
        <w:pStyle w:val="Legenda"/>
        <w:rPr>
          <w:rFonts w:ascii="Cambria" w:hAnsi="Cambria" w:cs="Cambria"/>
          <w:b w:val="0"/>
          <w:bCs w:val="0"/>
          <w:sz w:val="22"/>
          <w:szCs w:val="22"/>
          <w:lang w:val="pl-PL"/>
        </w:rPr>
      </w:pPr>
      <w:r w:rsidRPr="002F7C2C">
        <w:rPr>
          <w:rFonts w:ascii="Cambria" w:hAnsi="Cambria" w:cs="Cambria"/>
          <w:b w:val="0"/>
          <w:bCs w:val="0"/>
          <w:sz w:val="22"/>
          <w:szCs w:val="22"/>
          <w:lang w:val="pl-PL"/>
        </w:rPr>
        <w:lastRenderedPageBreak/>
        <w:t>Tabela</w:t>
      </w:r>
      <w:r w:rsidR="00AF6A89" w:rsidRPr="002F7C2C">
        <w:rPr>
          <w:rFonts w:ascii="Cambria" w:hAnsi="Cambria" w:cs="Cambria"/>
          <w:b w:val="0"/>
          <w:bCs w:val="0"/>
          <w:sz w:val="22"/>
          <w:szCs w:val="22"/>
          <w:lang w:val="pl-PL"/>
        </w:rPr>
        <w:fldChar w:fldCharType="begin"/>
      </w:r>
      <w:r w:rsidRPr="002F7C2C">
        <w:rPr>
          <w:rFonts w:ascii="Cambria" w:hAnsi="Cambria" w:cs="Cambria"/>
          <w:b w:val="0"/>
          <w:bCs w:val="0"/>
          <w:sz w:val="22"/>
          <w:szCs w:val="22"/>
          <w:lang w:val="pl-PL"/>
        </w:rPr>
        <w:instrText xml:space="preserve"> SEQ Tabela \* ARABIC </w:instrText>
      </w:r>
      <w:r w:rsidR="00AF6A89" w:rsidRPr="002F7C2C">
        <w:rPr>
          <w:rFonts w:ascii="Cambria" w:hAnsi="Cambria" w:cs="Cambria"/>
          <w:b w:val="0"/>
          <w:bCs w:val="0"/>
          <w:sz w:val="22"/>
          <w:szCs w:val="22"/>
          <w:lang w:val="pl-PL"/>
        </w:rPr>
        <w:fldChar w:fldCharType="separate"/>
      </w:r>
      <w:r>
        <w:rPr>
          <w:rFonts w:ascii="Cambria" w:hAnsi="Cambria" w:cs="Cambria"/>
          <w:b w:val="0"/>
          <w:bCs w:val="0"/>
          <w:noProof/>
          <w:sz w:val="22"/>
          <w:szCs w:val="22"/>
          <w:lang w:val="pl-PL"/>
        </w:rPr>
        <w:t>4</w:t>
      </w:r>
      <w:r w:rsidR="00AF6A89" w:rsidRPr="002F7C2C">
        <w:rPr>
          <w:rFonts w:ascii="Cambria" w:hAnsi="Cambria" w:cs="Cambria"/>
          <w:b w:val="0"/>
          <w:bCs w:val="0"/>
          <w:sz w:val="22"/>
          <w:szCs w:val="22"/>
          <w:lang w:val="pl-PL"/>
        </w:rPr>
        <w:fldChar w:fldCharType="end"/>
      </w:r>
      <w:r w:rsidRPr="002F7C2C">
        <w:rPr>
          <w:rFonts w:ascii="Cambria" w:hAnsi="Cambria" w:cs="Cambria"/>
          <w:b w:val="0"/>
          <w:bCs w:val="0"/>
          <w:sz w:val="22"/>
          <w:szCs w:val="22"/>
          <w:lang w:val="pl-PL"/>
        </w:rPr>
        <w:t>. Harmonogram realizacji projektu.</w:t>
      </w:r>
    </w:p>
    <w:tbl>
      <w:tblPr>
        <w:tblW w:w="13740" w:type="dxa"/>
        <w:tblInd w:w="55" w:type="dxa"/>
        <w:tblCellMar>
          <w:left w:w="70" w:type="dxa"/>
          <w:right w:w="70" w:type="dxa"/>
        </w:tblCellMar>
        <w:tblLook w:val="00A0" w:firstRow="1" w:lastRow="0" w:firstColumn="1" w:lastColumn="0" w:noHBand="0" w:noVBand="0"/>
      </w:tblPr>
      <w:tblGrid>
        <w:gridCol w:w="6396"/>
        <w:gridCol w:w="260"/>
        <w:gridCol w:w="260"/>
        <w:gridCol w:w="260"/>
        <w:gridCol w:w="260"/>
        <w:gridCol w:w="260"/>
        <w:gridCol w:w="259"/>
        <w:gridCol w:w="259"/>
        <w:gridCol w:w="259"/>
        <w:gridCol w:w="260"/>
        <w:gridCol w:w="273"/>
        <w:gridCol w:w="273"/>
        <w:gridCol w:w="273"/>
        <w:gridCol w:w="260"/>
        <w:gridCol w:w="259"/>
        <w:gridCol w:w="259"/>
        <w:gridCol w:w="259"/>
        <w:gridCol w:w="259"/>
        <w:gridCol w:w="260"/>
        <w:gridCol w:w="259"/>
        <w:gridCol w:w="259"/>
        <w:gridCol w:w="259"/>
        <w:gridCol w:w="273"/>
        <w:gridCol w:w="273"/>
        <w:gridCol w:w="273"/>
        <w:gridCol w:w="259"/>
        <w:gridCol w:w="259"/>
        <w:gridCol w:w="259"/>
        <w:gridCol w:w="259"/>
      </w:tblGrid>
      <w:tr w:rsidR="00DE2464" w:rsidRPr="00412C27">
        <w:trPr>
          <w:trHeight w:val="312"/>
          <w:tblHeader/>
        </w:trPr>
        <w:tc>
          <w:tcPr>
            <w:tcW w:w="6460" w:type="dxa"/>
            <w:tcBorders>
              <w:top w:val="single" w:sz="4" w:space="0" w:color="auto"/>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b/>
                <w:bCs/>
                <w:color w:val="000000"/>
                <w:sz w:val="16"/>
                <w:szCs w:val="16"/>
                <w:lang w:val="pl-PL" w:eastAsia="pl-PL"/>
              </w:rPr>
            </w:pPr>
            <w:r w:rsidRPr="00412C27">
              <w:rPr>
                <w:rFonts w:ascii="Cambria" w:hAnsi="Cambria" w:cs="Cambria"/>
                <w:b/>
                <w:bCs/>
                <w:color w:val="000000"/>
                <w:sz w:val="16"/>
                <w:szCs w:val="16"/>
                <w:lang w:val="pl-PL" w:eastAsia="pl-PL"/>
              </w:rPr>
              <w:t>Rok</w:t>
            </w:r>
          </w:p>
        </w:tc>
        <w:tc>
          <w:tcPr>
            <w:tcW w:w="3120" w:type="dxa"/>
            <w:gridSpan w:val="12"/>
            <w:tcBorders>
              <w:top w:val="single" w:sz="4" w:space="0" w:color="auto"/>
              <w:left w:val="nil"/>
              <w:bottom w:val="single" w:sz="4" w:space="0" w:color="auto"/>
              <w:right w:val="single" w:sz="4" w:space="0" w:color="auto"/>
            </w:tcBorders>
            <w:vAlign w:val="center"/>
          </w:tcPr>
          <w:p w:rsidR="00DE2464" w:rsidRPr="00412C27" w:rsidRDefault="00DE2464" w:rsidP="00412C27">
            <w:pPr>
              <w:spacing w:after="0" w:line="240" w:lineRule="auto"/>
              <w:jc w:val="center"/>
              <w:rPr>
                <w:rFonts w:ascii="Cambria" w:hAnsi="Cambria" w:cs="Cambria"/>
                <w:b/>
                <w:bCs/>
                <w:color w:val="000000"/>
                <w:sz w:val="16"/>
                <w:szCs w:val="16"/>
                <w:lang w:val="pl-PL" w:eastAsia="pl-PL"/>
              </w:rPr>
            </w:pPr>
            <w:r w:rsidRPr="00412C27">
              <w:rPr>
                <w:rFonts w:ascii="Cambria" w:hAnsi="Cambria" w:cs="Cambria"/>
                <w:b/>
                <w:bCs/>
                <w:color w:val="000000"/>
                <w:sz w:val="16"/>
                <w:szCs w:val="16"/>
                <w:lang w:val="pl-PL" w:eastAsia="pl-PL"/>
              </w:rPr>
              <w:t>2014</w:t>
            </w:r>
          </w:p>
        </w:tc>
        <w:tc>
          <w:tcPr>
            <w:tcW w:w="3120" w:type="dxa"/>
            <w:gridSpan w:val="12"/>
            <w:tcBorders>
              <w:top w:val="single" w:sz="4" w:space="0" w:color="auto"/>
              <w:left w:val="nil"/>
              <w:bottom w:val="single" w:sz="4" w:space="0" w:color="auto"/>
              <w:right w:val="single" w:sz="4" w:space="0" w:color="auto"/>
            </w:tcBorders>
            <w:vAlign w:val="center"/>
          </w:tcPr>
          <w:p w:rsidR="00DE2464" w:rsidRPr="00412C27" w:rsidRDefault="00DE2464" w:rsidP="00412C27">
            <w:pPr>
              <w:spacing w:after="0" w:line="240" w:lineRule="auto"/>
              <w:jc w:val="center"/>
              <w:rPr>
                <w:rFonts w:ascii="Cambria" w:hAnsi="Cambria" w:cs="Cambria"/>
                <w:b/>
                <w:bCs/>
                <w:color w:val="000000"/>
                <w:sz w:val="16"/>
                <w:szCs w:val="16"/>
                <w:lang w:val="pl-PL" w:eastAsia="pl-PL"/>
              </w:rPr>
            </w:pPr>
            <w:r w:rsidRPr="00412C27">
              <w:rPr>
                <w:rFonts w:ascii="Cambria" w:hAnsi="Cambria" w:cs="Cambria"/>
                <w:b/>
                <w:bCs/>
                <w:color w:val="000000"/>
                <w:sz w:val="16"/>
                <w:szCs w:val="16"/>
                <w:lang w:val="pl-PL" w:eastAsia="pl-PL"/>
              </w:rPr>
              <w:t>2015</w:t>
            </w:r>
          </w:p>
        </w:tc>
        <w:tc>
          <w:tcPr>
            <w:tcW w:w="1040" w:type="dxa"/>
            <w:gridSpan w:val="4"/>
            <w:tcBorders>
              <w:top w:val="single" w:sz="4" w:space="0" w:color="auto"/>
              <w:left w:val="nil"/>
              <w:bottom w:val="single" w:sz="4" w:space="0" w:color="auto"/>
              <w:right w:val="single" w:sz="4" w:space="0" w:color="auto"/>
            </w:tcBorders>
            <w:vAlign w:val="center"/>
          </w:tcPr>
          <w:p w:rsidR="00DE2464" w:rsidRPr="00412C27" w:rsidRDefault="00DE2464" w:rsidP="00412C27">
            <w:pPr>
              <w:spacing w:after="0" w:line="240" w:lineRule="auto"/>
              <w:jc w:val="center"/>
              <w:rPr>
                <w:rFonts w:ascii="Cambria" w:hAnsi="Cambria" w:cs="Cambria"/>
                <w:b/>
                <w:bCs/>
                <w:color w:val="000000"/>
                <w:sz w:val="16"/>
                <w:szCs w:val="16"/>
                <w:lang w:val="pl-PL" w:eastAsia="pl-PL"/>
              </w:rPr>
            </w:pPr>
            <w:r w:rsidRPr="00412C27">
              <w:rPr>
                <w:rFonts w:ascii="Cambria" w:hAnsi="Cambria" w:cs="Cambria"/>
                <w:b/>
                <w:bCs/>
                <w:color w:val="000000"/>
                <w:sz w:val="16"/>
                <w:szCs w:val="16"/>
                <w:lang w:val="pl-PL" w:eastAsia="pl-PL"/>
              </w:rPr>
              <w:t>2016</w:t>
            </w:r>
          </w:p>
        </w:tc>
      </w:tr>
      <w:tr w:rsidR="00DE2464" w:rsidRPr="00412C27">
        <w:trPr>
          <w:trHeight w:val="312"/>
          <w:tblHeader/>
        </w:trPr>
        <w:tc>
          <w:tcPr>
            <w:tcW w:w="6460" w:type="dxa"/>
            <w:tcBorders>
              <w:top w:val="nil"/>
              <w:left w:val="single" w:sz="4" w:space="0" w:color="auto"/>
              <w:bottom w:val="single" w:sz="4" w:space="0" w:color="auto"/>
              <w:right w:val="single" w:sz="4" w:space="0" w:color="auto"/>
            </w:tcBorders>
            <w:shd w:val="clear" w:color="000000" w:fill="FFFF99"/>
            <w:vAlign w:val="center"/>
          </w:tcPr>
          <w:p w:rsidR="00DE2464" w:rsidRPr="00412C27" w:rsidRDefault="00DE2464" w:rsidP="00412C27">
            <w:pPr>
              <w:spacing w:after="0" w:line="240" w:lineRule="auto"/>
              <w:rPr>
                <w:rFonts w:ascii="Cambria" w:hAnsi="Cambria" w:cs="Cambria"/>
                <w:b/>
                <w:bCs/>
                <w:color w:val="000000"/>
                <w:sz w:val="16"/>
                <w:szCs w:val="16"/>
                <w:lang w:val="pl-PL" w:eastAsia="pl-PL"/>
              </w:rPr>
            </w:pPr>
            <w:r w:rsidRPr="00412C27">
              <w:rPr>
                <w:rFonts w:ascii="Cambria" w:hAnsi="Cambria" w:cs="Cambria"/>
                <w:b/>
                <w:bCs/>
                <w:color w:val="000000"/>
                <w:sz w:val="16"/>
                <w:szCs w:val="16"/>
                <w:lang w:val="pl-PL" w:eastAsia="pl-PL"/>
              </w:rPr>
              <w:t>Okres rozliczeniowy</w:t>
            </w:r>
          </w:p>
        </w:tc>
        <w:tc>
          <w:tcPr>
            <w:tcW w:w="1040" w:type="dxa"/>
            <w:gridSpan w:val="4"/>
            <w:tcBorders>
              <w:top w:val="nil"/>
              <w:left w:val="nil"/>
              <w:bottom w:val="single" w:sz="4" w:space="0" w:color="auto"/>
              <w:right w:val="single" w:sz="4" w:space="0" w:color="auto"/>
            </w:tcBorders>
            <w:shd w:val="clear" w:color="000000" w:fill="FFFF99"/>
            <w:vAlign w:val="center"/>
          </w:tcPr>
          <w:p w:rsidR="00DE2464" w:rsidRPr="00412C27" w:rsidRDefault="00DE2464" w:rsidP="00412C27">
            <w:pPr>
              <w:spacing w:after="0" w:line="240" w:lineRule="auto"/>
              <w:jc w:val="center"/>
              <w:rPr>
                <w:rFonts w:ascii="Cambria" w:hAnsi="Cambria" w:cs="Cambria"/>
                <w:b/>
                <w:bCs/>
                <w:color w:val="000000"/>
                <w:sz w:val="12"/>
                <w:szCs w:val="12"/>
                <w:lang w:val="pl-PL" w:eastAsia="pl-PL"/>
              </w:rPr>
            </w:pPr>
            <w:r w:rsidRPr="00412C27">
              <w:rPr>
                <w:rFonts w:ascii="Cambria" w:hAnsi="Cambria" w:cs="Cambria"/>
                <w:b/>
                <w:bCs/>
                <w:color w:val="000000"/>
                <w:sz w:val="12"/>
                <w:szCs w:val="12"/>
                <w:lang w:val="pl-PL" w:eastAsia="pl-PL"/>
              </w:rPr>
              <w:t>I</w:t>
            </w:r>
          </w:p>
        </w:tc>
        <w:tc>
          <w:tcPr>
            <w:tcW w:w="1040" w:type="dxa"/>
            <w:gridSpan w:val="4"/>
            <w:tcBorders>
              <w:top w:val="nil"/>
              <w:left w:val="nil"/>
              <w:bottom w:val="single" w:sz="4" w:space="0" w:color="auto"/>
              <w:right w:val="single" w:sz="4" w:space="0" w:color="auto"/>
            </w:tcBorders>
            <w:shd w:val="clear" w:color="000000" w:fill="FFFF99"/>
            <w:vAlign w:val="center"/>
          </w:tcPr>
          <w:p w:rsidR="00DE2464" w:rsidRPr="00412C27" w:rsidRDefault="00DE2464" w:rsidP="00412C27">
            <w:pPr>
              <w:spacing w:after="0" w:line="240" w:lineRule="auto"/>
              <w:jc w:val="center"/>
              <w:rPr>
                <w:rFonts w:ascii="Cambria" w:hAnsi="Cambria" w:cs="Cambria"/>
                <w:b/>
                <w:bCs/>
                <w:color w:val="000000"/>
                <w:sz w:val="12"/>
                <w:szCs w:val="12"/>
                <w:lang w:val="pl-PL" w:eastAsia="pl-PL"/>
              </w:rPr>
            </w:pPr>
            <w:r w:rsidRPr="00412C27">
              <w:rPr>
                <w:rFonts w:ascii="Cambria" w:hAnsi="Cambria" w:cs="Cambria"/>
                <w:b/>
                <w:bCs/>
                <w:color w:val="000000"/>
                <w:sz w:val="12"/>
                <w:szCs w:val="12"/>
                <w:lang w:val="pl-PL" w:eastAsia="pl-PL"/>
              </w:rPr>
              <w:t>II</w:t>
            </w:r>
          </w:p>
        </w:tc>
        <w:tc>
          <w:tcPr>
            <w:tcW w:w="1040" w:type="dxa"/>
            <w:gridSpan w:val="4"/>
            <w:tcBorders>
              <w:top w:val="nil"/>
              <w:left w:val="nil"/>
              <w:bottom w:val="single" w:sz="4" w:space="0" w:color="auto"/>
              <w:right w:val="single" w:sz="4" w:space="0" w:color="auto"/>
            </w:tcBorders>
            <w:shd w:val="clear" w:color="000000" w:fill="FFFF99"/>
            <w:vAlign w:val="center"/>
          </w:tcPr>
          <w:p w:rsidR="00DE2464" w:rsidRPr="00412C27" w:rsidRDefault="00DE2464" w:rsidP="00412C27">
            <w:pPr>
              <w:spacing w:after="0" w:line="240" w:lineRule="auto"/>
              <w:jc w:val="center"/>
              <w:rPr>
                <w:rFonts w:ascii="Cambria" w:hAnsi="Cambria" w:cs="Cambria"/>
                <w:b/>
                <w:bCs/>
                <w:color w:val="000000"/>
                <w:sz w:val="12"/>
                <w:szCs w:val="12"/>
                <w:lang w:val="pl-PL" w:eastAsia="pl-PL"/>
              </w:rPr>
            </w:pPr>
            <w:r w:rsidRPr="00412C27">
              <w:rPr>
                <w:rFonts w:ascii="Cambria" w:hAnsi="Cambria" w:cs="Cambria"/>
                <w:b/>
                <w:bCs/>
                <w:color w:val="000000"/>
                <w:sz w:val="12"/>
                <w:szCs w:val="12"/>
                <w:lang w:val="pl-PL" w:eastAsia="pl-PL"/>
              </w:rPr>
              <w:t>III</w:t>
            </w:r>
          </w:p>
        </w:tc>
        <w:tc>
          <w:tcPr>
            <w:tcW w:w="1040" w:type="dxa"/>
            <w:gridSpan w:val="4"/>
            <w:tcBorders>
              <w:top w:val="nil"/>
              <w:left w:val="nil"/>
              <w:bottom w:val="single" w:sz="4" w:space="0" w:color="auto"/>
              <w:right w:val="single" w:sz="4" w:space="0" w:color="auto"/>
            </w:tcBorders>
            <w:shd w:val="clear" w:color="000000" w:fill="FFFF99"/>
            <w:vAlign w:val="center"/>
          </w:tcPr>
          <w:p w:rsidR="00DE2464" w:rsidRPr="00412C27" w:rsidRDefault="00DE2464" w:rsidP="00412C27">
            <w:pPr>
              <w:spacing w:after="0" w:line="240" w:lineRule="auto"/>
              <w:jc w:val="center"/>
              <w:rPr>
                <w:rFonts w:ascii="Cambria" w:hAnsi="Cambria" w:cs="Cambria"/>
                <w:b/>
                <w:bCs/>
                <w:color w:val="000000"/>
                <w:sz w:val="12"/>
                <w:szCs w:val="12"/>
                <w:lang w:val="pl-PL" w:eastAsia="pl-PL"/>
              </w:rPr>
            </w:pPr>
            <w:r w:rsidRPr="00412C27">
              <w:rPr>
                <w:rFonts w:ascii="Cambria" w:hAnsi="Cambria" w:cs="Cambria"/>
                <w:b/>
                <w:bCs/>
                <w:color w:val="000000"/>
                <w:sz w:val="12"/>
                <w:szCs w:val="12"/>
                <w:lang w:val="pl-PL" w:eastAsia="pl-PL"/>
              </w:rPr>
              <w:t>I</w:t>
            </w:r>
          </w:p>
        </w:tc>
        <w:tc>
          <w:tcPr>
            <w:tcW w:w="1040" w:type="dxa"/>
            <w:gridSpan w:val="4"/>
            <w:tcBorders>
              <w:top w:val="nil"/>
              <w:left w:val="nil"/>
              <w:bottom w:val="single" w:sz="4" w:space="0" w:color="auto"/>
              <w:right w:val="single" w:sz="4" w:space="0" w:color="auto"/>
            </w:tcBorders>
            <w:shd w:val="clear" w:color="000000" w:fill="FFFF99"/>
            <w:vAlign w:val="center"/>
          </w:tcPr>
          <w:p w:rsidR="00DE2464" w:rsidRPr="00412C27" w:rsidRDefault="00DE2464" w:rsidP="00412C27">
            <w:pPr>
              <w:spacing w:after="0" w:line="240" w:lineRule="auto"/>
              <w:jc w:val="center"/>
              <w:rPr>
                <w:rFonts w:ascii="Cambria" w:hAnsi="Cambria" w:cs="Cambria"/>
                <w:b/>
                <w:bCs/>
                <w:color w:val="000000"/>
                <w:sz w:val="12"/>
                <w:szCs w:val="12"/>
                <w:lang w:val="pl-PL" w:eastAsia="pl-PL"/>
              </w:rPr>
            </w:pPr>
            <w:r w:rsidRPr="00412C27">
              <w:rPr>
                <w:rFonts w:ascii="Cambria" w:hAnsi="Cambria" w:cs="Cambria"/>
                <w:b/>
                <w:bCs/>
                <w:color w:val="000000"/>
                <w:sz w:val="12"/>
                <w:szCs w:val="12"/>
                <w:lang w:val="pl-PL" w:eastAsia="pl-PL"/>
              </w:rPr>
              <w:t>II</w:t>
            </w:r>
          </w:p>
        </w:tc>
        <w:tc>
          <w:tcPr>
            <w:tcW w:w="1040" w:type="dxa"/>
            <w:gridSpan w:val="4"/>
            <w:tcBorders>
              <w:top w:val="nil"/>
              <w:left w:val="nil"/>
              <w:bottom w:val="single" w:sz="4" w:space="0" w:color="auto"/>
              <w:right w:val="single" w:sz="4" w:space="0" w:color="auto"/>
            </w:tcBorders>
            <w:shd w:val="clear" w:color="000000" w:fill="FFFF99"/>
            <w:vAlign w:val="center"/>
          </w:tcPr>
          <w:p w:rsidR="00DE2464" w:rsidRPr="00412C27" w:rsidRDefault="00DE2464" w:rsidP="00412C27">
            <w:pPr>
              <w:spacing w:after="0" w:line="240" w:lineRule="auto"/>
              <w:jc w:val="center"/>
              <w:rPr>
                <w:rFonts w:ascii="Cambria" w:hAnsi="Cambria" w:cs="Cambria"/>
                <w:b/>
                <w:bCs/>
                <w:color w:val="000000"/>
                <w:sz w:val="12"/>
                <w:szCs w:val="12"/>
                <w:lang w:val="pl-PL" w:eastAsia="pl-PL"/>
              </w:rPr>
            </w:pPr>
            <w:r w:rsidRPr="00412C27">
              <w:rPr>
                <w:rFonts w:ascii="Cambria" w:hAnsi="Cambria" w:cs="Cambria"/>
                <w:b/>
                <w:bCs/>
                <w:color w:val="000000"/>
                <w:sz w:val="12"/>
                <w:szCs w:val="12"/>
                <w:lang w:val="pl-PL" w:eastAsia="pl-PL"/>
              </w:rPr>
              <w:t>III</w:t>
            </w:r>
          </w:p>
        </w:tc>
        <w:tc>
          <w:tcPr>
            <w:tcW w:w="1040" w:type="dxa"/>
            <w:gridSpan w:val="4"/>
            <w:tcBorders>
              <w:top w:val="nil"/>
              <w:left w:val="nil"/>
              <w:bottom w:val="single" w:sz="4" w:space="0" w:color="auto"/>
              <w:right w:val="single" w:sz="4" w:space="0" w:color="auto"/>
            </w:tcBorders>
            <w:shd w:val="clear" w:color="000000" w:fill="FFFF99"/>
            <w:vAlign w:val="center"/>
          </w:tcPr>
          <w:p w:rsidR="00DE2464" w:rsidRPr="00412C27" w:rsidRDefault="00DE2464" w:rsidP="00412C27">
            <w:pPr>
              <w:spacing w:after="0" w:line="240" w:lineRule="auto"/>
              <w:jc w:val="center"/>
              <w:rPr>
                <w:rFonts w:ascii="Cambria" w:hAnsi="Cambria" w:cs="Cambria"/>
                <w:b/>
                <w:bCs/>
                <w:color w:val="000000"/>
                <w:sz w:val="12"/>
                <w:szCs w:val="12"/>
                <w:lang w:val="pl-PL" w:eastAsia="pl-PL"/>
              </w:rPr>
            </w:pPr>
            <w:r w:rsidRPr="00412C27">
              <w:rPr>
                <w:rFonts w:ascii="Cambria" w:hAnsi="Cambria" w:cs="Cambria"/>
                <w:b/>
                <w:bCs/>
                <w:color w:val="000000"/>
                <w:sz w:val="12"/>
                <w:szCs w:val="12"/>
                <w:lang w:val="pl-PL" w:eastAsia="pl-PL"/>
              </w:rPr>
              <w:t>I</w:t>
            </w:r>
          </w:p>
        </w:tc>
      </w:tr>
      <w:tr w:rsidR="00360FBF" w:rsidRPr="00412C27">
        <w:trPr>
          <w:trHeight w:val="312"/>
          <w:tblHeader/>
        </w:trPr>
        <w:tc>
          <w:tcPr>
            <w:tcW w:w="6460" w:type="dxa"/>
            <w:tcBorders>
              <w:top w:val="nil"/>
              <w:left w:val="single" w:sz="4" w:space="0" w:color="auto"/>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rPr>
                <w:rFonts w:ascii="Cambria" w:hAnsi="Cambria" w:cs="Cambria"/>
                <w:b/>
                <w:bCs/>
                <w:color w:val="000000"/>
                <w:sz w:val="16"/>
                <w:szCs w:val="16"/>
                <w:lang w:val="pl-PL" w:eastAsia="pl-PL"/>
              </w:rPr>
            </w:pPr>
            <w:r w:rsidRPr="00412C27">
              <w:rPr>
                <w:rFonts w:ascii="Cambria" w:hAnsi="Cambria" w:cs="Cambria"/>
                <w:b/>
                <w:bCs/>
                <w:color w:val="000000"/>
                <w:sz w:val="16"/>
                <w:szCs w:val="16"/>
                <w:lang w:val="pl-PL" w:eastAsia="pl-PL"/>
              </w:rPr>
              <w:t>Miesiąc</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1</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2</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3</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4</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5</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6</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7</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8</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9</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10</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11</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12</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1</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2</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3</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4</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5</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6</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7</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8</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9</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10</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11</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12</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1</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2</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3</w:t>
            </w:r>
          </w:p>
        </w:tc>
        <w:tc>
          <w:tcPr>
            <w:tcW w:w="260" w:type="dxa"/>
            <w:tcBorders>
              <w:top w:val="nil"/>
              <w:left w:val="nil"/>
              <w:bottom w:val="single" w:sz="4" w:space="0" w:color="auto"/>
              <w:right w:val="single" w:sz="4" w:space="0" w:color="auto"/>
            </w:tcBorders>
            <w:shd w:val="clear" w:color="000000" w:fill="FFCC99"/>
            <w:vAlign w:val="center"/>
          </w:tcPr>
          <w:p w:rsidR="00DE2464" w:rsidRPr="00412C27" w:rsidRDefault="00DE2464" w:rsidP="00412C27">
            <w:pPr>
              <w:spacing w:after="0" w:line="240" w:lineRule="auto"/>
              <w:jc w:val="center"/>
              <w:rPr>
                <w:rFonts w:ascii="Cambria" w:hAnsi="Cambria" w:cs="Cambria"/>
                <w:color w:val="000000"/>
                <w:sz w:val="12"/>
                <w:szCs w:val="12"/>
                <w:lang w:val="pl-PL" w:eastAsia="pl-PL"/>
              </w:rPr>
            </w:pPr>
            <w:r w:rsidRPr="00412C27">
              <w:rPr>
                <w:rFonts w:ascii="Cambria" w:hAnsi="Cambria" w:cs="Cambria"/>
                <w:color w:val="000000"/>
                <w:sz w:val="12"/>
                <w:szCs w:val="12"/>
                <w:lang w:val="pl-PL" w:eastAsia="pl-PL"/>
              </w:rPr>
              <w:t>4</w:t>
            </w:r>
          </w:p>
        </w:tc>
      </w:tr>
      <w:tr w:rsidR="00360FBF" w:rsidRPr="00412C27">
        <w:trPr>
          <w:trHeight w:val="285"/>
        </w:trPr>
        <w:tc>
          <w:tcPr>
            <w:tcW w:w="6460" w:type="dxa"/>
            <w:tcBorders>
              <w:top w:val="nil"/>
              <w:left w:val="single" w:sz="4" w:space="0" w:color="auto"/>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Działanie 1: Zarządzanie</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360FBF" w:rsidRPr="00412C27">
        <w:trPr>
          <w:trHeight w:val="285"/>
        </w:trPr>
        <w:tc>
          <w:tcPr>
            <w:tcW w:w="6460" w:type="dxa"/>
            <w:tcBorders>
              <w:top w:val="nil"/>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Praca Kierownika Projektu (0,25 etatu)</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360FBF" w:rsidRPr="00412C27" w:rsidTr="00360FBF">
        <w:trPr>
          <w:trHeight w:val="285"/>
        </w:trPr>
        <w:tc>
          <w:tcPr>
            <w:tcW w:w="6460" w:type="dxa"/>
            <w:tcBorders>
              <w:top w:val="nil"/>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Praca księgowej projektu (0,25 etatu)</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auto"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auto"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auto"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auto"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auto"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auto"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auto"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auto"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auto"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auto"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auto"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auto"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auto"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auto"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auto"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auto"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auto"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auto"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auto"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DE2464" w:rsidRPr="002F1118">
        <w:trPr>
          <w:trHeight w:val="285"/>
        </w:trPr>
        <w:tc>
          <w:tcPr>
            <w:tcW w:w="6460" w:type="dxa"/>
            <w:tcBorders>
              <w:top w:val="nil"/>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Praca koordynatora Działania nr 3 (0,5 etatu)</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DE2464" w:rsidRPr="002F1118">
        <w:trPr>
          <w:trHeight w:val="285"/>
        </w:trPr>
        <w:tc>
          <w:tcPr>
            <w:tcW w:w="6460" w:type="dxa"/>
            <w:tcBorders>
              <w:top w:val="nil"/>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Praca koordynatora Działania nr 4 i 6 (0,5 etatu)</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360FBF" w:rsidRPr="002F1118">
        <w:trPr>
          <w:trHeight w:val="285"/>
        </w:trPr>
        <w:tc>
          <w:tcPr>
            <w:tcW w:w="6460" w:type="dxa"/>
            <w:tcBorders>
              <w:top w:val="nil"/>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Praca koordynatora Działania nr 5 (0,5 etatu)</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360FBF" w:rsidRPr="002F1118">
        <w:trPr>
          <w:trHeight w:val="435"/>
        </w:trPr>
        <w:tc>
          <w:tcPr>
            <w:tcW w:w="6460" w:type="dxa"/>
            <w:tcBorders>
              <w:top w:val="nil"/>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Koszty podróży związane z zarządzaniem projektem - personel Lidera</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360FBF" w:rsidRPr="00412C27">
        <w:trPr>
          <w:trHeight w:val="285"/>
        </w:trPr>
        <w:tc>
          <w:tcPr>
            <w:tcW w:w="6460" w:type="dxa"/>
            <w:tcBorders>
              <w:top w:val="nil"/>
              <w:left w:val="single" w:sz="4" w:space="0" w:color="auto"/>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Działanie 2:  Informacja i Promocja</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DE2464" w:rsidRPr="00412C27">
        <w:trPr>
          <w:trHeight w:val="285"/>
        </w:trPr>
        <w:tc>
          <w:tcPr>
            <w:tcW w:w="6460" w:type="dxa"/>
            <w:tcBorders>
              <w:top w:val="nil"/>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Organizacja konferencji otwierającej (100 osób)</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DE2464" w:rsidRPr="00412C27">
        <w:trPr>
          <w:trHeight w:val="285"/>
        </w:trPr>
        <w:tc>
          <w:tcPr>
            <w:tcW w:w="6460" w:type="dxa"/>
            <w:tcBorders>
              <w:top w:val="nil"/>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Organizacja konferencji zamykającej (300 osób)</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360FBF" w:rsidRPr="002F1118">
        <w:trPr>
          <w:trHeight w:val="285"/>
        </w:trPr>
        <w:tc>
          <w:tcPr>
            <w:tcW w:w="6460" w:type="dxa"/>
            <w:tcBorders>
              <w:top w:val="nil"/>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Utworzenie i administrowanie strony internetowej Projektu</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DE2464" w:rsidRPr="002F1118">
        <w:trPr>
          <w:trHeight w:val="285"/>
        </w:trPr>
        <w:tc>
          <w:tcPr>
            <w:tcW w:w="6460" w:type="dxa"/>
            <w:tcBorders>
              <w:top w:val="nil"/>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Wydanie publikacji przedstawiającej efekty Działania nr 3 i 4</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DE2464" w:rsidRPr="002F1118">
        <w:trPr>
          <w:trHeight w:val="285"/>
        </w:trPr>
        <w:tc>
          <w:tcPr>
            <w:tcW w:w="6460" w:type="dxa"/>
            <w:tcBorders>
              <w:top w:val="nil"/>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Przeprowadzenie 10 warsztatów (każdy po 25 osób)</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DE2464" w:rsidRPr="00412C27">
        <w:trPr>
          <w:trHeight w:val="285"/>
        </w:trPr>
        <w:tc>
          <w:tcPr>
            <w:tcW w:w="6460" w:type="dxa"/>
            <w:tcBorders>
              <w:top w:val="nil"/>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Publikacja artykułów prasowych</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nil"/>
              <w:right w:val="nil"/>
            </w:tcBorders>
            <w:noWrap/>
            <w:vAlign w:val="bottom"/>
          </w:tcPr>
          <w:p w:rsidR="00DE2464" w:rsidRPr="00412C27" w:rsidRDefault="00DE2464" w:rsidP="00412C27">
            <w:pPr>
              <w:spacing w:after="0" w:line="240" w:lineRule="auto"/>
              <w:rPr>
                <w:rFonts w:ascii="Cambria" w:hAnsi="Cambria" w:cs="Cambria"/>
                <w:color w:val="000000"/>
                <w:lang w:val="pl-PL" w:eastAsia="pl-PL"/>
              </w:rPr>
            </w:pPr>
          </w:p>
        </w:tc>
        <w:tc>
          <w:tcPr>
            <w:tcW w:w="260" w:type="dxa"/>
            <w:tcBorders>
              <w:top w:val="nil"/>
              <w:left w:val="nil"/>
              <w:bottom w:val="nil"/>
              <w:right w:val="nil"/>
            </w:tcBorders>
            <w:noWrap/>
            <w:vAlign w:val="bottom"/>
          </w:tcPr>
          <w:p w:rsidR="00DE2464" w:rsidRPr="00412C27" w:rsidRDefault="00DE2464" w:rsidP="00412C27">
            <w:pPr>
              <w:spacing w:after="0" w:line="240" w:lineRule="auto"/>
              <w:rPr>
                <w:rFonts w:ascii="Cambria" w:hAnsi="Cambria" w:cs="Cambria"/>
                <w:color w:val="000000"/>
                <w:lang w:val="pl-PL" w:eastAsia="pl-PL"/>
              </w:rPr>
            </w:pPr>
          </w:p>
        </w:tc>
        <w:tc>
          <w:tcPr>
            <w:tcW w:w="260" w:type="dxa"/>
            <w:tcBorders>
              <w:top w:val="nil"/>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nil"/>
              <w:right w:val="nil"/>
            </w:tcBorders>
            <w:noWrap/>
            <w:vAlign w:val="bottom"/>
          </w:tcPr>
          <w:p w:rsidR="00DE2464" w:rsidRPr="00412C27" w:rsidRDefault="00DE2464" w:rsidP="00412C27">
            <w:pPr>
              <w:spacing w:after="0" w:line="240" w:lineRule="auto"/>
              <w:rPr>
                <w:rFonts w:ascii="Cambria" w:hAnsi="Cambria" w:cs="Cambria"/>
                <w:color w:val="000000"/>
                <w:lang w:val="pl-PL" w:eastAsia="pl-PL"/>
              </w:rPr>
            </w:pPr>
          </w:p>
        </w:tc>
        <w:tc>
          <w:tcPr>
            <w:tcW w:w="260" w:type="dxa"/>
            <w:tcBorders>
              <w:top w:val="nil"/>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nil"/>
              <w:right w:val="nil"/>
            </w:tcBorders>
            <w:noWrap/>
            <w:vAlign w:val="bottom"/>
          </w:tcPr>
          <w:p w:rsidR="00DE2464" w:rsidRPr="00412C27" w:rsidRDefault="00DE2464" w:rsidP="00412C27">
            <w:pPr>
              <w:spacing w:after="0" w:line="240" w:lineRule="auto"/>
              <w:rPr>
                <w:rFonts w:ascii="Cambria" w:hAnsi="Cambria" w:cs="Cambria"/>
                <w:color w:val="000000"/>
                <w:lang w:val="pl-PL" w:eastAsia="pl-PL"/>
              </w:rPr>
            </w:pPr>
          </w:p>
        </w:tc>
        <w:tc>
          <w:tcPr>
            <w:tcW w:w="260" w:type="dxa"/>
            <w:tcBorders>
              <w:top w:val="nil"/>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nil"/>
              <w:right w:val="nil"/>
            </w:tcBorders>
            <w:noWrap/>
            <w:vAlign w:val="bottom"/>
          </w:tcPr>
          <w:p w:rsidR="00DE2464" w:rsidRPr="00412C27" w:rsidRDefault="00DE2464" w:rsidP="00412C27">
            <w:pPr>
              <w:spacing w:after="0" w:line="240" w:lineRule="auto"/>
              <w:rPr>
                <w:rFonts w:ascii="Cambria" w:hAnsi="Cambria" w:cs="Cambria"/>
                <w:color w:val="000000"/>
                <w:lang w:val="pl-PL" w:eastAsia="pl-PL"/>
              </w:rPr>
            </w:pPr>
          </w:p>
        </w:tc>
        <w:tc>
          <w:tcPr>
            <w:tcW w:w="260" w:type="dxa"/>
            <w:tcBorders>
              <w:top w:val="nil"/>
              <w:left w:val="nil"/>
              <w:bottom w:val="nil"/>
              <w:right w:val="nil"/>
            </w:tcBorders>
            <w:noWrap/>
            <w:vAlign w:val="bottom"/>
          </w:tcPr>
          <w:p w:rsidR="00DE2464" w:rsidRPr="00412C27" w:rsidRDefault="00DE2464" w:rsidP="00412C27">
            <w:pPr>
              <w:spacing w:after="0" w:line="240" w:lineRule="auto"/>
              <w:rPr>
                <w:rFonts w:ascii="Cambria" w:hAnsi="Cambria" w:cs="Cambria"/>
                <w:color w:val="000000"/>
                <w:lang w:val="pl-PL" w:eastAsia="pl-PL"/>
              </w:rPr>
            </w:pPr>
          </w:p>
        </w:tc>
        <w:tc>
          <w:tcPr>
            <w:tcW w:w="260" w:type="dxa"/>
            <w:tcBorders>
              <w:top w:val="nil"/>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360FBF" w:rsidRPr="002F1118">
        <w:trPr>
          <w:trHeight w:val="420"/>
        </w:trPr>
        <w:tc>
          <w:tcPr>
            <w:tcW w:w="6460" w:type="dxa"/>
            <w:tcBorders>
              <w:top w:val="nil"/>
              <w:left w:val="single" w:sz="4" w:space="0" w:color="auto"/>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Działanie 3: Opracowanie Koncepcji zintegrowanego transportu publicznego</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single" w:sz="4" w:space="0" w:color="auto"/>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single" w:sz="4" w:space="0" w:color="auto"/>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single" w:sz="4" w:space="0" w:color="auto"/>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single" w:sz="4" w:space="0" w:color="auto"/>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single" w:sz="4" w:space="0" w:color="auto"/>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single" w:sz="4" w:space="0" w:color="auto"/>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DE2464" w:rsidRPr="002F1118">
        <w:trPr>
          <w:trHeight w:val="285"/>
        </w:trPr>
        <w:tc>
          <w:tcPr>
            <w:tcW w:w="6460" w:type="dxa"/>
            <w:tcBorders>
              <w:top w:val="nil"/>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Recenzja merytoryczna opisu przedmiotu zamówienia</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DE2464" w:rsidRPr="002F1118">
        <w:trPr>
          <w:trHeight w:val="495"/>
        </w:trPr>
        <w:tc>
          <w:tcPr>
            <w:tcW w:w="6460" w:type="dxa"/>
            <w:tcBorders>
              <w:top w:val="nil"/>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Usługa wykonania Koncepcji zintegrowanego transportu publicznego w oparciu o linie PWK</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360FBF" w:rsidRPr="002F1118">
        <w:trPr>
          <w:trHeight w:val="420"/>
        </w:trPr>
        <w:tc>
          <w:tcPr>
            <w:tcW w:w="6460" w:type="dxa"/>
            <w:tcBorders>
              <w:top w:val="nil"/>
              <w:left w:val="single" w:sz="4" w:space="0" w:color="auto"/>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 xml:space="preserve">Działanie 4: Opracowanie Koncepcji budowy funkcjonalnych węzłów przesiadkowych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DE2464" w:rsidRPr="002F1118">
        <w:trPr>
          <w:trHeight w:val="558"/>
        </w:trPr>
        <w:tc>
          <w:tcPr>
            <w:tcW w:w="6460" w:type="dxa"/>
            <w:tcBorders>
              <w:top w:val="nil"/>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 xml:space="preserve">Usługa przygotowania i przeprowadzenia postępowania o udzielenie zamówienia publicznego oraz o Recenzja merytoryczna opisu przedmiotu zamówienia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DE2464" w:rsidRPr="002F1118">
        <w:trPr>
          <w:trHeight w:val="298"/>
        </w:trPr>
        <w:tc>
          <w:tcPr>
            <w:tcW w:w="6460" w:type="dxa"/>
            <w:tcBorders>
              <w:top w:val="nil"/>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 xml:space="preserve">Usługa wykonania Koncepcji budowy funkcjonalnych węzłów przesiadkowych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360FBF" w:rsidRPr="002F1118">
        <w:trPr>
          <w:trHeight w:val="420"/>
        </w:trPr>
        <w:tc>
          <w:tcPr>
            <w:tcW w:w="6460" w:type="dxa"/>
            <w:tcBorders>
              <w:top w:val="nil"/>
              <w:left w:val="single" w:sz="4" w:space="0" w:color="auto"/>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 xml:space="preserve">Działanie 5: Opracowanie projektów miejscowych planów zagospodarowania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DE2464" w:rsidRPr="002F1118">
        <w:trPr>
          <w:trHeight w:val="555"/>
        </w:trPr>
        <w:tc>
          <w:tcPr>
            <w:tcW w:w="6460" w:type="dxa"/>
            <w:tcBorders>
              <w:top w:val="nil"/>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lastRenderedPageBreak/>
              <w:t>Usługa przygotowania i przeprowadzenia postępowania o udzielenie zamówienia publicznego</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DE2464" w:rsidRPr="002F1118">
        <w:trPr>
          <w:trHeight w:val="570"/>
        </w:trPr>
        <w:tc>
          <w:tcPr>
            <w:tcW w:w="6460" w:type="dxa"/>
            <w:tcBorders>
              <w:top w:val="nil"/>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Usługa opracowania projektów miejscowych planów zagospodarowania</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360FBF" w:rsidRPr="002F1118">
        <w:trPr>
          <w:trHeight w:val="510"/>
        </w:trPr>
        <w:tc>
          <w:tcPr>
            <w:tcW w:w="6460" w:type="dxa"/>
            <w:tcBorders>
              <w:top w:val="nil"/>
              <w:left w:val="single" w:sz="4" w:space="0" w:color="auto"/>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 xml:space="preserve">Działanie 6: Sporządzenie inwentaryzacji istniejących obiektów stacyjnych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CC99FF"/>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DE2464" w:rsidRPr="002F1118">
        <w:trPr>
          <w:trHeight w:val="465"/>
        </w:trPr>
        <w:tc>
          <w:tcPr>
            <w:tcW w:w="6460" w:type="dxa"/>
            <w:tcBorders>
              <w:top w:val="nil"/>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Usługa przygotowania i przeprowadzenia postępowania o udzielenie zamówienia publicznego</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r w:rsidR="00DE2464" w:rsidRPr="002F1118">
        <w:trPr>
          <w:trHeight w:val="315"/>
        </w:trPr>
        <w:tc>
          <w:tcPr>
            <w:tcW w:w="6460" w:type="dxa"/>
            <w:tcBorders>
              <w:top w:val="nil"/>
              <w:left w:val="single" w:sz="4" w:space="0" w:color="auto"/>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16"/>
                <w:szCs w:val="16"/>
                <w:lang w:val="pl-PL" w:eastAsia="pl-PL"/>
              </w:rPr>
            </w:pPr>
            <w:r w:rsidRPr="00412C27">
              <w:rPr>
                <w:rFonts w:ascii="Cambria" w:hAnsi="Cambria" w:cs="Cambria"/>
                <w:color w:val="000000"/>
                <w:sz w:val="16"/>
                <w:szCs w:val="16"/>
                <w:lang w:val="pl-PL" w:eastAsia="pl-PL"/>
              </w:rPr>
              <w:t xml:space="preserve">Usługa wykonania inwentaryzacji istniejących obiektów stacyjnych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shd w:val="clear" w:color="000000" w:fill="0070C0"/>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c>
          <w:tcPr>
            <w:tcW w:w="260" w:type="dxa"/>
            <w:tcBorders>
              <w:top w:val="nil"/>
              <w:left w:val="nil"/>
              <w:bottom w:val="single" w:sz="4" w:space="0" w:color="auto"/>
              <w:right w:val="single" w:sz="4" w:space="0" w:color="auto"/>
            </w:tcBorders>
            <w:vAlign w:val="center"/>
          </w:tcPr>
          <w:p w:rsidR="00DE2464" w:rsidRPr="00412C27" w:rsidRDefault="00DE2464" w:rsidP="00412C27">
            <w:pPr>
              <w:spacing w:after="0" w:line="240" w:lineRule="auto"/>
              <w:rPr>
                <w:rFonts w:ascii="Cambria" w:hAnsi="Cambria" w:cs="Cambria"/>
                <w:color w:val="000000"/>
                <w:sz w:val="20"/>
                <w:szCs w:val="20"/>
                <w:lang w:val="pl-PL" w:eastAsia="pl-PL"/>
              </w:rPr>
            </w:pPr>
            <w:r w:rsidRPr="00412C27">
              <w:rPr>
                <w:rFonts w:ascii="Cambria" w:hAnsi="Cambria" w:cs="Cambria"/>
                <w:color w:val="000000"/>
                <w:sz w:val="20"/>
                <w:szCs w:val="20"/>
                <w:lang w:val="pl-PL" w:eastAsia="pl-PL"/>
              </w:rPr>
              <w:t> </w:t>
            </w:r>
          </w:p>
        </w:tc>
      </w:tr>
    </w:tbl>
    <w:p w:rsidR="00DE2464" w:rsidRPr="00A77674" w:rsidRDefault="00DE2464" w:rsidP="00A77674">
      <w:pPr>
        <w:jc w:val="both"/>
        <w:rPr>
          <w:rFonts w:ascii="Cambria" w:hAnsi="Cambria" w:cs="Cambria"/>
          <w:lang w:val="pl-PL" w:eastAsia="pl-PL"/>
        </w:rPr>
      </w:pPr>
    </w:p>
    <w:p w:rsidR="00DE2464" w:rsidRPr="00A77674" w:rsidRDefault="00DE2464" w:rsidP="00A77674">
      <w:pPr>
        <w:jc w:val="both"/>
        <w:rPr>
          <w:rFonts w:ascii="Cambria" w:hAnsi="Cambria" w:cs="Cambria"/>
          <w:lang w:val="pl-PL" w:eastAsia="pl-PL"/>
        </w:rPr>
      </w:pPr>
    </w:p>
    <w:p w:rsidR="00DE2464" w:rsidRPr="00A77674" w:rsidRDefault="00DE2464" w:rsidP="00A77674">
      <w:pPr>
        <w:jc w:val="both"/>
        <w:rPr>
          <w:rFonts w:ascii="Cambria" w:hAnsi="Cambria" w:cs="Cambria"/>
          <w:lang w:val="pl-PL" w:eastAsia="pl-PL"/>
        </w:rPr>
        <w:sectPr w:rsidR="00DE2464" w:rsidRPr="00A77674" w:rsidSect="009775BA">
          <w:pgSz w:w="16838" w:h="11906" w:orient="landscape"/>
          <w:pgMar w:top="1417" w:right="1417" w:bottom="1417" w:left="1797" w:header="708" w:footer="708" w:gutter="0"/>
          <w:cols w:space="708"/>
          <w:titlePg/>
          <w:docGrid w:linePitch="360"/>
        </w:sectPr>
      </w:pPr>
    </w:p>
    <w:p w:rsidR="00DE2464" w:rsidRPr="00A77674" w:rsidRDefault="00DE2464" w:rsidP="00A77674">
      <w:pPr>
        <w:pStyle w:val="Nagwek2"/>
        <w:jc w:val="both"/>
        <w:rPr>
          <w:lang w:val="pl-PL"/>
        </w:rPr>
      </w:pPr>
      <w:bookmarkStart w:id="12" w:name="_Toc331610404"/>
      <w:bookmarkStart w:id="13" w:name="_Toc352859159"/>
      <w:r w:rsidRPr="00A77674">
        <w:rPr>
          <w:lang w:val="pl-PL"/>
        </w:rPr>
        <w:lastRenderedPageBreak/>
        <w:t>II.4</w:t>
      </w:r>
      <w:r>
        <w:rPr>
          <w:lang w:val="pl-PL"/>
        </w:rPr>
        <w:t>.</w:t>
      </w:r>
      <w:r w:rsidRPr="00A77674">
        <w:rPr>
          <w:lang w:val="pl-PL"/>
        </w:rPr>
        <w:t xml:space="preserve"> Użyteczność spodziewanych produktów – możliwości i plany ich dalszego wykorzystania</w:t>
      </w:r>
      <w:bookmarkEnd w:id="12"/>
      <w:bookmarkEnd w:id="13"/>
    </w:p>
    <w:p w:rsidR="00DE2464" w:rsidRPr="00E9587C" w:rsidRDefault="00DE2464" w:rsidP="00E9587C">
      <w:pPr>
        <w:spacing w:before="120" w:after="120"/>
        <w:jc w:val="both"/>
        <w:rPr>
          <w:rFonts w:ascii="Cambria" w:hAnsi="Cambria" w:cs="Cambria"/>
          <w:b/>
          <w:bCs/>
          <w:lang w:val="pl-PL"/>
        </w:rPr>
      </w:pPr>
      <w:r w:rsidRPr="00E9587C">
        <w:rPr>
          <w:rFonts w:ascii="Cambria" w:hAnsi="Cambria" w:cs="Cambria"/>
          <w:b/>
          <w:bCs/>
          <w:lang w:val="pl-PL"/>
        </w:rPr>
        <w:t>UZYTECZNOŚĆ PRODUKTÓW</w:t>
      </w:r>
    </w:p>
    <w:p w:rsidR="00DE2464" w:rsidRDefault="00DE2464" w:rsidP="00A77674">
      <w:pPr>
        <w:spacing w:after="120"/>
        <w:jc w:val="both"/>
        <w:rPr>
          <w:rFonts w:ascii="Cambria" w:hAnsi="Cambria" w:cs="Cambria"/>
          <w:lang w:val="pl-PL"/>
        </w:rPr>
      </w:pPr>
      <w:r w:rsidRPr="00A77674">
        <w:rPr>
          <w:rFonts w:ascii="Cambria" w:hAnsi="Cambria" w:cs="Cambria"/>
          <w:lang w:val="pl-PL"/>
        </w:rPr>
        <w:t>Wyniki Projektu będą podstawą wspólnej decyzji wszystkich członków Partnerstwa o budowie Poznańskiej Kolei Metropolitalnej w wypracowanym kształcie oraz rozwoju Partnerstwa w celu realizacji tak zdefiniowanego celu w nowej perspektywie finansowej UE.</w:t>
      </w:r>
    </w:p>
    <w:p w:rsidR="00DE2464" w:rsidRPr="00A77674" w:rsidRDefault="00DE2464" w:rsidP="0000253A">
      <w:pPr>
        <w:spacing w:after="0"/>
        <w:jc w:val="both"/>
        <w:rPr>
          <w:rFonts w:ascii="Cambria" w:hAnsi="Cambria" w:cs="Cambria"/>
          <w:lang w:val="pl-PL"/>
        </w:rPr>
      </w:pPr>
      <w:r w:rsidRPr="00A77674">
        <w:rPr>
          <w:rFonts w:ascii="Cambria" w:hAnsi="Cambria" w:cs="Cambria"/>
          <w:lang w:val="pl-PL"/>
        </w:rPr>
        <w:t>Powstałe w ramach Projektu dokumenty strategiczne pozwolą przygotować stosowne wnioski o</w:t>
      </w:r>
      <w:r w:rsidR="00640169">
        <w:rPr>
          <w:rFonts w:ascii="Cambria" w:hAnsi="Cambria" w:cs="Cambria"/>
          <w:lang w:val="pl-PL"/>
        </w:rPr>
        <w:t> </w:t>
      </w:r>
      <w:r w:rsidRPr="00A77674">
        <w:rPr>
          <w:rFonts w:ascii="Cambria" w:hAnsi="Cambria" w:cs="Cambria"/>
          <w:lang w:val="pl-PL"/>
        </w:rPr>
        <w:t>finansowanie ze środków z funduszy zewnętrznych przyszłych przedsięwzięć, takich jak:</w:t>
      </w:r>
    </w:p>
    <w:p w:rsidR="00DE2464" w:rsidRPr="00A77674" w:rsidRDefault="00DE2464" w:rsidP="00CE0465">
      <w:pPr>
        <w:numPr>
          <w:ilvl w:val="0"/>
          <w:numId w:val="2"/>
        </w:numPr>
        <w:tabs>
          <w:tab w:val="clear" w:pos="1630"/>
        </w:tabs>
        <w:spacing w:after="0"/>
        <w:ind w:left="567" w:hanging="283"/>
        <w:jc w:val="both"/>
        <w:rPr>
          <w:rFonts w:ascii="Cambria" w:hAnsi="Cambria" w:cs="Cambria"/>
          <w:lang w:val="pl-PL"/>
        </w:rPr>
      </w:pPr>
      <w:r w:rsidRPr="00A77674">
        <w:rPr>
          <w:rFonts w:ascii="Cambria" w:hAnsi="Cambria" w:cs="Cambria"/>
          <w:lang w:val="pl-PL"/>
        </w:rPr>
        <w:t>studia wykonalności niezbędnych inwestycji w infrastrukturę kolejową,</w:t>
      </w:r>
    </w:p>
    <w:p w:rsidR="00DE2464" w:rsidRPr="00A77674" w:rsidRDefault="00DE2464" w:rsidP="00CE0465">
      <w:pPr>
        <w:numPr>
          <w:ilvl w:val="0"/>
          <w:numId w:val="2"/>
        </w:numPr>
        <w:tabs>
          <w:tab w:val="clear" w:pos="1630"/>
        </w:tabs>
        <w:spacing w:after="0"/>
        <w:ind w:left="567" w:hanging="283"/>
        <w:jc w:val="both"/>
        <w:rPr>
          <w:rFonts w:ascii="Cambria" w:hAnsi="Cambria" w:cs="Cambria"/>
          <w:lang w:val="pl-PL"/>
        </w:rPr>
      </w:pPr>
      <w:r w:rsidRPr="00A77674">
        <w:rPr>
          <w:rFonts w:ascii="Cambria" w:hAnsi="Cambria" w:cs="Cambria"/>
          <w:lang w:val="pl-PL"/>
        </w:rPr>
        <w:t xml:space="preserve">projekty i realizacja </w:t>
      </w:r>
      <w:r>
        <w:rPr>
          <w:rFonts w:ascii="Cambria" w:hAnsi="Cambria" w:cs="Cambria"/>
          <w:lang w:val="pl-PL"/>
        </w:rPr>
        <w:t xml:space="preserve">niezbędnych </w:t>
      </w:r>
      <w:r w:rsidRPr="00A77674">
        <w:rPr>
          <w:rFonts w:ascii="Cambria" w:hAnsi="Cambria" w:cs="Cambria"/>
          <w:lang w:val="pl-PL"/>
        </w:rPr>
        <w:t xml:space="preserve">inwestycji </w:t>
      </w:r>
      <w:r>
        <w:rPr>
          <w:rFonts w:ascii="Cambria" w:hAnsi="Cambria" w:cs="Cambria"/>
          <w:lang w:val="pl-PL"/>
        </w:rPr>
        <w:t>w infrastrukturę kolejową</w:t>
      </w:r>
      <w:r w:rsidRPr="00A77674">
        <w:rPr>
          <w:rFonts w:ascii="Cambria" w:hAnsi="Cambria" w:cs="Cambria"/>
          <w:lang w:val="pl-PL"/>
        </w:rPr>
        <w:t>,</w:t>
      </w:r>
    </w:p>
    <w:p w:rsidR="00DE2464" w:rsidRPr="00A77674" w:rsidRDefault="00DE2464" w:rsidP="00CE0465">
      <w:pPr>
        <w:numPr>
          <w:ilvl w:val="0"/>
          <w:numId w:val="2"/>
        </w:numPr>
        <w:tabs>
          <w:tab w:val="clear" w:pos="1630"/>
        </w:tabs>
        <w:spacing w:after="0"/>
        <w:ind w:left="567" w:hanging="283"/>
        <w:jc w:val="both"/>
        <w:rPr>
          <w:rFonts w:ascii="Cambria" w:hAnsi="Cambria" w:cs="Cambria"/>
          <w:lang w:val="pl-PL"/>
        </w:rPr>
      </w:pPr>
      <w:r w:rsidRPr="00A77674">
        <w:rPr>
          <w:rFonts w:ascii="Cambria" w:hAnsi="Cambria" w:cs="Cambria"/>
          <w:lang w:val="pl-PL"/>
        </w:rPr>
        <w:t>zakup taboru dla PKM,</w:t>
      </w:r>
    </w:p>
    <w:p w:rsidR="00DE2464" w:rsidRPr="00A77674" w:rsidRDefault="00DE2464" w:rsidP="00CE0465">
      <w:pPr>
        <w:numPr>
          <w:ilvl w:val="0"/>
          <w:numId w:val="2"/>
        </w:numPr>
        <w:tabs>
          <w:tab w:val="clear" w:pos="1630"/>
        </w:tabs>
        <w:spacing w:after="0"/>
        <w:ind w:left="567" w:hanging="283"/>
        <w:jc w:val="both"/>
        <w:rPr>
          <w:rFonts w:ascii="Cambria" w:hAnsi="Cambria" w:cs="Cambria"/>
          <w:lang w:val="pl-PL"/>
        </w:rPr>
      </w:pPr>
      <w:r w:rsidRPr="00A77674">
        <w:rPr>
          <w:rFonts w:ascii="Cambria" w:hAnsi="Cambria" w:cs="Cambria"/>
          <w:lang w:val="pl-PL"/>
        </w:rPr>
        <w:t>projekty i realizacja modernizacji układów drogowych wokół punktów przesiadkowych PKM, w tym m.in. budowa parkingów,</w:t>
      </w:r>
    </w:p>
    <w:p w:rsidR="00DE2464" w:rsidRPr="00A77674" w:rsidRDefault="00DE2464" w:rsidP="00CE0465">
      <w:pPr>
        <w:numPr>
          <w:ilvl w:val="0"/>
          <w:numId w:val="2"/>
        </w:numPr>
        <w:tabs>
          <w:tab w:val="clear" w:pos="1630"/>
        </w:tabs>
        <w:spacing w:after="120"/>
        <w:ind w:left="567" w:hanging="283"/>
        <w:jc w:val="both"/>
        <w:rPr>
          <w:rFonts w:ascii="Cambria" w:hAnsi="Cambria" w:cs="Cambria"/>
          <w:lang w:val="pl-PL"/>
        </w:rPr>
      </w:pPr>
      <w:r w:rsidRPr="00A77674">
        <w:rPr>
          <w:rFonts w:ascii="Cambria" w:hAnsi="Cambria" w:cs="Cambria"/>
          <w:lang w:val="pl-PL"/>
        </w:rPr>
        <w:t>projekty i modernizacja obiektów dworcowych dla realizacji nowych funkcji komplementarnych do komunikacji publicznej.</w:t>
      </w:r>
    </w:p>
    <w:p w:rsidR="00DE2464" w:rsidRPr="00534781" w:rsidRDefault="00DE2464" w:rsidP="00A77674">
      <w:pPr>
        <w:spacing w:after="120"/>
        <w:jc w:val="both"/>
        <w:rPr>
          <w:rFonts w:ascii="Cambria" w:hAnsi="Cambria" w:cs="Cambria"/>
          <w:lang w:val="pl-PL"/>
        </w:rPr>
      </w:pPr>
      <w:bookmarkStart w:id="14" w:name="OLE_LINK1"/>
      <w:bookmarkStart w:id="15" w:name="OLE_LINK2"/>
      <w:r w:rsidRPr="00534781">
        <w:rPr>
          <w:rFonts w:ascii="Cambria" w:hAnsi="Cambria" w:cs="Cambria"/>
          <w:lang w:val="pl-PL"/>
        </w:rPr>
        <w:t>Wymienione wyżej możliwości dalszego wykorzystania produktów projektu zostały przedstawione na schemacie</w:t>
      </w:r>
      <w:r>
        <w:rPr>
          <w:rFonts w:ascii="Cambria" w:hAnsi="Cambria" w:cs="Cambria"/>
          <w:lang w:val="pl-PL"/>
        </w:rPr>
        <w:t xml:space="preserve"> </w:t>
      </w:r>
      <w:r w:rsidRPr="00302480">
        <w:rPr>
          <w:rFonts w:ascii="Cambria" w:hAnsi="Cambria" w:cs="Cambria"/>
          <w:lang w:val="pl-PL"/>
        </w:rPr>
        <w:t>4</w:t>
      </w:r>
      <w:r w:rsidRPr="00534781">
        <w:rPr>
          <w:rFonts w:ascii="Cambria" w:hAnsi="Cambria" w:cs="Cambria"/>
          <w:lang w:val="pl-PL"/>
        </w:rPr>
        <w:t xml:space="preserve">. Komplementarność działań zmierzających do utworzenia Poznańskiej Kolei Metropolitalnej </w:t>
      </w:r>
      <w:r>
        <w:rPr>
          <w:rFonts w:ascii="Cambria" w:hAnsi="Cambria" w:cs="Cambria"/>
          <w:lang w:val="pl-PL"/>
        </w:rPr>
        <w:t xml:space="preserve">przedstawiona została </w:t>
      </w:r>
      <w:r w:rsidRPr="00534781">
        <w:rPr>
          <w:rFonts w:ascii="Cambria" w:hAnsi="Cambria" w:cs="Cambria"/>
          <w:lang w:val="pl-PL"/>
        </w:rPr>
        <w:t xml:space="preserve">na stronie </w:t>
      </w:r>
      <w:r w:rsidRPr="00791943">
        <w:rPr>
          <w:rFonts w:ascii="Cambria" w:hAnsi="Cambria" w:cs="Cambria"/>
          <w:lang w:val="pl-PL"/>
        </w:rPr>
        <w:t>3</w:t>
      </w:r>
      <w:r>
        <w:rPr>
          <w:rFonts w:ascii="Cambria" w:hAnsi="Cambria" w:cs="Cambria"/>
          <w:lang w:val="pl-PL"/>
        </w:rPr>
        <w:t>0-32</w:t>
      </w:r>
      <w:r w:rsidRPr="00534781">
        <w:rPr>
          <w:rFonts w:ascii="Cambria" w:hAnsi="Cambria" w:cs="Cambria"/>
          <w:lang w:val="pl-PL"/>
        </w:rPr>
        <w:t>.</w:t>
      </w:r>
      <w:r>
        <w:rPr>
          <w:rFonts w:ascii="Cambria" w:hAnsi="Cambria" w:cs="Cambria"/>
          <w:lang w:val="pl-PL"/>
        </w:rPr>
        <w:t xml:space="preserve"> Produkty projektu i</w:t>
      </w:r>
      <w:r w:rsidR="00640169">
        <w:rPr>
          <w:rFonts w:ascii="Cambria" w:hAnsi="Cambria" w:cs="Cambria"/>
          <w:lang w:val="pl-PL"/>
        </w:rPr>
        <w:t> </w:t>
      </w:r>
      <w:r>
        <w:rPr>
          <w:rFonts w:ascii="Cambria" w:hAnsi="Cambria" w:cs="Cambria"/>
          <w:lang w:val="pl-PL"/>
        </w:rPr>
        <w:t>sam sposób ich przygotowania (przyjęty system zarządzania i partycypacji społecznej z</w:t>
      </w:r>
      <w:r w:rsidR="00640169">
        <w:rPr>
          <w:rFonts w:ascii="Cambria" w:hAnsi="Cambria" w:cs="Cambria"/>
          <w:lang w:val="pl-PL"/>
        </w:rPr>
        <w:t> </w:t>
      </w:r>
      <w:r>
        <w:rPr>
          <w:rFonts w:ascii="Cambria" w:hAnsi="Cambria" w:cs="Cambria"/>
          <w:lang w:val="pl-PL"/>
        </w:rPr>
        <w:t>udziałem Lokalnych Grup Wsparcia) wnoszą zatem nową jakość do rozwoju współpracy między samorządami oraz ich partnerami.</w:t>
      </w:r>
    </w:p>
    <w:p w:rsidR="00DE2464" w:rsidRPr="00A77674" w:rsidRDefault="00DE2464" w:rsidP="005905A2">
      <w:pPr>
        <w:spacing w:after="120"/>
        <w:jc w:val="both"/>
        <w:rPr>
          <w:rFonts w:ascii="Cambria" w:hAnsi="Cambria" w:cs="Cambria"/>
          <w:lang w:val="pl-PL"/>
        </w:rPr>
      </w:pPr>
      <w:r w:rsidRPr="00A77674">
        <w:rPr>
          <w:rFonts w:ascii="Cambria" w:hAnsi="Cambria" w:cs="Cambria"/>
          <w:lang w:val="pl-PL"/>
        </w:rPr>
        <w:t>Ponadto wyniki Projektu pozwolą rozpocząć procedurę uchwalania przez rady gmin miejscowych planów zagospodarowania przestrzennego wokół punktów przesiadkowych, co długofalowo pozwoli zaktywizować te tereny i uczyni kolej szkieletem sieci osadniczej w</w:t>
      </w:r>
      <w:r w:rsidR="00640169">
        <w:rPr>
          <w:rFonts w:ascii="Cambria" w:hAnsi="Cambria" w:cs="Cambria"/>
          <w:lang w:val="pl-PL"/>
        </w:rPr>
        <w:t> </w:t>
      </w:r>
      <w:r w:rsidRPr="00A77674">
        <w:rPr>
          <w:rFonts w:ascii="Cambria" w:hAnsi="Cambria" w:cs="Cambria"/>
          <w:lang w:val="pl-PL"/>
        </w:rPr>
        <w:t>Metropolii.</w:t>
      </w:r>
      <w:r>
        <w:rPr>
          <w:rFonts w:ascii="Cambria" w:hAnsi="Cambria" w:cs="Cambria"/>
          <w:lang w:val="pl-PL"/>
        </w:rPr>
        <w:t xml:space="preserve"> Działania gmin powinny być </w:t>
      </w:r>
      <w:r w:rsidRPr="005905A2">
        <w:rPr>
          <w:rFonts w:ascii="Cambria" w:hAnsi="Cambria" w:cs="Cambria"/>
          <w:lang w:val="pl-PL"/>
        </w:rPr>
        <w:t>skierowane na koncentrację zabudowy wokół istniejących i planowanych przystanków</w:t>
      </w:r>
      <w:r>
        <w:rPr>
          <w:rFonts w:ascii="Cambria" w:hAnsi="Cambria" w:cs="Cambria"/>
          <w:lang w:val="pl-PL"/>
        </w:rPr>
        <w:t xml:space="preserve"> </w:t>
      </w:r>
      <w:r w:rsidRPr="005905A2">
        <w:rPr>
          <w:rFonts w:ascii="Cambria" w:hAnsi="Cambria" w:cs="Cambria"/>
          <w:lang w:val="pl-PL"/>
        </w:rPr>
        <w:t>kolejowych</w:t>
      </w:r>
      <w:r>
        <w:rPr>
          <w:rFonts w:ascii="Cambria" w:hAnsi="Cambria" w:cs="Cambria"/>
          <w:lang w:val="pl-PL"/>
        </w:rPr>
        <w:t xml:space="preserve"> </w:t>
      </w:r>
      <w:r w:rsidRPr="005905A2">
        <w:rPr>
          <w:rFonts w:ascii="Cambria" w:hAnsi="Cambria" w:cs="Cambria"/>
          <w:lang w:val="pl-PL"/>
        </w:rPr>
        <w:t>i w ten sposób promowanie tego środka transportu</w:t>
      </w:r>
      <w:r>
        <w:rPr>
          <w:rFonts w:ascii="Cambria" w:hAnsi="Cambria" w:cs="Cambria"/>
          <w:lang w:val="pl-PL"/>
        </w:rPr>
        <w:t>.</w:t>
      </w:r>
    </w:p>
    <w:p w:rsidR="00DE2464" w:rsidRPr="00A77674" w:rsidRDefault="00DE2464" w:rsidP="00A77674">
      <w:pPr>
        <w:spacing w:after="120"/>
        <w:jc w:val="both"/>
        <w:rPr>
          <w:rFonts w:ascii="Cambria" w:hAnsi="Cambria" w:cs="Cambria"/>
          <w:lang w:val="pl-PL"/>
        </w:rPr>
      </w:pPr>
      <w:r w:rsidRPr="00A77674">
        <w:rPr>
          <w:rFonts w:ascii="Cambria" w:hAnsi="Cambria" w:cs="Cambria"/>
          <w:lang w:val="pl-PL"/>
        </w:rPr>
        <w:t xml:space="preserve">Skuteczna realizacja projektu budowy PKM pozwoli na kontynuację współpracy w kierunku budowy jednolitego systemu zintegrowanego transportu publicznego obejmującego oprócz PKM także komunikację miejską Miasta Poznania (autobusy, tramwaje, Poznański Szybki Tramwaj) oraz komunikację gminną na </w:t>
      </w:r>
      <w:r>
        <w:rPr>
          <w:rFonts w:ascii="Cambria" w:hAnsi="Cambria" w:cs="Cambria"/>
          <w:lang w:val="pl-PL"/>
        </w:rPr>
        <w:t>t</w:t>
      </w:r>
      <w:r w:rsidRPr="00A77674">
        <w:rPr>
          <w:rFonts w:ascii="Cambria" w:hAnsi="Cambria" w:cs="Cambria"/>
          <w:lang w:val="pl-PL"/>
        </w:rPr>
        <w:t xml:space="preserve">erenie </w:t>
      </w:r>
      <w:r>
        <w:rPr>
          <w:rFonts w:ascii="Cambria" w:hAnsi="Cambria" w:cs="Cambria"/>
          <w:lang w:val="pl-PL"/>
        </w:rPr>
        <w:t>m</w:t>
      </w:r>
      <w:r w:rsidRPr="00A77674">
        <w:rPr>
          <w:rFonts w:ascii="Cambria" w:hAnsi="Cambria" w:cs="Cambria"/>
          <w:lang w:val="pl-PL"/>
        </w:rPr>
        <w:t>etropolii. Doświadczenie Partnerstwa w realizacji tak istotnego zakresu zadań publicznych ułatwi w przyszłości tworzenie struktur Metropolii Poznań jako samodzielnego podmiotu publiczno-prawnego.</w:t>
      </w:r>
    </w:p>
    <w:bookmarkEnd w:id="14"/>
    <w:bookmarkEnd w:id="15"/>
    <w:p w:rsidR="00DE2464" w:rsidRPr="00A77674" w:rsidRDefault="00DE2464" w:rsidP="00A77674">
      <w:pPr>
        <w:spacing w:before="120" w:after="0"/>
        <w:jc w:val="both"/>
        <w:rPr>
          <w:rFonts w:ascii="Cambria" w:hAnsi="Cambria" w:cs="Cambria"/>
          <w:lang w:val="pl-PL"/>
        </w:rPr>
      </w:pPr>
      <w:r w:rsidRPr="00A77674">
        <w:rPr>
          <w:rFonts w:ascii="Cambria" w:hAnsi="Cambria" w:cs="Cambria"/>
          <w:lang w:val="pl-PL"/>
        </w:rPr>
        <w:t>Koleje Wielkopolskie Sp. z o.o. oraz Przewozy Regionalne Sp. z o.o. uzyskają docelowo dostęp do poszerzonego metropolitalnego segmentu rynku usług przewozowych.</w:t>
      </w:r>
    </w:p>
    <w:p w:rsidR="00DE2464" w:rsidRDefault="00DE2464" w:rsidP="00A77674">
      <w:pPr>
        <w:spacing w:after="120"/>
        <w:jc w:val="both"/>
        <w:rPr>
          <w:rFonts w:ascii="Cambria" w:hAnsi="Cambria" w:cs="Cambria"/>
          <w:lang w:val="pl-PL"/>
        </w:rPr>
      </w:pPr>
      <w:r w:rsidRPr="00A77674">
        <w:rPr>
          <w:rFonts w:ascii="Cambria" w:hAnsi="Cambria" w:cs="Cambria"/>
          <w:lang w:val="pl-PL"/>
        </w:rPr>
        <w:t xml:space="preserve">W przypadku niedostępności zewnętrznych środków finansowych budowa PKM będzie przebiegała etapowo w ramach uwarunkowań wynikających z istniejącej infrastruktury kolejowej. Gminy w uzgodnieniu i innymi zarządcami dróg będą mogły, na podstawie planów miejscowych uwzględniających parkingi i inne elementy infrastruktury funkcjonalnych punktów przesiadkowych, sukcesywnie modernizować układy drogowe wokół stacji i przystanków kolejowych. Ponadto gminy, po uchwaleniu </w:t>
      </w:r>
      <w:proofErr w:type="spellStart"/>
      <w:r w:rsidRPr="00A77674">
        <w:rPr>
          <w:rFonts w:ascii="Cambria" w:hAnsi="Cambria" w:cs="Cambria"/>
          <w:lang w:val="pl-PL"/>
        </w:rPr>
        <w:t>mpzp</w:t>
      </w:r>
      <w:proofErr w:type="spellEnd"/>
      <w:r w:rsidRPr="00A77674">
        <w:rPr>
          <w:rFonts w:ascii="Cambria" w:hAnsi="Cambria" w:cs="Cambria"/>
          <w:lang w:val="pl-PL"/>
        </w:rPr>
        <w:t xml:space="preserve"> dla terenów przydworcowych uzyskają wpływ na rozwój tych obszarów.</w:t>
      </w:r>
    </w:p>
    <w:p w:rsidR="00DE2464" w:rsidRDefault="00DE2464" w:rsidP="00E9587C">
      <w:pPr>
        <w:jc w:val="both"/>
        <w:rPr>
          <w:rFonts w:ascii="Cambria" w:hAnsi="Cambria" w:cs="Cambria"/>
          <w:lang w:val="pl-PL"/>
        </w:rPr>
      </w:pPr>
    </w:p>
    <w:p w:rsidR="00DE2464" w:rsidRPr="00E9587C" w:rsidRDefault="00DE2464" w:rsidP="00E9587C">
      <w:pPr>
        <w:jc w:val="both"/>
        <w:rPr>
          <w:rFonts w:ascii="Cambria" w:hAnsi="Cambria" w:cs="Cambria"/>
          <w:b/>
          <w:bCs/>
          <w:lang w:val="pl-PL"/>
        </w:rPr>
      </w:pPr>
      <w:r w:rsidRPr="00E9587C">
        <w:rPr>
          <w:rFonts w:ascii="Cambria" w:hAnsi="Cambria" w:cs="Cambria"/>
          <w:b/>
          <w:bCs/>
          <w:lang w:val="pl-PL"/>
        </w:rPr>
        <w:lastRenderedPageBreak/>
        <w:t>INNOWACYJNOŚĆ PROJEKTU</w:t>
      </w:r>
    </w:p>
    <w:p w:rsidR="00DE2464" w:rsidRDefault="00DE2464" w:rsidP="00E9587C">
      <w:pPr>
        <w:jc w:val="both"/>
        <w:rPr>
          <w:rFonts w:ascii="Cambria" w:hAnsi="Cambria" w:cs="Cambria"/>
          <w:lang w:val="pl-PL"/>
        </w:rPr>
      </w:pPr>
      <w:r w:rsidRPr="00590582">
        <w:rPr>
          <w:rFonts w:ascii="Cambria" w:hAnsi="Cambria" w:cs="Cambria"/>
          <w:lang w:val="pl-PL"/>
        </w:rPr>
        <w:t>Projekt ze względu na swój uniwersalny i nowatorski charakter może zostać w pełni wykorzystany jako modelowy</w:t>
      </w:r>
      <w:r>
        <w:rPr>
          <w:rFonts w:ascii="Cambria" w:hAnsi="Cambria" w:cs="Cambria"/>
          <w:lang w:val="pl-PL"/>
        </w:rPr>
        <w:t>,</w:t>
      </w:r>
      <w:r w:rsidRPr="00590582">
        <w:rPr>
          <w:rFonts w:ascii="Cambria" w:hAnsi="Cambria" w:cs="Cambria"/>
          <w:lang w:val="pl-PL"/>
        </w:rPr>
        <w:t xml:space="preserve"> a zaproponowane w nim rozwiązania upowszechnione. </w:t>
      </w:r>
      <w:r>
        <w:rPr>
          <w:rFonts w:ascii="Cambria" w:hAnsi="Cambria" w:cs="Cambria"/>
          <w:lang w:val="pl-PL"/>
        </w:rPr>
        <w:t>W</w:t>
      </w:r>
      <w:r w:rsidR="00FC202E">
        <w:rPr>
          <w:rFonts w:ascii="Cambria" w:hAnsi="Cambria" w:cs="Cambria"/>
          <w:lang w:val="pl-PL"/>
        </w:rPr>
        <w:t> </w:t>
      </w:r>
      <w:r>
        <w:rPr>
          <w:rFonts w:ascii="Cambria" w:hAnsi="Cambria" w:cs="Cambria"/>
          <w:lang w:val="pl-PL"/>
        </w:rPr>
        <w:t xml:space="preserve">analizowanych Projekcie nowatorskie jest w pierwszej kolejności kompleksowe podejście do rozwiązywania problemów kolejowo transportu publicznego. Program obejmuje nie tylko, jak dotychczas, zagadnienia dotyczące wyłącznie infrastruktury kolejowej, taboru oraz  przewoźnika. Program kładzie zasadniczy nacisk na rozwój terenów wokół stacji i przystanków z zadaniem nie tylko budowy zintegrowanych węzłów przesiadkowych, ale także z zadaniem kształtowania zdegradowanych terenów kolejowych i terenów przylegających do nich, tak by stały się one centrami procesów urbanizacyjnych. Powinno to docelowo odwrócić niekorzystne tendencja w </w:t>
      </w:r>
      <w:proofErr w:type="spellStart"/>
      <w:r>
        <w:rPr>
          <w:rFonts w:ascii="Cambria" w:hAnsi="Cambria" w:cs="Cambria"/>
          <w:lang w:val="pl-PL"/>
        </w:rPr>
        <w:t>suburbanizacji</w:t>
      </w:r>
      <w:proofErr w:type="spellEnd"/>
      <w:r>
        <w:rPr>
          <w:rFonts w:ascii="Cambria" w:hAnsi="Cambria" w:cs="Cambria"/>
          <w:lang w:val="pl-PL"/>
        </w:rPr>
        <w:t xml:space="preserve"> w takim kierunku, by sieć kolejowa stała się szkieletem sieci osadniczej w aglomeracji poznańskiej.</w:t>
      </w:r>
    </w:p>
    <w:p w:rsidR="00DE2464" w:rsidRDefault="00DE2464" w:rsidP="00E9587C">
      <w:pPr>
        <w:jc w:val="both"/>
        <w:rPr>
          <w:rFonts w:ascii="Cambria" w:hAnsi="Cambria" w:cs="Cambria"/>
          <w:lang w:val="pl-PL"/>
        </w:rPr>
      </w:pPr>
      <w:r>
        <w:rPr>
          <w:rFonts w:ascii="Cambria" w:hAnsi="Cambria" w:cs="Cambria"/>
          <w:lang w:val="pl-PL"/>
        </w:rPr>
        <w:t>Takie kompleksowe podejście skutkuje koniecznością uwzględnieniu w Projekcie dużej ilości interesariuszy, w szczególności 24 j.s.t. trzech szczebli. Trudno byłoby wskazać inny, tak złożony projekt, dla realizacji którego powstało partnerstwo tak znacznej ilości j.s.t.</w:t>
      </w:r>
    </w:p>
    <w:p w:rsidR="00DE2464" w:rsidRDefault="00DE2464" w:rsidP="00E9587C">
      <w:pPr>
        <w:jc w:val="both"/>
        <w:rPr>
          <w:rFonts w:ascii="Cambria" w:hAnsi="Cambria" w:cs="Cambria"/>
          <w:lang w:val="pl-PL"/>
        </w:rPr>
      </w:pPr>
      <w:r>
        <w:rPr>
          <w:rFonts w:ascii="Cambria" w:hAnsi="Cambria" w:cs="Cambria"/>
          <w:lang w:val="pl-PL"/>
        </w:rPr>
        <w:t>Będzie to z całą pewnością pierwsze w takiej skali (48 planów miejscowych) działanie dotyczące zaniedbanych planistycznie przez dziesięciolecia kolejowych terenów zamkniętych, co do których gminy dopiero w 2010r. uzyskały władztwo planistyczne.</w:t>
      </w:r>
    </w:p>
    <w:p w:rsidR="00DE2464" w:rsidRPr="00590582" w:rsidRDefault="00DE2464" w:rsidP="00E9587C">
      <w:pPr>
        <w:spacing w:after="120"/>
        <w:jc w:val="both"/>
        <w:rPr>
          <w:rFonts w:ascii="Cambria" w:hAnsi="Cambria" w:cs="Cambria"/>
          <w:lang w:val="pl-PL"/>
        </w:rPr>
      </w:pPr>
      <w:r>
        <w:rPr>
          <w:rFonts w:ascii="Cambria" w:hAnsi="Cambria" w:cs="Cambria"/>
          <w:lang w:val="pl-PL"/>
        </w:rPr>
        <w:t>W efekcie zaplanowanych w projekcie działań powstaną następujące innowacyjne produkty i</w:t>
      </w:r>
      <w:r w:rsidR="00FC202E">
        <w:rPr>
          <w:rFonts w:ascii="Cambria" w:hAnsi="Cambria" w:cs="Cambria"/>
          <w:lang w:val="pl-PL"/>
        </w:rPr>
        <w:t> </w:t>
      </w:r>
      <w:r>
        <w:rPr>
          <w:rFonts w:ascii="Cambria" w:hAnsi="Cambria" w:cs="Cambria"/>
          <w:lang w:val="pl-PL"/>
        </w:rPr>
        <w:t xml:space="preserve">rozwiązania z zakresu organizacji kolejowego publicznego transportu zbiorowego, </w:t>
      </w:r>
      <w:r w:rsidR="00440341">
        <w:rPr>
          <w:rFonts w:ascii="Cambria" w:hAnsi="Cambria" w:cs="Cambria"/>
          <w:lang w:val="pl-PL"/>
        </w:rPr>
        <w:t>które mogą zostać upowszechnione</w:t>
      </w:r>
      <w:r w:rsidRPr="00590582">
        <w:rPr>
          <w:rFonts w:ascii="Cambria" w:hAnsi="Cambria" w:cs="Cambria"/>
          <w:lang w:val="pl-PL"/>
        </w:rPr>
        <w:t>:</w:t>
      </w:r>
    </w:p>
    <w:p w:rsidR="00DE2464" w:rsidRPr="00590582" w:rsidRDefault="00DE2464" w:rsidP="00E9587C">
      <w:pPr>
        <w:numPr>
          <w:ilvl w:val="0"/>
          <w:numId w:val="53"/>
        </w:numPr>
        <w:tabs>
          <w:tab w:val="clear" w:pos="720"/>
          <w:tab w:val="num" w:pos="360"/>
        </w:tabs>
        <w:spacing w:before="120" w:after="0" w:line="280" w:lineRule="atLeast"/>
        <w:ind w:left="357" w:hanging="357"/>
        <w:jc w:val="both"/>
        <w:rPr>
          <w:rFonts w:ascii="Cambria" w:hAnsi="Cambria" w:cs="Cambria"/>
          <w:lang w:val="pl-PL"/>
        </w:rPr>
      </w:pPr>
      <w:r w:rsidRPr="00590582">
        <w:rPr>
          <w:rFonts w:ascii="Cambria" w:hAnsi="Cambria" w:cs="Cambria"/>
          <w:lang w:val="pl-PL"/>
        </w:rPr>
        <w:t xml:space="preserve">Taktowanie rozkładu jazdy dla wszystkich pociągów pasażerskich, przy wydzieleniu osobnych okien czasowych dla pociągów aglomeracyjnych / regionalnych i dla pociągów kwalifikowanych (taktowanie pociągów kwalifikowanych zostało zastosowane </w:t>
      </w:r>
      <w:r w:rsidR="00BB2FD6">
        <w:rPr>
          <w:rFonts w:ascii="Cambria" w:hAnsi="Cambria" w:cs="Cambria"/>
          <w:lang w:val="pl-PL"/>
        </w:rPr>
        <w:br/>
      </w:r>
      <w:r w:rsidRPr="00590582">
        <w:rPr>
          <w:rFonts w:ascii="Cambria" w:hAnsi="Cambria" w:cs="Cambria"/>
          <w:lang w:val="pl-PL"/>
        </w:rPr>
        <w:t>w</w:t>
      </w:r>
      <w:r w:rsidR="00D80956">
        <w:rPr>
          <w:rFonts w:ascii="Cambria" w:hAnsi="Cambria" w:cs="Cambria"/>
          <w:lang w:val="pl-PL"/>
        </w:rPr>
        <w:t xml:space="preserve"> </w:t>
      </w:r>
      <w:r w:rsidRPr="00590582">
        <w:rPr>
          <w:rFonts w:ascii="Cambria" w:hAnsi="Cambria" w:cs="Cambria"/>
          <w:lang w:val="pl-PL"/>
        </w:rPr>
        <w:t>Warszawie, dotyczy jednak torów dedykowanych dla tych pociągów; jest to</w:t>
      </w:r>
      <w:r>
        <w:rPr>
          <w:rFonts w:ascii="Cambria" w:hAnsi="Cambria" w:cs="Cambria"/>
          <w:lang w:val="pl-PL"/>
        </w:rPr>
        <w:t xml:space="preserve"> innowacja </w:t>
      </w:r>
      <w:r w:rsidR="00BB2FD6">
        <w:rPr>
          <w:rFonts w:ascii="Cambria" w:hAnsi="Cambria" w:cs="Cambria"/>
          <w:lang w:val="pl-PL"/>
        </w:rPr>
        <w:br/>
      </w:r>
      <w:r>
        <w:rPr>
          <w:rFonts w:ascii="Cambria" w:hAnsi="Cambria" w:cs="Cambria"/>
          <w:lang w:val="pl-PL"/>
        </w:rPr>
        <w:t>w</w:t>
      </w:r>
      <w:r w:rsidR="00FC071D">
        <w:rPr>
          <w:rFonts w:ascii="Cambria" w:hAnsi="Cambria" w:cs="Cambria"/>
          <w:lang w:val="pl-PL"/>
        </w:rPr>
        <w:t xml:space="preserve"> </w:t>
      </w:r>
      <w:r>
        <w:rPr>
          <w:rFonts w:ascii="Cambria" w:hAnsi="Cambria" w:cs="Cambria"/>
          <w:lang w:val="pl-PL"/>
        </w:rPr>
        <w:t>warunkach polskich.</w:t>
      </w:r>
      <w:r w:rsidRPr="00590582">
        <w:rPr>
          <w:rFonts w:ascii="Cambria" w:hAnsi="Cambria" w:cs="Cambria"/>
          <w:lang w:val="pl-PL"/>
        </w:rPr>
        <w:t xml:space="preserve"> </w:t>
      </w:r>
    </w:p>
    <w:p w:rsidR="00DE2464" w:rsidRPr="00590582" w:rsidRDefault="00DE2464" w:rsidP="00E9587C">
      <w:pPr>
        <w:numPr>
          <w:ilvl w:val="0"/>
          <w:numId w:val="53"/>
        </w:numPr>
        <w:tabs>
          <w:tab w:val="clear" w:pos="720"/>
          <w:tab w:val="num" w:pos="360"/>
        </w:tabs>
        <w:spacing w:before="120" w:after="0" w:line="280" w:lineRule="atLeast"/>
        <w:ind w:left="357" w:hanging="357"/>
        <w:jc w:val="both"/>
        <w:rPr>
          <w:rFonts w:ascii="Cambria" w:hAnsi="Cambria" w:cs="Cambria"/>
          <w:lang w:val="pl-PL"/>
        </w:rPr>
      </w:pPr>
      <w:r w:rsidRPr="00590582">
        <w:rPr>
          <w:rFonts w:ascii="Cambria" w:hAnsi="Cambria" w:cs="Cambria"/>
          <w:lang w:val="pl-PL"/>
        </w:rPr>
        <w:t>System informacji pasażerskiej w sytuacjach awaryjnych, obejmujący również informowanie pasażerów na przystankach i stacjach czekających na pociąg który nie nadjedzie. Duża</w:t>
      </w:r>
      <w:r>
        <w:rPr>
          <w:rFonts w:ascii="Cambria" w:hAnsi="Cambria" w:cs="Cambria"/>
          <w:lang w:val="pl-PL"/>
        </w:rPr>
        <w:t xml:space="preserve"> innowacja w warunkach polskich</w:t>
      </w:r>
      <w:r w:rsidRPr="00590582">
        <w:rPr>
          <w:rFonts w:ascii="Cambria" w:hAnsi="Cambria" w:cs="Cambria"/>
          <w:lang w:val="pl-PL"/>
        </w:rPr>
        <w:t>.</w:t>
      </w:r>
    </w:p>
    <w:p w:rsidR="00DE2464" w:rsidRPr="00590582" w:rsidRDefault="00DE2464" w:rsidP="00E9587C">
      <w:pPr>
        <w:numPr>
          <w:ilvl w:val="0"/>
          <w:numId w:val="53"/>
        </w:numPr>
        <w:tabs>
          <w:tab w:val="clear" w:pos="720"/>
          <w:tab w:val="num" w:pos="360"/>
        </w:tabs>
        <w:spacing w:before="120" w:after="0" w:line="280" w:lineRule="atLeast"/>
        <w:ind w:left="357" w:hanging="357"/>
        <w:jc w:val="both"/>
        <w:rPr>
          <w:rFonts w:ascii="Cambria" w:hAnsi="Cambria" w:cs="Cambria"/>
          <w:lang w:val="pl-PL"/>
        </w:rPr>
      </w:pPr>
      <w:r w:rsidRPr="00590582">
        <w:rPr>
          <w:rFonts w:ascii="Cambria" w:hAnsi="Cambria" w:cs="Cambria"/>
          <w:lang w:val="pl-PL"/>
        </w:rPr>
        <w:t xml:space="preserve">Planowanie stref przy </w:t>
      </w:r>
      <w:r>
        <w:rPr>
          <w:rFonts w:ascii="Cambria" w:hAnsi="Cambria" w:cs="Cambria"/>
          <w:lang w:val="pl-PL"/>
        </w:rPr>
        <w:t xml:space="preserve">dworcach i </w:t>
      </w:r>
      <w:r w:rsidRPr="00590582">
        <w:rPr>
          <w:rFonts w:ascii="Cambria" w:hAnsi="Cambria" w:cs="Cambria"/>
          <w:lang w:val="pl-PL"/>
        </w:rPr>
        <w:t>przystankach w aglomeracji z priorytetem ruchu pieszego, kształtowanie przestrzeni kierującej na dworzec kolejowy.</w:t>
      </w:r>
    </w:p>
    <w:p w:rsidR="00DE2464" w:rsidRPr="00590582" w:rsidRDefault="00DE2464" w:rsidP="00E9587C">
      <w:pPr>
        <w:numPr>
          <w:ilvl w:val="0"/>
          <w:numId w:val="53"/>
        </w:numPr>
        <w:tabs>
          <w:tab w:val="clear" w:pos="720"/>
          <w:tab w:val="num" w:pos="360"/>
        </w:tabs>
        <w:spacing w:before="120" w:after="0" w:line="280" w:lineRule="atLeast"/>
        <w:ind w:left="357" w:hanging="357"/>
        <w:jc w:val="both"/>
        <w:rPr>
          <w:rFonts w:ascii="Cambria" w:hAnsi="Cambria" w:cs="Cambria"/>
          <w:lang w:val="pl-PL"/>
        </w:rPr>
      </w:pPr>
      <w:r>
        <w:rPr>
          <w:rFonts w:ascii="Cambria" w:hAnsi="Cambria" w:cs="Cambria"/>
          <w:lang w:val="pl-PL"/>
        </w:rPr>
        <w:t>K</w:t>
      </w:r>
      <w:r w:rsidRPr="00590582">
        <w:rPr>
          <w:rFonts w:ascii="Cambria" w:hAnsi="Cambria" w:cs="Cambria"/>
          <w:lang w:val="pl-PL"/>
        </w:rPr>
        <w:t xml:space="preserve">oleje aglomeracyjne w dzień, w nocy pociągi towarowe. Segmentacja czasowa występuje na Centralnej Magistrali Kolejowej, natomiast na liniach lokalnych </w:t>
      </w:r>
      <w:r>
        <w:rPr>
          <w:rFonts w:ascii="Cambria" w:hAnsi="Cambria" w:cs="Cambria"/>
          <w:lang w:val="pl-PL"/>
        </w:rPr>
        <w:t xml:space="preserve">będzie to </w:t>
      </w:r>
      <w:r w:rsidRPr="00590582">
        <w:rPr>
          <w:rFonts w:ascii="Cambria" w:hAnsi="Cambria" w:cs="Cambria"/>
          <w:lang w:val="pl-PL"/>
        </w:rPr>
        <w:t>nowość.</w:t>
      </w:r>
    </w:p>
    <w:p w:rsidR="00DE2464" w:rsidRPr="00590582" w:rsidRDefault="00DE2464" w:rsidP="00E9587C">
      <w:pPr>
        <w:numPr>
          <w:ilvl w:val="0"/>
          <w:numId w:val="53"/>
        </w:numPr>
        <w:tabs>
          <w:tab w:val="clear" w:pos="720"/>
          <w:tab w:val="num" w:pos="360"/>
        </w:tabs>
        <w:spacing w:before="120" w:after="0" w:line="280" w:lineRule="atLeast"/>
        <w:ind w:left="357" w:hanging="357"/>
        <w:jc w:val="both"/>
        <w:rPr>
          <w:rFonts w:ascii="Cambria" w:hAnsi="Cambria" w:cs="Cambria"/>
          <w:lang w:val="pl-PL"/>
        </w:rPr>
      </w:pPr>
      <w:r w:rsidRPr="00590582">
        <w:rPr>
          <w:rFonts w:ascii="Cambria" w:hAnsi="Cambria" w:cs="Cambria"/>
          <w:lang w:val="pl-PL"/>
        </w:rPr>
        <w:t xml:space="preserve">Integracja przestrzenna, czasowa i taryfowa z transportem gminnym – elementy tego funkcjonują w Polsce, natomiast </w:t>
      </w:r>
      <w:r>
        <w:rPr>
          <w:rFonts w:ascii="Cambria" w:hAnsi="Cambria" w:cs="Cambria"/>
          <w:lang w:val="pl-PL"/>
        </w:rPr>
        <w:t xml:space="preserve">tak </w:t>
      </w:r>
      <w:r w:rsidRPr="00590582">
        <w:rPr>
          <w:rFonts w:ascii="Cambria" w:hAnsi="Cambria" w:cs="Cambria"/>
          <w:lang w:val="pl-PL"/>
        </w:rPr>
        <w:t>kompleksowo</w:t>
      </w:r>
      <w:r>
        <w:rPr>
          <w:rFonts w:ascii="Cambria" w:hAnsi="Cambria" w:cs="Cambria"/>
          <w:lang w:val="pl-PL"/>
        </w:rPr>
        <w:t xml:space="preserve"> rozwiązywane, </w:t>
      </w:r>
      <w:r w:rsidRPr="00590582">
        <w:rPr>
          <w:rFonts w:ascii="Cambria" w:hAnsi="Cambria" w:cs="Cambria"/>
          <w:lang w:val="pl-PL"/>
        </w:rPr>
        <w:t>jest to innowacja.</w:t>
      </w:r>
    </w:p>
    <w:p w:rsidR="00DE2464" w:rsidRPr="00D032B8" w:rsidRDefault="00DE2464" w:rsidP="00E9587C">
      <w:pPr>
        <w:spacing w:before="120" w:after="120"/>
        <w:jc w:val="both"/>
        <w:rPr>
          <w:rFonts w:ascii="Cambria" w:hAnsi="Cambria" w:cs="Cambria"/>
          <w:lang w:val="pl-PL"/>
        </w:rPr>
      </w:pPr>
      <w:r w:rsidRPr="00D032B8">
        <w:rPr>
          <w:rFonts w:ascii="Cambria" w:hAnsi="Cambria" w:cs="Cambria"/>
          <w:lang w:val="pl-PL"/>
        </w:rPr>
        <w:t>Wymienione rozwiązania z powodzeniem mogą zostać powielone w innych aglomeracjach, a</w:t>
      </w:r>
      <w:r w:rsidR="00FC202E">
        <w:rPr>
          <w:rFonts w:ascii="Cambria" w:hAnsi="Cambria" w:cs="Cambria"/>
          <w:lang w:val="pl-PL"/>
        </w:rPr>
        <w:t> </w:t>
      </w:r>
      <w:r w:rsidRPr="00D032B8">
        <w:rPr>
          <w:rFonts w:ascii="Cambria" w:hAnsi="Cambria" w:cs="Cambria"/>
          <w:lang w:val="pl-PL"/>
        </w:rPr>
        <w:t xml:space="preserve">współpraca </w:t>
      </w:r>
      <w:proofErr w:type="spellStart"/>
      <w:r w:rsidRPr="00D032B8">
        <w:rPr>
          <w:rFonts w:ascii="Cambria" w:hAnsi="Cambria" w:cs="Cambria"/>
          <w:lang w:val="pl-PL"/>
        </w:rPr>
        <w:t>międzysamorządowa</w:t>
      </w:r>
      <w:proofErr w:type="spellEnd"/>
      <w:r w:rsidRPr="00D032B8">
        <w:rPr>
          <w:rFonts w:ascii="Cambria" w:hAnsi="Cambria" w:cs="Cambria"/>
          <w:lang w:val="pl-PL"/>
        </w:rPr>
        <w:t xml:space="preserve"> i międzysektorowa może być traktowana jako wzorcowa.</w:t>
      </w:r>
    </w:p>
    <w:p w:rsidR="00DE2464" w:rsidRPr="00FF7E78" w:rsidRDefault="00DE2464" w:rsidP="00E9587C">
      <w:pPr>
        <w:rPr>
          <w:lang w:val="pl-PL"/>
        </w:rPr>
      </w:pPr>
    </w:p>
    <w:p w:rsidR="00DE2464" w:rsidRPr="00A77674" w:rsidRDefault="00DE2464" w:rsidP="00A77674">
      <w:pPr>
        <w:spacing w:before="120" w:after="0"/>
        <w:jc w:val="both"/>
        <w:rPr>
          <w:rFonts w:ascii="Cambria" w:hAnsi="Cambria" w:cs="Cambria"/>
          <w:lang w:val="pl-PL"/>
        </w:rPr>
      </w:pPr>
      <w:r w:rsidRPr="00A77674">
        <w:rPr>
          <w:rFonts w:ascii="Cambria" w:hAnsi="Cambria" w:cs="Cambria"/>
          <w:lang w:val="pl-PL"/>
        </w:rPr>
        <w:t xml:space="preserve">Niniejszy Projekt jest jak dotychczas największym przedsięwzięciem podjętym przez Stowarzyszenie w ramach realizacji Strategii. Będzie realizowany w partnerstwie jednostek samorządowych różnego typu oraz jednostek reprezentujących różne sektory. Tak szeroki </w:t>
      </w:r>
      <w:r w:rsidRPr="00A77674">
        <w:rPr>
          <w:rFonts w:ascii="Cambria" w:hAnsi="Cambria" w:cs="Cambria"/>
          <w:lang w:val="pl-PL"/>
        </w:rPr>
        <w:lastRenderedPageBreak/>
        <w:t>zakres partnerstwa pozwoli na kompleksowe rozwiązanie zidentyfikowanych problemów. Realizacja tego projektu pozwoli wypracować mechanizmy efektywnej współpracy samorządów różnych szczebli z udziałem organizacji obywatelskich i gospodarczych, co w istotny sposób wpłynie na umocnienie Partnerstwa dla realizacji dalszych przedsięwzięć.</w:t>
      </w:r>
    </w:p>
    <w:p w:rsidR="00DE2464" w:rsidRPr="00D032B8" w:rsidRDefault="00DE2464" w:rsidP="00A77674">
      <w:pPr>
        <w:rPr>
          <w:rFonts w:ascii="Cambria" w:hAnsi="Cambria" w:cs="Cambria"/>
          <w:lang w:val="pl-PL"/>
        </w:rPr>
      </w:pPr>
    </w:p>
    <w:p w:rsidR="00DE2464" w:rsidRPr="00665462" w:rsidRDefault="00DE2464" w:rsidP="00FC071D">
      <w:pPr>
        <w:rPr>
          <w:lang w:val="pl-PL"/>
        </w:rPr>
      </w:pPr>
      <w:bookmarkStart w:id="16" w:name="_Toc352859160"/>
    </w:p>
    <w:p w:rsidR="00DE2464" w:rsidRPr="00665462" w:rsidRDefault="00DE2464" w:rsidP="00FC071D">
      <w:pPr>
        <w:rPr>
          <w:lang w:val="pl-PL"/>
        </w:rPr>
      </w:pPr>
    </w:p>
    <w:p w:rsidR="00DE2464" w:rsidRPr="00665462" w:rsidRDefault="00DE2464" w:rsidP="00FC071D">
      <w:pPr>
        <w:rPr>
          <w:lang w:val="pl-PL"/>
        </w:rPr>
      </w:pPr>
    </w:p>
    <w:p w:rsidR="00DE2464" w:rsidRPr="00665462" w:rsidRDefault="00DE2464" w:rsidP="00FC071D">
      <w:pPr>
        <w:rPr>
          <w:lang w:val="pl-PL"/>
        </w:rPr>
      </w:pPr>
    </w:p>
    <w:p w:rsidR="00DE2464" w:rsidRPr="00A77674" w:rsidRDefault="00DE2464" w:rsidP="00A77674">
      <w:pPr>
        <w:pStyle w:val="Nagwek2"/>
        <w:rPr>
          <w:lang w:val="pl-PL"/>
        </w:rPr>
      </w:pPr>
      <w:r w:rsidRPr="00A77674">
        <w:rPr>
          <w:lang w:val="pl-PL"/>
        </w:rPr>
        <w:t>II.5 Analiza finansowa i budżet projektu (struktura finansowania)</w:t>
      </w:r>
      <w:bookmarkEnd w:id="16"/>
    </w:p>
    <w:p w:rsidR="00DE2464" w:rsidRDefault="00DE2464" w:rsidP="00A77674">
      <w:pPr>
        <w:spacing w:after="0"/>
        <w:jc w:val="both"/>
        <w:rPr>
          <w:rFonts w:ascii="Cambria" w:hAnsi="Cambria" w:cs="Cambria"/>
          <w:color w:val="808080"/>
          <w:lang w:val="pl-PL"/>
        </w:rPr>
      </w:pPr>
    </w:p>
    <w:p w:rsidR="00DE2464" w:rsidRDefault="00DE2464" w:rsidP="005F0F2B">
      <w:pPr>
        <w:spacing w:after="0"/>
        <w:jc w:val="both"/>
        <w:rPr>
          <w:rFonts w:ascii="Cambria" w:hAnsi="Cambria" w:cs="Cambria"/>
          <w:lang w:val="pl-PL"/>
        </w:rPr>
      </w:pPr>
      <w:r w:rsidRPr="00A746E7">
        <w:rPr>
          <w:rFonts w:ascii="Cambria" w:hAnsi="Cambria" w:cs="Cambria"/>
          <w:lang w:val="pl-PL"/>
        </w:rPr>
        <w:t>Szacunkowa wartość pro</w:t>
      </w:r>
      <w:r>
        <w:rPr>
          <w:rFonts w:ascii="Cambria" w:hAnsi="Cambria" w:cs="Cambria"/>
          <w:lang w:val="pl-PL"/>
        </w:rPr>
        <w:t xml:space="preserve">jektu została ustalona na poziomie  </w:t>
      </w:r>
      <w:r w:rsidRPr="00593E3B">
        <w:rPr>
          <w:rFonts w:ascii="Cambria" w:hAnsi="Cambria" w:cs="Cambria"/>
          <w:b/>
          <w:bCs/>
          <w:lang w:val="pl-PL"/>
        </w:rPr>
        <w:t>1 907 609 zł</w:t>
      </w:r>
      <w:r>
        <w:rPr>
          <w:rFonts w:ascii="Cambria" w:hAnsi="Cambria" w:cs="Cambria"/>
          <w:lang w:val="pl-PL"/>
        </w:rPr>
        <w:t>.</w:t>
      </w:r>
    </w:p>
    <w:p w:rsidR="00DE2464" w:rsidRDefault="00DE2464" w:rsidP="005F0F2B">
      <w:pPr>
        <w:spacing w:after="0"/>
        <w:jc w:val="both"/>
        <w:rPr>
          <w:rFonts w:ascii="Cambria" w:hAnsi="Cambria" w:cs="Cambria"/>
          <w:lang w:val="pl-PL"/>
        </w:rPr>
      </w:pPr>
    </w:p>
    <w:p w:rsidR="00DE2464" w:rsidRDefault="00DE2464" w:rsidP="005F0F2B">
      <w:pPr>
        <w:spacing w:after="0"/>
        <w:jc w:val="both"/>
        <w:rPr>
          <w:rFonts w:ascii="Cambria" w:hAnsi="Cambria" w:cs="Cambria"/>
          <w:lang w:val="pl-PL"/>
        </w:rPr>
      </w:pPr>
      <w:r>
        <w:rPr>
          <w:rFonts w:ascii="Cambria" w:hAnsi="Cambria" w:cs="Cambria"/>
          <w:lang w:val="pl-PL"/>
        </w:rPr>
        <w:t xml:space="preserve">Szczegółowy budżet projektu przedstawia </w:t>
      </w:r>
      <w:r w:rsidR="00D0443F">
        <w:rPr>
          <w:rFonts w:ascii="Cambria" w:hAnsi="Cambria" w:cs="Cambria"/>
          <w:lang w:val="pl-PL"/>
        </w:rPr>
        <w:t>poniżej</w:t>
      </w:r>
      <w:r>
        <w:rPr>
          <w:rFonts w:ascii="Cambria" w:hAnsi="Cambria" w:cs="Cambria"/>
          <w:lang w:val="pl-PL"/>
        </w:rPr>
        <w:t xml:space="preserve"> tabela 5.</w:t>
      </w:r>
    </w:p>
    <w:p w:rsidR="00DE2464" w:rsidRDefault="00DE2464" w:rsidP="005F0F2B">
      <w:pPr>
        <w:spacing w:after="0"/>
        <w:jc w:val="both"/>
        <w:rPr>
          <w:rFonts w:ascii="Cambria" w:hAnsi="Cambria" w:cs="Cambria"/>
          <w:lang w:val="pl-PL"/>
        </w:rPr>
      </w:pPr>
    </w:p>
    <w:p w:rsidR="00DE2464" w:rsidRDefault="00DE2464" w:rsidP="005F0F2B">
      <w:pPr>
        <w:spacing w:after="0"/>
        <w:jc w:val="both"/>
        <w:rPr>
          <w:rFonts w:ascii="Cambria" w:hAnsi="Cambria" w:cs="Cambria"/>
          <w:lang w:val="pl-PL"/>
        </w:rPr>
      </w:pPr>
      <w:r w:rsidRPr="006857D7">
        <w:rPr>
          <w:rFonts w:ascii="Cambria" w:hAnsi="Cambria" w:cs="Cambria"/>
          <w:lang w:val="pl-PL"/>
        </w:rPr>
        <w:t>Rozkład procentowy budżetu pomiędzy działania:</w:t>
      </w:r>
    </w:p>
    <w:p w:rsidR="00DE2464" w:rsidRDefault="00DE2464" w:rsidP="005D5D4F">
      <w:pPr>
        <w:spacing w:before="120" w:after="0"/>
        <w:ind w:left="1208" w:hanging="1208"/>
        <w:rPr>
          <w:rFonts w:ascii="Cambria" w:hAnsi="Cambria" w:cs="Cambria"/>
          <w:lang w:val="pl-PL"/>
        </w:rPr>
      </w:pPr>
      <w:r>
        <w:rPr>
          <w:rFonts w:ascii="Cambria" w:hAnsi="Cambria" w:cs="Cambria"/>
          <w:lang w:val="pl-PL"/>
        </w:rPr>
        <w:t xml:space="preserve">Działanie 1. </w:t>
      </w:r>
      <w:r>
        <w:rPr>
          <w:rFonts w:ascii="Cambria" w:hAnsi="Cambria" w:cs="Cambria"/>
          <w:lang w:val="pl-PL"/>
        </w:rPr>
        <w:tab/>
        <w:t>Zarządzanie 12,49%  całości kosztów kwalifikowanych.</w:t>
      </w:r>
    </w:p>
    <w:p w:rsidR="00DE2464" w:rsidRDefault="00DE2464" w:rsidP="005D5D4F">
      <w:pPr>
        <w:spacing w:before="120" w:after="0"/>
        <w:ind w:left="1208" w:hanging="1208"/>
        <w:rPr>
          <w:rFonts w:ascii="Cambria" w:hAnsi="Cambria" w:cs="Cambria"/>
          <w:lang w:val="pl-PL"/>
        </w:rPr>
      </w:pPr>
      <w:r>
        <w:rPr>
          <w:rFonts w:ascii="Cambria" w:hAnsi="Cambria" w:cs="Cambria"/>
          <w:lang w:val="pl-PL"/>
        </w:rPr>
        <w:t xml:space="preserve">Działanie 2. </w:t>
      </w:r>
      <w:r>
        <w:rPr>
          <w:rFonts w:ascii="Cambria" w:hAnsi="Cambria" w:cs="Cambria"/>
          <w:lang w:val="pl-PL"/>
        </w:rPr>
        <w:tab/>
        <w:t>Informacja i promocja 6,22%  całości kosztów kwalifikowanych.</w:t>
      </w:r>
    </w:p>
    <w:p w:rsidR="00DE2464" w:rsidRDefault="00DE2464" w:rsidP="005D5D4F">
      <w:pPr>
        <w:spacing w:before="120" w:after="0"/>
        <w:ind w:left="1208" w:hanging="1208"/>
        <w:rPr>
          <w:rFonts w:ascii="Cambria" w:hAnsi="Cambria" w:cs="Cambria"/>
          <w:lang w:val="pl-PL"/>
        </w:rPr>
      </w:pPr>
      <w:r>
        <w:rPr>
          <w:rFonts w:ascii="Cambria" w:hAnsi="Cambria" w:cs="Cambria"/>
          <w:lang w:val="pl-PL"/>
        </w:rPr>
        <w:t xml:space="preserve">Działanie 3. </w:t>
      </w:r>
      <w:r>
        <w:rPr>
          <w:rFonts w:ascii="Cambria" w:hAnsi="Cambria" w:cs="Cambria"/>
          <w:lang w:val="pl-PL"/>
        </w:rPr>
        <w:tab/>
      </w:r>
      <w:r w:rsidRPr="006857D7">
        <w:rPr>
          <w:rFonts w:ascii="Cambria" w:hAnsi="Cambria" w:cs="Cambria"/>
          <w:lang w:val="pl-PL"/>
        </w:rPr>
        <w:t>Opracowanie Koncepcji zintegrowanego transportu publicznego</w:t>
      </w:r>
      <w:r>
        <w:rPr>
          <w:rFonts w:ascii="Cambria" w:hAnsi="Cambria" w:cs="Cambria"/>
          <w:lang w:val="pl-PL"/>
        </w:rPr>
        <w:t xml:space="preserve"> 11,66% całości kosztów kwalifikowanych.</w:t>
      </w:r>
    </w:p>
    <w:p w:rsidR="00DE2464" w:rsidRDefault="00DE2464" w:rsidP="005D5D4F">
      <w:pPr>
        <w:spacing w:before="120" w:after="0"/>
        <w:ind w:left="1208" w:hanging="1208"/>
        <w:rPr>
          <w:rFonts w:ascii="Cambria" w:hAnsi="Cambria" w:cs="Cambria"/>
          <w:lang w:val="pl-PL"/>
        </w:rPr>
      </w:pPr>
      <w:r>
        <w:rPr>
          <w:rFonts w:ascii="Cambria" w:hAnsi="Cambria" w:cs="Cambria"/>
          <w:lang w:val="pl-PL"/>
        </w:rPr>
        <w:t xml:space="preserve">Działanie 4. </w:t>
      </w:r>
      <w:r>
        <w:rPr>
          <w:rFonts w:ascii="Cambria" w:hAnsi="Cambria" w:cs="Cambria"/>
          <w:lang w:val="pl-PL"/>
        </w:rPr>
        <w:tab/>
        <w:t>Opracowani Koncepcji budowy funkcjonalnych węzłów przesiadkowych 3,60% całości kosztów kwalifikowanych.</w:t>
      </w:r>
    </w:p>
    <w:p w:rsidR="00DE2464" w:rsidRDefault="00DE2464" w:rsidP="005D5D4F">
      <w:pPr>
        <w:spacing w:before="120" w:after="0"/>
        <w:ind w:left="1208" w:hanging="1208"/>
        <w:rPr>
          <w:rFonts w:ascii="Cambria" w:hAnsi="Cambria" w:cs="Cambria"/>
          <w:lang w:val="pl-PL"/>
        </w:rPr>
      </w:pPr>
      <w:r>
        <w:rPr>
          <w:rFonts w:ascii="Cambria" w:hAnsi="Cambria" w:cs="Cambria"/>
          <w:lang w:val="pl-PL"/>
        </w:rPr>
        <w:t>Działanie 5.</w:t>
      </w:r>
      <w:r>
        <w:rPr>
          <w:rFonts w:ascii="Cambria" w:hAnsi="Cambria" w:cs="Cambria"/>
          <w:lang w:val="pl-PL"/>
        </w:rPr>
        <w:tab/>
        <w:t>Opracowanie projektów miejscowych planów zagospodarowania przestrzennego 49,84% całości kosztów kwalifikowanych.</w:t>
      </w:r>
    </w:p>
    <w:p w:rsidR="00DE2464" w:rsidRDefault="00DE2464" w:rsidP="005D5D4F">
      <w:pPr>
        <w:spacing w:before="120" w:after="0"/>
        <w:ind w:left="1208" w:hanging="1208"/>
        <w:rPr>
          <w:rFonts w:ascii="Cambria" w:hAnsi="Cambria" w:cs="Cambria"/>
          <w:lang w:val="pl-PL"/>
        </w:rPr>
      </w:pPr>
      <w:r>
        <w:rPr>
          <w:rFonts w:ascii="Cambria" w:hAnsi="Cambria" w:cs="Cambria"/>
          <w:lang w:val="pl-PL"/>
        </w:rPr>
        <w:t xml:space="preserve">Działanie 6. </w:t>
      </w:r>
      <w:r>
        <w:rPr>
          <w:rFonts w:ascii="Cambria" w:hAnsi="Cambria" w:cs="Cambria"/>
          <w:lang w:val="pl-PL"/>
        </w:rPr>
        <w:tab/>
        <w:t>Sporządzenie inwentaryzacji istniejących obiektów stacyjnych 14,91% całości kosztów kwalifikowanych.</w:t>
      </w:r>
    </w:p>
    <w:p w:rsidR="00DE2464" w:rsidRDefault="00DE2464" w:rsidP="005F0F2B">
      <w:pPr>
        <w:spacing w:after="0"/>
        <w:jc w:val="both"/>
        <w:rPr>
          <w:rFonts w:ascii="Cambria" w:hAnsi="Cambria" w:cs="Cambria"/>
          <w:lang w:val="pl-PL"/>
        </w:rPr>
      </w:pPr>
    </w:p>
    <w:p w:rsidR="00DE2464" w:rsidRDefault="00DE2464" w:rsidP="005F0F2B">
      <w:pPr>
        <w:spacing w:after="0"/>
        <w:jc w:val="both"/>
        <w:rPr>
          <w:rFonts w:ascii="Cambria" w:hAnsi="Cambria" w:cs="Cambria"/>
          <w:lang w:val="pl-PL"/>
        </w:rPr>
      </w:pPr>
    </w:p>
    <w:p w:rsidR="00DE2464" w:rsidRDefault="00DE2464">
      <w:pPr>
        <w:spacing w:after="0" w:line="240" w:lineRule="auto"/>
        <w:rPr>
          <w:rFonts w:ascii="Cambria" w:hAnsi="Cambria" w:cs="Cambria"/>
          <w:lang w:val="pl-PL"/>
        </w:rPr>
      </w:pPr>
    </w:p>
    <w:p w:rsidR="00DE2464" w:rsidRDefault="00DE2464" w:rsidP="005F0F2B">
      <w:pPr>
        <w:spacing w:after="0"/>
        <w:jc w:val="both"/>
        <w:rPr>
          <w:rFonts w:ascii="Cambria" w:hAnsi="Cambria" w:cs="Cambria"/>
          <w:lang w:val="pl-PL"/>
        </w:rPr>
        <w:sectPr w:rsidR="00DE2464" w:rsidSect="00BD437A">
          <w:pgSz w:w="11906" w:h="16838"/>
          <w:pgMar w:top="1389" w:right="1417" w:bottom="1417" w:left="1417" w:header="708" w:footer="708" w:gutter="0"/>
          <w:cols w:space="708"/>
          <w:titlePg/>
          <w:docGrid w:linePitch="360"/>
        </w:sectPr>
      </w:pPr>
    </w:p>
    <w:p w:rsidR="00DE2464" w:rsidRPr="002E43C5" w:rsidRDefault="00DE2464" w:rsidP="00D56103">
      <w:pPr>
        <w:pStyle w:val="Legenda"/>
        <w:rPr>
          <w:rFonts w:ascii="Cambria" w:hAnsi="Cambria" w:cs="Cambria"/>
          <w:lang w:val="pl-PL"/>
        </w:rPr>
      </w:pPr>
      <w:r w:rsidRPr="002E43C5">
        <w:rPr>
          <w:rFonts w:ascii="Cambria" w:hAnsi="Cambria" w:cs="Cambria"/>
          <w:lang w:val="pl-PL"/>
        </w:rPr>
        <w:lastRenderedPageBreak/>
        <w:t xml:space="preserve">Tabela </w:t>
      </w:r>
      <w:r w:rsidR="00AF6A89" w:rsidRPr="002E43C5">
        <w:rPr>
          <w:rFonts w:ascii="Cambria" w:hAnsi="Cambria" w:cs="Cambria"/>
          <w:lang w:val="pl-PL"/>
        </w:rPr>
        <w:fldChar w:fldCharType="begin"/>
      </w:r>
      <w:r w:rsidRPr="002E43C5">
        <w:rPr>
          <w:rFonts w:ascii="Cambria" w:hAnsi="Cambria" w:cs="Cambria"/>
          <w:lang w:val="pl-PL"/>
        </w:rPr>
        <w:instrText xml:space="preserve"> SEQ Tabela \* ARABIC </w:instrText>
      </w:r>
      <w:r w:rsidR="00AF6A89" w:rsidRPr="002E43C5">
        <w:rPr>
          <w:rFonts w:ascii="Cambria" w:hAnsi="Cambria" w:cs="Cambria"/>
          <w:lang w:val="pl-PL"/>
        </w:rPr>
        <w:fldChar w:fldCharType="separate"/>
      </w:r>
      <w:r>
        <w:rPr>
          <w:rFonts w:ascii="Cambria" w:hAnsi="Cambria" w:cs="Cambria"/>
          <w:noProof/>
          <w:lang w:val="pl-PL"/>
        </w:rPr>
        <w:t>5</w:t>
      </w:r>
      <w:r w:rsidR="00AF6A89" w:rsidRPr="002E43C5">
        <w:rPr>
          <w:rFonts w:ascii="Cambria" w:hAnsi="Cambria" w:cs="Cambria"/>
          <w:lang w:val="pl-PL"/>
        </w:rPr>
        <w:fldChar w:fldCharType="end"/>
      </w:r>
      <w:r w:rsidRPr="002E43C5">
        <w:rPr>
          <w:rFonts w:ascii="Cambria" w:hAnsi="Cambria" w:cs="Cambria"/>
          <w:lang w:val="pl-PL"/>
        </w:rPr>
        <w:t>. Szczegółowy budżet projektu</w:t>
      </w:r>
    </w:p>
    <w:tbl>
      <w:tblPr>
        <w:tblW w:w="5000" w:type="pct"/>
        <w:tblCellMar>
          <w:left w:w="70" w:type="dxa"/>
          <w:right w:w="70" w:type="dxa"/>
        </w:tblCellMar>
        <w:tblLook w:val="00A0" w:firstRow="1" w:lastRow="0" w:firstColumn="1" w:lastColumn="0" w:noHBand="0" w:noVBand="0"/>
      </w:tblPr>
      <w:tblGrid>
        <w:gridCol w:w="400"/>
        <w:gridCol w:w="4031"/>
        <w:gridCol w:w="1302"/>
        <w:gridCol w:w="1090"/>
        <w:gridCol w:w="443"/>
        <w:gridCol w:w="919"/>
        <w:gridCol w:w="922"/>
        <w:gridCol w:w="490"/>
        <w:gridCol w:w="919"/>
        <w:gridCol w:w="919"/>
        <w:gridCol w:w="490"/>
        <w:gridCol w:w="919"/>
        <w:gridCol w:w="919"/>
      </w:tblGrid>
      <w:tr w:rsidR="00DE2464" w:rsidRPr="002E43C5" w:rsidTr="00593E3B">
        <w:trPr>
          <w:trHeight w:val="570"/>
        </w:trPr>
        <w:tc>
          <w:tcPr>
            <w:tcW w:w="145" w:type="pct"/>
            <w:vMerge w:val="restart"/>
            <w:tcBorders>
              <w:top w:val="single" w:sz="4" w:space="0" w:color="auto"/>
              <w:left w:val="single" w:sz="4" w:space="0" w:color="auto"/>
              <w:bottom w:val="single" w:sz="4" w:space="0" w:color="auto"/>
              <w:right w:val="single" w:sz="4" w:space="0" w:color="auto"/>
            </w:tcBorders>
            <w:shd w:val="clear" w:color="000000" w:fill="FFCC99"/>
            <w:noWrap/>
            <w:vAlign w:val="center"/>
          </w:tcPr>
          <w:p w:rsidR="00DE2464" w:rsidRPr="002E43C5" w:rsidRDefault="00DE2464" w:rsidP="002E43C5">
            <w:pPr>
              <w:spacing w:after="0" w:line="240" w:lineRule="auto"/>
              <w:jc w:val="center"/>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L.p.</w:t>
            </w:r>
          </w:p>
        </w:tc>
        <w:tc>
          <w:tcPr>
            <w:tcW w:w="1464" w:type="pct"/>
            <w:vMerge w:val="restart"/>
            <w:tcBorders>
              <w:top w:val="single" w:sz="4" w:space="0" w:color="auto"/>
              <w:left w:val="single" w:sz="4" w:space="0" w:color="auto"/>
              <w:bottom w:val="single" w:sz="4" w:space="0" w:color="auto"/>
              <w:right w:val="single" w:sz="4" w:space="0" w:color="auto"/>
            </w:tcBorders>
            <w:shd w:val="clear" w:color="000000" w:fill="FFCC99"/>
            <w:vAlign w:val="center"/>
          </w:tcPr>
          <w:p w:rsidR="00DE2464" w:rsidRPr="002E43C5" w:rsidRDefault="00DE2464" w:rsidP="002E43C5">
            <w:pPr>
              <w:spacing w:after="0" w:line="240" w:lineRule="auto"/>
              <w:jc w:val="center"/>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Działanie i pozycje kosztowa w ramach działania</w:t>
            </w:r>
          </w:p>
        </w:tc>
        <w:tc>
          <w:tcPr>
            <w:tcW w:w="473" w:type="pct"/>
            <w:vMerge w:val="restart"/>
            <w:tcBorders>
              <w:top w:val="single" w:sz="4" w:space="0" w:color="auto"/>
              <w:left w:val="single" w:sz="4" w:space="0" w:color="auto"/>
              <w:bottom w:val="single" w:sz="4" w:space="0" w:color="000000"/>
              <w:right w:val="single" w:sz="4" w:space="0" w:color="auto"/>
            </w:tcBorders>
            <w:shd w:val="clear" w:color="000000" w:fill="FFCC99"/>
            <w:vAlign w:val="center"/>
          </w:tcPr>
          <w:p w:rsidR="00DE2464" w:rsidRPr="002E43C5" w:rsidRDefault="00DE2464" w:rsidP="002E43C5">
            <w:pPr>
              <w:spacing w:after="0" w:line="240" w:lineRule="auto"/>
              <w:jc w:val="center"/>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Partner</w:t>
            </w:r>
          </w:p>
        </w:tc>
        <w:tc>
          <w:tcPr>
            <w:tcW w:w="396" w:type="pct"/>
            <w:vMerge w:val="restart"/>
            <w:tcBorders>
              <w:top w:val="single" w:sz="4" w:space="0" w:color="auto"/>
              <w:left w:val="single" w:sz="4" w:space="0" w:color="auto"/>
              <w:bottom w:val="single" w:sz="4" w:space="0" w:color="auto"/>
              <w:right w:val="single" w:sz="4" w:space="0" w:color="auto"/>
            </w:tcBorders>
            <w:shd w:val="clear" w:color="000000" w:fill="FFCC99"/>
            <w:vAlign w:val="center"/>
          </w:tcPr>
          <w:p w:rsidR="00DE2464" w:rsidRPr="002E43C5" w:rsidRDefault="00DE2464" w:rsidP="002E43C5">
            <w:pPr>
              <w:spacing w:after="0" w:line="240" w:lineRule="auto"/>
              <w:jc w:val="center"/>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jednostka miary</w:t>
            </w:r>
          </w:p>
        </w:tc>
        <w:tc>
          <w:tcPr>
            <w:tcW w:w="830" w:type="pct"/>
            <w:gridSpan w:val="3"/>
            <w:tcBorders>
              <w:top w:val="single" w:sz="4" w:space="0" w:color="auto"/>
              <w:left w:val="nil"/>
              <w:bottom w:val="single" w:sz="4" w:space="0" w:color="auto"/>
              <w:right w:val="single" w:sz="4" w:space="0" w:color="auto"/>
            </w:tcBorders>
            <w:shd w:val="clear" w:color="000000" w:fill="FFCC99"/>
            <w:vAlign w:val="center"/>
          </w:tcPr>
          <w:p w:rsidR="00DE2464" w:rsidRPr="002E43C5" w:rsidRDefault="00DE2464" w:rsidP="002E43C5">
            <w:pPr>
              <w:spacing w:after="0" w:line="240" w:lineRule="auto"/>
              <w:jc w:val="center"/>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2014</w:t>
            </w:r>
          </w:p>
        </w:tc>
        <w:tc>
          <w:tcPr>
            <w:tcW w:w="846" w:type="pct"/>
            <w:gridSpan w:val="3"/>
            <w:tcBorders>
              <w:top w:val="single" w:sz="4" w:space="0" w:color="auto"/>
              <w:left w:val="nil"/>
              <w:bottom w:val="single" w:sz="4" w:space="0" w:color="auto"/>
              <w:right w:val="single" w:sz="4" w:space="0" w:color="auto"/>
            </w:tcBorders>
            <w:shd w:val="clear" w:color="000000" w:fill="FFCC99"/>
            <w:vAlign w:val="center"/>
          </w:tcPr>
          <w:p w:rsidR="00DE2464" w:rsidRPr="002E43C5" w:rsidRDefault="00DE2464" w:rsidP="002E43C5">
            <w:pPr>
              <w:spacing w:after="0" w:line="240" w:lineRule="auto"/>
              <w:jc w:val="center"/>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2015</w:t>
            </w:r>
          </w:p>
        </w:tc>
        <w:tc>
          <w:tcPr>
            <w:tcW w:w="846" w:type="pct"/>
            <w:gridSpan w:val="3"/>
            <w:tcBorders>
              <w:top w:val="single" w:sz="4" w:space="0" w:color="auto"/>
              <w:left w:val="nil"/>
              <w:bottom w:val="single" w:sz="4" w:space="0" w:color="auto"/>
              <w:right w:val="single" w:sz="4" w:space="0" w:color="auto"/>
            </w:tcBorders>
            <w:shd w:val="clear" w:color="000000" w:fill="FFCC99"/>
            <w:vAlign w:val="center"/>
          </w:tcPr>
          <w:p w:rsidR="00DE2464" w:rsidRPr="002E43C5" w:rsidRDefault="00DE2464" w:rsidP="002E43C5">
            <w:pPr>
              <w:spacing w:after="0" w:line="240" w:lineRule="auto"/>
              <w:jc w:val="center"/>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2016</w:t>
            </w:r>
          </w:p>
        </w:tc>
      </w:tr>
      <w:tr w:rsidR="00DE2464" w:rsidRPr="002E43C5" w:rsidTr="00593E3B">
        <w:trPr>
          <w:trHeight w:val="1725"/>
        </w:trPr>
        <w:tc>
          <w:tcPr>
            <w:tcW w:w="145" w:type="pct"/>
            <w:vMerge/>
            <w:tcBorders>
              <w:top w:val="single" w:sz="4" w:space="0" w:color="auto"/>
              <w:left w:val="single" w:sz="4" w:space="0" w:color="auto"/>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b/>
                <w:bCs/>
                <w:color w:val="000000"/>
                <w:sz w:val="16"/>
                <w:szCs w:val="16"/>
                <w:lang w:val="pl-PL" w:eastAsia="pl-PL"/>
              </w:rPr>
            </w:pPr>
          </w:p>
        </w:tc>
        <w:tc>
          <w:tcPr>
            <w:tcW w:w="1464" w:type="pct"/>
            <w:vMerge/>
            <w:tcBorders>
              <w:top w:val="single" w:sz="4" w:space="0" w:color="auto"/>
              <w:left w:val="single" w:sz="4" w:space="0" w:color="auto"/>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b/>
                <w:bCs/>
                <w:color w:val="000000"/>
                <w:sz w:val="16"/>
                <w:szCs w:val="16"/>
                <w:lang w:val="pl-PL" w:eastAsia="pl-PL"/>
              </w:rPr>
            </w:pPr>
          </w:p>
        </w:tc>
        <w:tc>
          <w:tcPr>
            <w:tcW w:w="473" w:type="pct"/>
            <w:vMerge/>
            <w:tcBorders>
              <w:top w:val="single" w:sz="4" w:space="0" w:color="auto"/>
              <w:left w:val="single" w:sz="4" w:space="0" w:color="auto"/>
              <w:bottom w:val="single" w:sz="4" w:space="0" w:color="000000"/>
              <w:right w:val="single" w:sz="4" w:space="0" w:color="auto"/>
            </w:tcBorders>
            <w:vAlign w:val="center"/>
          </w:tcPr>
          <w:p w:rsidR="00DE2464" w:rsidRPr="002E43C5" w:rsidRDefault="00DE2464" w:rsidP="002E43C5">
            <w:pPr>
              <w:spacing w:after="0" w:line="240" w:lineRule="auto"/>
              <w:rPr>
                <w:rFonts w:ascii="Cambria" w:hAnsi="Cambria" w:cs="Cambria"/>
                <w:b/>
                <w:bCs/>
                <w:color w:val="000000"/>
                <w:sz w:val="16"/>
                <w:szCs w:val="16"/>
                <w:lang w:val="pl-PL" w:eastAsia="pl-PL"/>
              </w:rPr>
            </w:pPr>
          </w:p>
        </w:tc>
        <w:tc>
          <w:tcPr>
            <w:tcW w:w="396" w:type="pct"/>
            <w:vMerge/>
            <w:tcBorders>
              <w:top w:val="single" w:sz="4" w:space="0" w:color="auto"/>
              <w:left w:val="single" w:sz="4" w:space="0" w:color="auto"/>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b/>
                <w:bCs/>
                <w:color w:val="000000"/>
                <w:sz w:val="16"/>
                <w:szCs w:val="16"/>
                <w:lang w:val="pl-PL" w:eastAsia="pl-PL"/>
              </w:rPr>
            </w:pPr>
          </w:p>
        </w:tc>
        <w:tc>
          <w:tcPr>
            <w:tcW w:w="161" w:type="pct"/>
            <w:tcBorders>
              <w:top w:val="nil"/>
              <w:left w:val="nil"/>
              <w:bottom w:val="single" w:sz="4" w:space="0" w:color="auto"/>
              <w:right w:val="single" w:sz="4" w:space="0" w:color="auto"/>
            </w:tcBorders>
            <w:shd w:val="clear" w:color="000000" w:fill="FFCC99"/>
            <w:textDirection w:val="btLr"/>
            <w:vAlign w:val="center"/>
          </w:tcPr>
          <w:p w:rsidR="00DE2464" w:rsidRPr="002E43C5" w:rsidRDefault="00DE2464" w:rsidP="002E43C5">
            <w:pPr>
              <w:spacing w:after="0" w:line="240" w:lineRule="auto"/>
              <w:jc w:val="center"/>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Ilość</w:t>
            </w:r>
          </w:p>
        </w:tc>
        <w:tc>
          <w:tcPr>
            <w:tcW w:w="334" w:type="pct"/>
            <w:tcBorders>
              <w:top w:val="nil"/>
              <w:left w:val="nil"/>
              <w:bottom w:val="single" w:sz="4" w:space="0" w:color="auto"/>
              <w:right w:val="single" w:sz="4" w:space="0" w:color="auto"/>
            </w:tcBorders>
            <w:shd w:val="clear" w:color="000000" w:fill="FFCC99"/>
            <w:textDirection w:val="btLr"/>
            <w:vAlign w:val="center"/>
          </w:tcPr>
          <w:p w:rsidR="00DE2464" w:rsidRPr="002E43C5" w:rsidRDefault="00DE2464" w:rsidP="002E43C5">
            <w:pPr>
              <w:spacing w:after="0" w:line="240" w:lineRule="auto"/>
              <w:jc w:val="center"/>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cena jednostkowa w PLN</w:t>
            </w:r>
          </w:p>
        </w:tc>
        <w:tc>
          <w:tcPr>
            <w:tcW w:w="335" w:type="pct"/>
            <w:tcBorders>
              <w:top w:val="nil"/>
              <w:left w:val="nil"/>
              <w:bottom w:val="single" w:sz="4" w:space="0" w:color="auto"/>
              <w:right w:val="single" w:sz="4" w:space="0" w:color="auto"/>
            </w:tcBorders>
            <w:shd w:val="clear" w:color="000000" w:fill="FFCC99"/>
            <w:textDirection w:val="btLr"/>
            <w:vAlign w:val="center"/>
          </w:tcPr>
          <w:p w:rsidR="00DE2464" w:rsidRPr="002E43C5" w:rsidRDefault="00DE2464" w:rsidP="002E43C5">
            <w:pPr>
              <w:spacing w:after="0" w:line="240" w:lineRule="auto"/>
              <w:jc w:val="center"/>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Łącznie w PLN</w:t>
            </w:r>
          </w:p>
        </w:tc>
        <w:tc>
          <w:tcPr>
            <w:tcW w:w="178" w:type="pct"/>
            <w:tcBorders>
              <w:top w:val="nil"/>
              <w:left w:val="nil"/>
              <w:bottom w:val="single" w:sz="4" w:space="0" w:color="auto"/>
              <w:right w:val="single" w:sz="4" w:space="0" w:color="auto"/>
            </w:tcBorders>
            <w:shd w:val="clear" w:color="000000" w:fill="FFCC99"/>
            <w:textDirection w:val="btLr"/>
            <w:vAlign w:val="center"/>
          </w:tcPr>
          <w:p w:rsidR="00DE2464" w:rsidRPr="002E43C5" w:rsidRDefault="00DE2464" w:rsidP="002E43C5">
            <w:pPr>
              <w:spacing w:after="0" w:line="240" w:lineRule="auto"/>
              <w:jc w:val="center"/>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ilość</w:t>
            </w:r>
          </w:p>
        </w:tc>
        <w:tc>
          <w:tcPr>
            <w:tcW w:w="334" w:type="pct"/>
            <w:tcBorders>
              <w:top w:val="nil"/>
              <w:left w:val="nil"/>
              <w:bottom w:val="single" w:sz="4" w:space="0" w:color="auto"/>
              <w:right w:val="single" w:sz="4" w:space="0" w:color="auto"/>
            </w:tcBorders>
            <w:shd w:val="clear" w:color="000000" w:fill="FFCC99"/>
            <w:textDirection w:val="btLr"/>
            <w:vAlign w:val="center"/>
          </w:tcPr>
          <w:p w:rsidR="00DE2464" w:rsidRPr="002E43C5" w:rsidRDefault="00DE2464" w:rsidP="002E43C5">
            <w:pPr>
              <w:spacing w:after="0" w:line="240" w:lineRule="auto"/>
              <w:jc w:val="center"/>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cena jednostkowa w PLN</w:t>
            </w:r>
          </w:p>
        </w:tc>
        <w:tc>
          <w:tcPr>
            <w:tcW w:w="334" w:type="pct"/>
            <w:tcBorders>
              <w:top w:val="nil"/>
              <w:left w:val="nil"/>
              <w:bottom w:val="single" w:sz="4" w:space="0" w:color="auto"/>
              <w:right w:val="single" w:sz="4" w:space="0" w:color="auto"/>
            </w:tcBorders>
            <w:shd w:val="clear" w:color="000000" w:fill="FFCC99"/>
            <w:textDirection w:val="btLr"/>
            <w:vAlign w:val="center"/>
          </w:tcPr>
          <w:p w:rsidR="00DE2464" w:rsidRPr="002E43C5" w:rsidRDefault="00DE2464" w:rsidP="002E43C5">
            <w:pPr>
              <w:spacing w:after="0" w:line="240" w:lineRule="auto"/>
              <w:jc w:val="center"/>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Łącznie w PLN</w:t>
            </w:r>
          </w:p>
        </w:tc>
        <w:tc>
          <w:tcPr>
            <w:tcW w:w="178" w:type="pct"/>
            <w:tcBorders>
              <w:top w:val="nil"/>
              <w:left w:val="nil"/>
              <w:bottom w:val="single" w:sz="4" w:space="0" w:color="auto"/>
              <w:right w:val="single" w:sz="4" w:space="0" w:color="auto"/>
            </w:tcBorders>
            <w:shd w:val="clear" w:color="000000" w:fill="FFCC99"/>
            <w:textDirection w:val="btLr"/>
            <w:vAlign w:val="center"/>
          </w:tcPr>
          <w:p w:rsidR="00DE2464" w:rsidRPr="002E43C5" w:rsidRDefault="00DE2464" w:rsidP="002E43C5">
            <w:pPr>
              <w:spacing w:after="0" w:line="240" w:lineRule="auto"/>
              <w:jc w:val="center"/>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ilość</w:t>
            </w:r>
          </w:p>
        </w:tc>
        <w:tc>
          <w:tcPr>
            <w:tcW w:w="334" w:type="pct"/>
            <w:tcBorders>
              <w:top w:val="nil"/>
              <w:left w:val="nil"/>
              <w:bottom w:val="single" w:sz="4" w:space="0" w:color="auto"/>
              <w:right w:val="single" w:sz="4" w:space="0" w:color="auto"/>
            </w:tcBorders>
            <w:shd w:val="clear" w:color="000000" w:fill="FFCC99"/>
            <w:textDirection w:val="btLr"/>
            <w:vAlign w:val="center"/>
          </w:tcPr>
          <w:p w:rsidR="00DE2464" w:rsidRPr="002E43C5" w:rsidRDefault="00DE2464" w:rsidP="002E43C5">
            <w:pPr>
              <w:spacing w:after="0" w:line="240" w:lineRule="auto"/>
              <w:jc w:val="center"/>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cena jednostkowa w PLN</w:t>
            </w:r>
          </w:p>
        </w:tc>
        <w:tc>
          <w:tcPr>
            <w:tcW w:w="334" w:type="pct"/>
            <w:tcBorders>
              <w:top w:val="nil"/>
              <w:left w:val="nil"/>
              <w:bottom w:val="single" w:sz="4" w:space="0" w:color="auto"/>
              <w:right w:val="single" w:sz="4" w:space="0" w:color="auto"/>
            </w:tcBorders>
            <w:shd w:val="clear" w:color="000000" w:fill="FFCC99"/>
            <w:textDirection w:val="btLr"/>
            <w:vAlign w:val="center"/>
          </w:tcPr>
          <w:p w:rsidR="00DE2464" w:rsidRPr="002E43C5" w:rsidRDefault="00DE2464" w:rsidP="002E43C5">
            <w:pPr>
              <w:spacing w:after="0" w:line="240" w:lineRule="auto"/>
              <w:jc w:val="center"/>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Łącznie w PLN</w:t>
            </w:r>
          </w:p>
        </w:tc>
      </w:tr>
      <w:tr w:rsidR="00DE2464" w:rsidRPr="002E43C5">
        <w:trPr>
          <w:trHeight w:val="255"/>
        </w:trPr>
        <w:tc>
          <w:tcPr>
            <w:tcW w:w="145" w:type="pct"/>
            <w:tcBorders>
              <w:top w:val="nil"/>
              <w:left w:val="single" w:sz="4" w:space="0" w:color="auto"/>
              <w:bottom w:val="single" w:sz="4" w:space="0" w:color="auto"/>
              <w:right w:val="nil"/>
            </w:tcBorders>
            <w:shd w:val="clear" w:color="000000" w:fill="FFFF99"/>
            <w:noWrap/>
            <w:vAlign w:val="bottom"/>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 </w:t>
            </w:r>
          </w:p>
        </w:tc>
        <w:tc>
          <w:tcPr>
            <w:tcW w:w="2333" w:type="pct"/>
            <w:gridSpan w:val="3"/>
            <w:tcBorders>
              <w:top w:val="single" w:sz="4" w:space="0" w:color="auto"/>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KOSZTY OGÓŁEM</w:t>
            </w:r>
          </w:p>
        </w:tc>
        <w:tc>
          <w:tcPr>
            <w:tcW w:w="830" w:type="pct"/>
            <w:gridSpan w:val="3"/>
            <w:tcBorders>
              <w:top w:val="single" w:sz="4" w:space="0" w:color="auto"/>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527 007,00 zł</w:t>
            </w:r>
          </w:p>
        </w:tc>
        <w:tc>
          <w:tcPr>
            <w:tcW w:w="846" w:type="pct"/>
            <w:gridSpan w:val="3"/>
            <w:tcBorders>
              <w:top w:val="single" w:sz="4" w:space="0" w:color="auto"/>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1 161 729,00 zł</w:t>
            </w:r>
          </w:p>
        </w:tc>
        <w:tc>
          <w:tcPr>
            <w:tcW w:w="846" w:type="pct"/>
            <w:gridSpan w:val="3"/>
            <w:tcBorders>
              <w:top w:val="single" w:sz="4" w:space="0" w:color="auto"/>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218 873,00 zł</w:t>
            </w:r>
          </w:p>
        </w:tc>
      </w:tr>
      <w:tr w:rsidR="00DE2464" w:rsidRPr="002E43C5">
        <w:trPr>
          <w:trHeight w:val="255"/>
        </w:trPr>
        <w:tc>
          <w:tcPr>
            <w:tcW w:w="145" w:type="pct"/>
            <w:tcBorders>
              <w:top w:val="nil"/>
              <w:left w:val="single" w:sz="4" w:space="0" w:color="auto"/>
              <w:bottom w:val="single" w:sz="4" w:space="0" w:color="auto"/>
              <w:right w:val="nil"/>
            </w:tcBorders>
            <w:shd w:val="clear" w:color="000000" w:fill="FFFF99"/>
            <w:noWrap/>
            <w:vAlign w:val="bottom"/>
          </w:tcPr>
          <w:p w:rsidR="00DE2464" w:rsidRPr="002E43C5" w:rsidRDefault="00DE2464" w:rsidP="002E43C5">
            <w:pPr>
              <w:spacing w:after="0" w:line="240" w:lineRule="auto"/>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 </w:t>
            </w:r>
          </w:p>
        </w:tc>
        <w:tc>
          <w:tcPr>
            <w:tcW w:w="2333" w:type="pct"/>
            <w:gridSpan w:val="3"/>
            <w:tcBorders>
              <w:top w:val="single" w:sz="4" w:space="0" w:color="auto"/>
              <w:left w:val="nil"/>
              <w:bottom w:val="single" w:sz="4" w:space="0" w:color="auto"/>
              <w:right w:val="single" w:sz="4" w:space="0" w:color="auto"/>
            </w:tcBorders>
            <w:shd w:val="clear" w:color="000000" w:fill="00FF00"/>
            <w:vAlign w:val="center"/>
          </w:tcPr>
          <w:p w:rsidR="00DE2464" w:rsidRPr="002E43C5" w:rsidRDefault="00DE2464" w:rsidP="002E43C5">
            <w:pPr>
              <w:spacing w:after="0" w:line="240" w:lineRule="auto"/>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KOSZTY BEZPOŚREDNIE</w:t>
            </w:r>
          </w:p>
        </w:tc>
        <w:tc>
          <w:tcPr>
            <w:tcW w:w="830" w:type="pct"/>
            <w:gridSpan w:val="3"/>
            <w:tcBorders>
              <w:top w:val="single" w:sz="4" w:space="0" w:color="auto"/>
              <w:left w:val="nil"/>
              <w:bottom w:val="single" w:sz="4" w:space="0" w:color="auto"/>
              <w:right w:val="single" w:sz="4" w:space="0" w:color="auto"/>
            </w:tcBorders>
            <w:shd w:val="clear" w:color="000000" w:fill="00FF00"/>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516 207,00 zł</w:t>
            </w:r>
          </w:p>
        </w:tc>
        <w:tc>
          <w:tcPr>
            <w:tcW w:w="846" w:type="pct"/>
            <w:gridSpan w:val="3"/>
            <w:tcBorders>
              <w:top w:val="single" w:sz="4" w:space="0" w:color="auto"/>
              <w:left w:val="nil"/>
              <w:bottom w:val="single" w:sz="4" w:space="0" w:color="auto"/>
              <w:right w:val="single" w:sz="4" w:space="0" w:color="auto"/>
            </w:tcBorders>
            <w:shd w:val="clear" w:color="000000" w:fill="00FF00"/>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1 150 929,00 zł</w:t>
            </w:r>
          </w:p>
        </w:tc>
        <w:tc>
          <w:tcPr>
            <w:tcW w:w="846" w:type="pct"/>
            <w:gridSpan w:val="3"/>
            <w:tcBorders>
              <w:top w:val="single" w:sz="4" w:space="0" w:color="auto"/>
              <w:left w:val="nil"/>
              <w:bottom w:val="single" w:sz="4" w:space="0" w:color="auto"/>
              <w:right w:val="single" w:sz="4" w:space="0" w:color="auto"/>
            </w:tcBorders>
            <w:shd w:val="clear" w:color="000000" w:fill="00FF00"/>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216 173,00 zł</w:t>
            </w:r>
          </w:p>
        </w:tc>
      </w:tr>
      <w:tr w:rsidR="00DE2464" w:rsidRPr="002E43C5">
        <w:trPr>
          <w:trHeight w:val="255"/>
        </w:trPr>
        <w:tc>
          <w:tcPr>
            <w:tcW w:w="145" w:type="pct"/>
            <w:tcBorders>
              <w:top w:val="nil"/>
              <w:left w:val="single" w:sz="4" w:space="0" w:color="auto"/>
              <w:bottom w:val="single" w:sz="4" w:space="0" w:color="auto"/>
              <w:right w:val="nil"/>
            </w:tcBorders>
            <w:shd w:val="clear" w:color="000000" w:fill="FFFF99"/>
            <w:noWrap/>
            <w:vAlign w:val="bottom"/>
          </w:tcPr>
          <w:p w:rsidR="00DE2464" w:rsidRPr="002E43C5" w:rsidRDefault="00DE2464" w:rsidP="002E43C5">
            <w:pPr>
              <w:spacing w:after="0" w:line="240" w:lineRule="auto"/>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 </w:t>
            </w:r>
          </w:p>
        </w:tc>
        <w:tc>
          <w:tcPr>
            <w:tcW w:w="2333" w:type="pct"/>
            <w:gridSpan w:val="3"/>
            <w:tcBorders>
              <w:top w:val="single" w:sz="4" w:space="0" w:color="auto"/>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 xml:space="preserve">Działanie 1 – </w:t>
            </w:r>
            <w:r w:rsidRPr="002E43C5">
              <w:rPr>
                <w:rFonts w:ascii="Cambria" w:hAnsi="Cambria" w:cs="Cambria"/>
                <w:b/>
                <w:bCs/>
                <w:i/>
                <w:iCs/>
                <w:color w:val="000000"/>
                <w:sz w:val="16"/>
                <w:szCs w:val="16"/>
                <w:lang w:val="pl-PL" w:eastAsia="pl-PL"/>
              </w:rPr>
              <w:t>Zarządzanie</w:t>
            </w:r>
          </w:p>
        </w:tc>
        <w:tc>
          <w:tcPr>
            <w:tcW w:w="830" w:type="pct"/>
            <w:gridSpan w:val="3"/>
            <w:tcBorders>
              <w:top w:val="single" w:sz="4" w:space="0" w:color="auto"/>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100 487,00 zł</w:t>
            </w:r>
          </w:p>
        </w:tc>
        <w:tc>
          <w:tcPr>
            <w:tcW w:w="846" w:type="pct"/>
            <w:gridSpan w:val="3"/>
            <w:tcBorders>
              <w:top w:val="single" w:sz="4" w:space="0" w:color="auto"/>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116 184,00 zł</w:t>
            </w:r>
          </w:p>
        </w:tc>
        <w:tc>
          <w:tcPr>
            <w:tcW w:w="846" w:type="pct"/>
            <w:gridSpan w:val="3"/>
            <w:tcBorders>
              <w:top w:val="single" w:sz="4" w:space="0" w:color="auto"/>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21 583,00 zł</w:t>
            </w:r>
          </w:p>
        </w:tc>
      </w:tr>
      <w:tr w:rsidR="00DE2464" w:rsidRPr="002E43C5" w:rsidTr="00593E3B">
        <w:trPr>
          <w:trHeight w:val="255"/>
        </w:trPr>
        <w:tc>
          <w:tcPr>
            <w:tcW w:w="145" w:type="pct"/>
            <w:tcBorders>
              <w:top w:val="nil"/>
              <w:left w:val="single" w:sz="4" w:space="0" w:color="auto"/>
              <w:bottom w:val="single" w:sz="4" w:space="0" w:color="auto"/>
              <w:right w:val="single" w:sz="4" w:space="0" w:color="auto"/>
            </w:tcBorders>
            <w:noWrap/>
            <w:vAlign w:val="center"/>
          </w:tcPr>
          <w:p w:rsidR="00DE2464" w:rsidRPr="002E43C5" w:rsidRDefault="00DE2464" w:rsidP="002E43C5">
            <w:pPr>
              <w:spacing w:after="0" w:line="240" w:lineRule="auto"/>
              <w:jc w:val="center"/>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w:t>
            </w:r>
          </w:p>
        </w:tc>
        <w:tc>
          <w:tcPr>
            <w:tcW w:w="146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Praca Kierownika Projektu (0,25 etatu)</w:t>
            </w:r>
          </w:p>
        </w:tc>
        <w:tc>
          <w:tcPr>
            <w:tcW w:w="473"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Lider</w:t>
            </w:r>
          </w:p>
        </w:tc>
        <w:tc>
          <w:tcPr>
            <w:tcW w:w="396"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osobo-miesiąc</w:t>
            </w:r>
          </w:p>
        </w:tc>
        <w:tc>
          <w:tcPr>
            <w:tcW w:w="161"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12</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2 672,00 zł</w:t>
            </w:r>
          </w:p>
        </w:tc>
        <w:tc>
          <w:tcPr>
            <w:tcW w:w="335"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32 064,00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12</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2 672,00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32 064,00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3</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2 672,00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8 016,00 zł</w:t>
            </w:r>
          </w:p>
        </w:tc>
      </w:tr>
      <w:tr w:rsidR="00DE2464" w:rsidRPr="002E43C5" w:rsidTr="00593E3B">
        <w:trPr>
          <w:trHeight w:val="255"/>
        </w:trPr>
        <w:tc>
          <w:tcPr>
            <w:tcW w:w="145" w:type="pct"/>
            <w:tcBorders>
              <w:top w:val="nil"/>
              <w:left w:val="single" w:sz="4" w:space="0" w:color="auto"/>
              <w:bottom w:val="single" w:sz="4" w:space="0" w:color="auto"/>
              <w:right w:val="single" w:sz="4" w:space="0" w:color="auto"/>
            </w:tcBorders>
            <w:noWrap/>
            <w:vAlign w:val="center"/>
          </w:tcPr>
          <w:p w:rsidR="00DE2464" w:rsidRPr="002E43C5" w:rsidRDefault="00DE2464" w:rsidP="002E43C5">
            <w:pPr>
              <w:spacing w:after="0" w:line="240" w:lineRule="auto"/>
              <w:jc w:val="center"/>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w:t>
            </w:r>
          </w:p>
        </w:tc>
        <w:tc>
          <w:tcPr>
            <w:tcW w:w="146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Praca księgowej projektu (0,25 etatu)</w:t>
            </w:r>
          </w:p>
        </w:tc>
        <w:tc>
          <w:tcPr>
            <w:tcW w:w="473"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Lider</w:t>
            </w:r>
          </w:p>
        </w:tc>
        <w:tc>
          <w:tcPr>
            <w:tcW w:w="396"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osobo-miesiąc</w:t>
            </w:r>
          </w:p>
        </w:tc>
        <w:tc>
          <w:tcPr>
            <w:tcW w:w="161"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12</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1 848,00 zł</w:t>
            </w:r>
          </w:p>
        </w:tc>
        <w:tc>
          <w:tcPr>
            <w:tcW w:w="335"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22 176,00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12</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1 848,00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22 176,00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3</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1 848,00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5 544,00 zł</w:t>
            </w:r>
          </w:p>
        </w:tc>
      </w:tr>
      <w:tr w:rsidR="00DE2464" w:rsidRPr="002E43C5" w:rsidTr="00593E3B">
        <w:trPr>
          <w:trHeight w:val="255"/>
        </w:trPr>
        <w:tc>
          <w:tcPr>
            <w:tcW w:w="145" w:type="pct"/>
            <w:tcBorders>
              <w:top w:val="nil"/>
              <w:left w:val="single" w:sz="4" w:space="0" w:color="auto"/>
              <w:bottom w:val="single" w:sz="4" w:space="0" w:color="auto"/>
              <w:right w:val="single" w:sz="4" w:space="0" w:color="auto"/>
            </w:tcBorders>
            <w:noWrap/>
            <w:vAlign w:val="center"/>
          </w:tcPr>
          <w:p w:rsidR="00DE2464" w:rsidRPr="002E43C5" w:rsidRDefault="00DE2464" w:rsidP="002E43C5">
            <w:pPr>
              <w:spacing w:after="0" w:line="240" w:lineRule="auto"/>
              <w:jc w:val="center"/>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3</w:t>
            </w:r>
          </w:p>
        </w:tc>
        <w:tc>
          <w:tcPr>
            <w:tcW w:w="146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Praca koordynatora Działania nr 3 (0,5 etatu)</w:t>
            </w:r>
          </w:p>
        </w:tc>
        <w:tc>
          <w:tcPr>
            <w:tcW w:w="473"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Partner</w:t>
            </w:r>
          </w:p>
        </w:tc>
        <w:tc>
          <w:tcPr>
            <w:tcW w:w="396"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osobo-miesiąc</w:t>
            </w:r>
          </w:p>
        </w:tc>
        <w:tc>
          <w:tcPr>
            <w:tcW w:w="161"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8</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2 571,00 zł</w:t>
            </w:r>
          </w:p>
        </w:tc>
        <w:tc>
          <w:tcPr>
            <w:tcW w:w="335"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20 568,00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r>
      <w:tr w:rsidR="00DE2464" w:rsidRPr="002E43C5" w:rsidTr="00593E3B">
        <w:trPr>
          <w:trHeight w:val="255"/>
        </w:trPr>
        <w:tc>
          <w:tcPr>
            <w:tcW w:w="145" w:type="pct"/>
            <w:tcBorders>
              <w:top w:val="nil"/>
              <w:left w:val="single" w:sz="4" w:space="0" w:color="auto"/>
              <w:bottom w:val="single" w:sz="4" w:space="0" w:color="auto"/>
              <w:right w:val="single" w:sz="4" w:space="0" w:color="auto"/>
            </w:tcBorders>
            <w:noWrap/>
            <w:vAlign w:val="center"/>
          </w:tcPr>
          <w:p w:rsidR="00DE2464" w:rsidRPr="002E43C5" w:rsidRDefault="00DE2464" w:rsidP="002E43C5">
            <w:pPr>
              <w:spacing w:after="0" w:line="240" w:lineRule="auto"/>
              <w:jc w:val="center"/>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4</w:t>
            </w:r>
          </w:p>
        </w:tc>
        <w:tc>
          <w:tcPr>
            <w:tcW w:w="146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Praca koordynatora Działania nr 4 i 6 (0,5 etatu)</w:t>
            </w:r>
          </w:p>
        </w:tc>
        <w:tc>
          <w:tcPr>
            <w:tcW w:w="473"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Lider</w:t>
            </w:r>
          </w:p>
        </w:tc>
        <w:tc>
          <w:tcPr>
            <w:tcW w:w="396"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osobo-miesiąc</w:t>
            </w:r>
          </w:p>
        </w:tc>
        <w:tc>
          <w:tcPr>
            <w:tcW w:w="161"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7</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2 571,00 zł</w:t>
            </w:r>
          </w:p>
        </w:tc>
        <w:tc>
          <w:tcPr>
            <w:tcW w:w="335"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17 997,00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12</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2 571,00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30 852,00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r>
      <w:tr w:rsidR="00DE2464" w:rsidRPr="002E43C5" w:rsidTr="00593E3B">
        <w:trPr>
          <w:trHeight w:val="225"/>
        </w:trPr>
        <w:tc>
          <w:tcPr>
            <w:tcW w:w="145" w:type="pct"/>
            <w:tcBorders>
              <w:top w:val="nil"/>
              <w:left w:val="single" w:sz="4" w:space="0" w:color="auto"/>
              <w:bottom w:val="single" w:sz="4" w:space="0" w:color="auto"/>
              <w:right w:val="single" w:sz="4" w:space="0" w:color="auto"/>
            </w:tcBorders>
            <w:noWrap/>
            <w:vAlign w:val="center"/>
          </w:tcPr>
          <w:p w:rsidR="00DE2464" w:rsidRPr="002E43C5" w:rsidRDefault="00DE2464" w:rsidP="002E43C5">
            <w:pPr>
              <w:spacing w:after="0" w:line="240" w:lineRule="auto"/>
              <w:jc w:val="center"/>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5</w:t>
            </w:r>
          </w:p>
        </w:tc>
        <w:tc>
          <w:tcPr>
            <w:tcW w:w="146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Praca koordynatora Działania nr 5 (0,5 etatu)</w:t>
            </w:r>
          </w:p>
        </w:tc>
        <w:tc>
          <w:tcPr>
            <w:tcW w:w="473"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Lider</w:t>
            </w:r>
          </w:p>
        </w:tc>
        <w:tc>
          <w:tcPr>
            <w:tcW w:w="396"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osobo-miesiąc</w:t>
            </w:r>
          </w:p>
        </w:tc>
        <w:tc>
          <w:tcPr>
            <w:tcW w:w="161"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2 341,00 zł</w:t>
            </w:r>
          </w:p>
        </w:tc>
        <w:tc>
          <w:tcPr>
            <w:tcW w:w="335"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4 682,00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12</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2 341,00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28 092,00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3</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2 341,00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7 023,00 zł</w:t>
            </w:r>
          </w:p>
        </w:tc>
      </w:tr>
      <w:tr w:rsidR="00DE2464" w:rsidRPr="002E43C5" w:rsidTr="00593E3B">
        <w:trPr>
          <w:trHeight w:val="450"/>
        </w:trPr>
        <w:tc>
          <w:tcPr>
            <w:tcW w:w="145" w:type="pct"/>
            <w:tcBorders>
              <w:top w:val="nil"/>
              <w:left w:val="single" w:sz="4" w:space="0" w:color="auto"/>
              <w:bottom w:val="single" w:sz="4" w:space="0" w:color="auto"/>
              <w:right w:val="single" w:sz="4" w:space="0" w:color="auto"/>
            </w:tcBorders>
            <w:noWrap/>
            <w:vAlign w:val="center"/>
          </w:tcPr>
          <w:p w:rsidR="00DE2464" w:rsidRPr="002E43C5" w:rsidRDefault="00DE2464" w:rsidP="002E43C5">
            <w:pPr>
              <w:spacing w:after="0" w:line="240" w:lineRule="auto"/>
              <w:jc w:val="center"/>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6</w:t>
            </w:r>
          </w:p>
        </w:tc>
        <w:tc>
          <w:tcPr>
            <w:tcW w:w="146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Koszty podróży związane z zarządzaniem projektem - personel Lidera</w:t>
            </w:r>
          </w:p>
        </w:tc>
        <w:tc>
          <w:tcPr>
            <w:tcW w:w="473"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Lider</w:t>
            </w:r>
          </w:p>
        </w:tc>
        <w:tc>
          <w:tcPr>
            <w:tcW w:w="396"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 xml:space="preserve">śr. koszt 1 </w:t>
            </w:r>
            <w:proofErr w:type="spellStart"/>
            <w:r w:rsidRPr="002E43C5">
              <w:rPr>
                <w:rFonts w:ascii="Cambria" w:hAnsi="Cambria" w:cs="Cambria"/>
                <w:color w:val="000000"/>
                <w:sz w:val="16"/>
                <w:szCs w:val="16"/>
                <w:lang w:val="pl-PL" w:eastAsia="pl-PL"/>
              </w:rPr>
              <w:t>podr</w:t>
            </w:r>
            <w:proofErr w:type="spellEnd"/>
          </w:p>
        </w:tc>
        <w:tc>
          <w:tcPr>
            <w:tcW w:w="161"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30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100,00 zł</w:t>
            </w:r>
          </w:p>
        </w:tc>
        <w:tc>
          <w:tcPr>
            <w:tcW w:w="335"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3 000,00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30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100,00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3 000,00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100,00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1 000,00 zł</w:t>
            </w:r>
          </w:p>
        </w:tc>
      </w:tr>
      <w:tr w:rsidR="00DE2464" w:rsidRPr="002E43C5">
        <w:trPr>
          <w:trHeight w:val="255"/>
        </w:trPr>
        <w:tc>
          <w:tcPr>
            <w:tcW w:w="145" w:type="pct"/>
            <w:tcBorders>
              <w:top w:val="nil"/>
              <w:left w:val="single" w:sz="4" w:space="0" w:color="auto"/>
              <w:bottom w:val="single" w:sz="4" w:space="0" w:color="auto"/>
              <w:right w:val="nil"/>
            </w:tcBorders>
            <w:shd w:val="clear" w:color="000000" w:fill="FFFF99"/>
            <w:noWrap/>
            <w:vAlign w:val="bottom"/>
          </w:tcPr>
          <w:p w:rsidR="00DE2464" w:rsidRPr="002E43C5" w:rsidRDefault="00DE2464" w:rsidP="002E43C5">
            <w:pPr>
              <w:spacing w:after="0" w:line="240" w:lineRule="auto"/>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 </w:t>
            </w:r>
          </w:p>
        </w:tc>
        <w:tc>
          <w:tcPr>
            <w:tcW w:w="2333" w:type="pct"/>
            <w:gridSpan w:val="3"/>
            <w:tcBorders>
              <w:top w:val="single" w:sz="4" w:space="0" w:color="auto"/>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 xml:space="preserve">Działanie 2 - </w:t>
            </w:r>
            <w:r w:rsidRPr="002E43C5">
              <w:rPr>
                <w:rFonts w:ascii="Cambria" w:hAnsi="Cambria" w:cs="Cambria"/>
                <w:b/>
                <w:bCs/>
                <w:i/>
                <w:iCs/>
                <w:color w:val="000000"/>
                <w:sz w:val="16"/>
                <w:szCs w:val="16"/>
                <w:lang w:val="pl-PL" w:eastAsia="pl-PL"/>
              </w:rPr>
              <w:t>Informacja i Promocja</w:t>
            </w:r>
          </w:p>
        </w:tc>
        <w:tc>
          <w:tcPr>
            <w:tcW w:w="830" w:type="pct"/>
            <w:gridSpan w:val="3"/>
            <w:tcBorders>
              <w:top w:val="single" w:sz="4" w:space="0" w:color="auto"/>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32 650,00 zł</w:t>
            </w:r>
          </w:p>
        </w:tc>
        <w:tc>
          <w:tcPr>
            <w:tcW w:w="846" w:type="pct"/>
            <w:gridSpan w:val="3"/>
            <w:tcBorders>
              <w:top w:val="single" w:sz="4" w:space="0" w:color="auto"/>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48 900,00 zł</w:t>
            </w:r>
          </w:p>
        </w:tc>
        <w:tc>
          <w:tcPr>
            <w:tcW w:w="846" w:type="pct"/>
            <w:gridSpan w:val="3"/>
            <w:tcBorders>
              <w:top w:val="single" w:sz="4" w:space="0" w:color="auto"/>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37 150,00 zł</w:t>
            </w:r>
          </w:p>
        </w:tc>
      </w:tr>
      <w:tr w:rsidR="00DE2464" w:rsidRPr="002E43C5" w:rsidTr="00593E3B">
        <w:trPr>
          <w:trHeight w:val="255"/>
        </w:trPr>
        <w:tc>
          <w:tcPr>
            <w:tcW w:w="145" w:type="pct"/>
            <w:tcBorders>
              <w:top w:val="nil"/>
              <w:left w:val="single" w:sz="4" w:space="0" w:color="auto"/>
              <w:bottom w:val="single" w:sz="4" w:space="0" w:color="auto"/>
              <w:right w:val="single" w:sz="4" w:space="0" w:color="auto"/>
            </w:tcBorders>
            <w:noWrap/>
            <w:vAlign w:val="center"/>
          </w:tcPr>
          <w:p w:rsidR="00DE2464" w:rsidRPr="002E43C5" w:rsidRDefault="00DE2464" w:rsidP="002E43C5">
            <w:pPr>
              <w:spacing w:after="0" w:line="240" w:lineRule="auto"/>
              <w:jc w:val="center"/>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w:t>
            </w:r>
          </w:p>
        </w:tc>
        <w:tc>
          <w:tcPr>
            <w:tcW w:w="146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Organizacja konferencji otwierającej (100 osób)</w:t>
            </w:r>
          </w:p>
        </w:tc>
        <w:tc>
          <w:tcPr>
            <w:tcW w:w="473"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Lider</w:t>
            </w:r>
          </w:p>
        </w:tc>
        <w:tc>
          <w:tcPr>
            <w:tcW w:w="396"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proofErr w:type="spellStart"/>
            <w:r w:rsidRPr="002E43C5">
              <w:rPr>
                <w:rFonts w:ascii="Cambria" w:hAnsi="Cambria" w:cs="Cambria"/>
                <w:color w:val="000000"/>
                <w:sz w:val="16"/>
                <w:szCs w:val="16"/>
                <w:lang w:val="pl-PL" w:eastAsia="pl-PL"/>
              </w:rPr>
              <w:t>szac</w:t>
            </w:r>
            <w:proofErr w:type="spellEnd"/>
            <w:r w:rsidRPr="002E43C5">
              <w:rPr>
                <w:rFonts w:ascii="Cambria" w:hAnsi="Cambria" w:cs="Cambria"/>
                <w:color w:val="000000"/>
                <w:sz w:val="16"/>
                <w:szCs w:val="16"/>
                <w:lang w:val="pl-PL" w:eastAsia="pl-PL"/>
              </w:rPr>
              <w:t>. koszt usługi</w:t>
            </w:r>
          </w:p>
        </w:tc>
        <w:tc>
          <w:tcPr>
            <w:tcW w:w="161"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14 500,00 zł</w:t>
            </w:r>
          </w:p>
        </w:tc>
        <w:tc>
          <w:tcPr>
            <w:tcW w:w="335"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14 500,00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r>
      <w:tr w:rsidR="00DE2464" w:rsidRPr="002E43C5" w:rsidTr="00593E3B">
        <w:trPr>
          <w:trHeight w:val="255"/>
        </w:trPr>
        <w:tc>
          <w:tcPr>
            <w:tcW w:w="145" w:type="pct"/>
            <w:tcBorders>
              <w:top w:val="nil"/>
              <w:left w:val="single" w:sz="4" w:space="0" w:color="auto"/>
              <w:bottom w:val="single" w:sz="4" w:space="0" w:color="auto"/>
              <w:right w:val="single" w:sz="4" w:space="0" w:color="auto"/>
            </w:tcBorders>
            <w:noWrap/>
            <w:vAlign w:val="center"/>
          </w:tcPr>
          <w:p w:rsidR="00DE2464" w:rsidRPr="002E43C5" w:rsidRDefault="00DE2464" w:rsidP="002E43C5">
            <w:pPr>
              <w:spacing w:after="0" w:line="240" w:lineRule="auto"/>
              <w:jc w:val="center"/>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w:t>
            </w:r>
          </w:p>
        </w:tc>
        <w:tc>
          <w:tcPr>
            <w:tcW w:w="146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Organizacja konferencji zamykającej (300 osób)</w:t>
            </w:r>
          </w:p>
        </w:tc>
        <w:tc>
          <w:tcPr>
            <w:tcW w:w="473"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Lider</w:t>
            </w:r>
          </w:p>
        </w:tc>
        <w:tc>
          <w:tcPr>
            <w:tcW w:w="396"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proofErr w:type="spellStart"/>
            <w:r w:rsidRPr="002E43C5">
              <w:rPr>
                <w:rFonts w:ascii="Cambria" w:hAnsi="Cambria" w:cs="Cambria"/>
                <w:color w:val="000000"/>
                <w:sz w:val="16"/>
                <w:szCs w:val="16"/>
                <w:lang w:val="pl-PL" w:eastAsia="pl-PL"/>
              </w:rPr>
              <w:t>szac</w:t>
            </w:r>
            <w:proofErr w:type="spellEnd"/>
            <w:r w:rsidRPr="002E43C5">
              <w:rPr>
                <w:rFonts w:ascii="Cambria" w:hAnsi="Cambria" w:cs="Cambria"/>
                <w:color w:val="000000"/>
                <w:sz w:val="16"/>
                <w:szCs w:val="16"/>
                <w:lang w:val="pl-PL" w:eastAsia="pl-PL"/>
              </w:rPr>
              <w:t>. koszt usługi</w:t>
            </w:r>
          </w:p>
        </w:tc>
        <w:tc>
          <w:tcPr>
            <w:tcW w:w="161"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5"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31 000,00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31 000,00 zł</w:t>
            </w:r>
          </w:p>
        </w:tc>
      </w:tr>
      <w:tr w:rsidR="00DE2464" w:rsidRPr="002E43C5" w:rsidTr="00593E3B">
        <w:trPr>
          <w:trHeight w:val="255"/>
        </w:trPr>
        <w:tc>
          <w:tcPr>
            <w:tcW w:w="145" w:type="pct"/>
            <w:tcBorders>
              <w:top w:val="nil"/>
              <w:left w:val="single" w:sz="4" w:space="0" w:color="auto"/>
              <w:bottom w:val="single" w:sz="4" w:space="0" w:color="auto"/>
              <w:right w:val="single" w:sz="4" w:space="0" w:color="auto"/>
            </w:tcBorders>
            <w:noWrap/>
            <w:vAlign w:val="center"/>
          </w:tcPr>
          <w:p w:rsidR="00DE2464" w:rsidRPr="002E43C5" w:rsidRDefault="00DE2464" w:rsidP="002E43C5">
            <w:pPr>
              <w:spacing w:after="0" w:line="240" w:lineRule="auto"/>
              <w:jc w:val="center"/>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3</w:t>
            </w:r>
          </w:p>
        </w:tc>
        <w:tc>
          <w:tcPr>
            <w:tcW w:w="146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Utworzenie i administrowanie strony internetowej Projektu</w:t>
            </w:r>
          </w:p>
        </w:tc>
        <w:tc>
          <w:tcPr>
            <w:tcW w:w="473"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Lider</w:t>
            </w:r>
          </w:p>
        </w:tc>
        <w:tc>
          <w:tcPr>
            <w:tcW w:w="396"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proofErr w:type="spellStart"/>
            <w:r w:rsidRPr="002E43C5">
              <w:rPr>
                <w:rFonts w:ascii="Cambria" w:hAnsi="Cambria" w:cs="Cambria"/>
                <w:color w:val="000000"/>
                <w:sz w:val="16"/>
                <w:szCs w:val="16"/>
                <w:lang w:val="pl-PL" w:eastAsia="pl-PL"/>
              </w:rPr>
              <w:t>szac</w:t>
            </w:r>
            <w:proofErr w:type="spellEnd"/>
            <w:r w:rsidRPr="002E43C5">
              <w:rPr>
                <w:rFonts w:ascii="Cambria" w:hAnsi="Cambria" w:cs="Cambria"/>
                <w:color w:val="000000"/>
                <w:sz w:val="16"/>
                <w:szCs w:val="16"/>
                <w:lang w:val="pl-PL" w:eastAsia="pl-PL"/>
              </w:rPr>
              <w:t>. koszt usługi</w:t>
            </w:r>
          </w:p>
        </w:tc>
        <w:tc>
          <w:tcPr>
            <w:tcW w:w="161"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5 850,00 zł</w:t>
            </w:r>
          </w:p>
        </w:tc>
        <w:tc>
          <w:tcPr>
            <w:tcW w:w="335"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5 850,00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5 850,00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5 850,00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r>
      <w:tr w:rsidR="00DE2464" w:rsidRPr="002E43C5" w:rsidTr="00593E3B">
        <w:trPr>
          <w:trHeight w:val="255"/>
        </w:trPr>
        <w:tc>
          <w:tcPr>
            <w:tcW w:w="145" w:type="pct"/>
            <w:tcBorders>
              <w:top w:val="nil"/>
              <w:left w:val="single" w:sz="4" w:space="0" w:color="auto"/>
              <w:bottom w:val="single" w:sz="4" w:space="0" w:color="auto"/>
              <w:right w:val="single" w:sz="4" w:space="0" w:color="auto"/>
            </w:tcBorders>
            <w:noWrap/>
            <w:vAlign w:val="center"/>
          </w:tcPr>
          <w:p w:rsidR="00DE2464" w:rsidRPr="002E43C5" w:rsidRDefault="00DE2464" w:rsidP="002E43C5">
            <w:pPr>
              <w:spacing w:after="0" w:line="240" w:lineRule="auto"/>
              <w:jc w:val="center"/>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4</w:t>
            </w:r>
          </w:p>
        </w:tc>
        <w:tc>
          <w:tcPr>
            <w:tcW w:w="146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Wydanie publikacji przedstawiającej efekty Działania nr 3 i 4</w:t>
            </w:r>
          </w:p>
        </w:tc>
        <w:tc>
          <w:tcPr>
            <w:tcW w:w="473"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Lider</w:t>
            </w:r>
          </w:p>
        </w:tc>
        <w:tc>
          <w:tcPr>
            <w:tcW w:w="396"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proofErr w:type="spellStart"/>
            <w:r w:rsidRPr="002E43C5">
              <w:rPr>
                <w:rFonts w:ascii="Cambria" w:hAnsi="Cambria" w:cs="Cambria"/>
                <w:color w:val="000000"/>
                <w:sz w:val="16"/>
                <w:szCs w:val="16"/>
                <w:lang w:val="pl-PL" w:eastAsia="pl-PL"/>
              </w:rPr>
              <w:t>szac</w:t>
            </w:r>
            <w:proofErr w:type="spellEnd"/>
            <w:r w:rsidRPr="002E43C5">
              <w:rPr>
                <w:rFonts w:ascii="Cambria" w:hAnsi="Cambria" w:cs="Cambria"/>
                <w:color w:val="000000"/>
                <w:sz w:val="16"/>
                <w:szCs w:val="16"/>
                <w:lang w:val="pl-PL" w:eastAsia="pl-PL"/>
              </w:rPr>
              <w:t>. koszt usługi</w:t>
            </w:r>
          </w:p>
        </w:tc>
        <w:tc>
          <w:tcPr>
            <w:tcW w:w="161"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5"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200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61,50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12 300,00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r>
      <w:tr w:rsidR="00DE2464" w:rsidRPr="002E43C5" w:rsidTr="00593E3B">
        <w:trPr>
          <w:trHeight w:val="255"/>
        </w:trPr>
        <w:tc>
          <w:tcPr>
            <w:tcW w:w="145" w:type="pct"/>
            <w:tcBorders>
              <w:top w:val="nil"/>
              <w:left w:val="single" w:sz="4" w:space="0" w:color="auto"/>
              <w:bottom w:val="single" w:sz="4" w:space="0" w:color="auto"/>
              <w:right w:val="single" w:sz="4" w:space="0" w:color="auto"/>
            </w:tcBorders>
            <w:noWrap/>
            <w:vAlign w:val="center"/>
          </w:tcPr>
          <w:p w:rsidR="00DE2464" w:rsidRPr="002E43C5" w:rsidRDefault="00DE2464" w:rsidP="002E43C5">
            <w:pPr>
              <w:spacing w:after="0" w:line="240" w:lineRule="auto"/>
              <w:jc w:val="center"/>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5</w:t>
            </w:r>
          </w:p>
        </w:tc>
        <w:tc>
          <w:tcPr>
            <w:tcW w:w="146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Przeprowadzenie 10 warsztatów (każdy po 25 osób)</w:t>
            </w:r>
          </w:p>
        </w:tc>
        <w:tc>
          <w:tcPr>
            <w:tcW w:w="473"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Lider</w:t>
            </w:r>
          </w:p>
        </w:tc>
        <w:tc>
          <w:tcPr>
            <w:tcW w:w="396"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proofErr w:type="spellStart"/>
            <w:r w:rsidRPr="002E43C5">
              <w:rPr>
                <w:rFonts w:ascii="Cambria" w:hAnsi="Cambria" w:cs="Cambria"/>
                <w:color w:val="000000"/>
                <w:sz w:val="16"/>
                <w:szCs w:val="16"/>
                <w:lang w:val="pl-PL" w:eastAsia="pl-PL"/>
              </w:rPr>
              <w:t>szac</w:t>
            </w:r>
            <w:proofErr w:type="spellEnd"/>
            <w:r w:rsidRPr="002E43C5">
              <w:rPr>
                <w:rFonts w:ascii="Cambria" w:hAnsi="Cambria" w:cs="Cambria"/>
                <w:color w:val="000000"/>
                <w:sz w:val="16"/>
                <w:szCs w:val="16"/>
                <w:lang w:val="pl-PL" w:eastAsia="pl-PL"/>
              </w:rPr>
              <w:t>. koszt usługi</w:t>
            </w:r>
          </w:p>
        </w:tc>
        <w:tc>
          <w:tcPr>
            <w:tcW w:w="161"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5"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1 845,00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18 450,00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r>
      <w:tr w:rsidR="00DE2464" w:rsidRPr="002E43C5" w:rsidTr="00593E3B">
        <w:trPr>
          <w:trHeight w:val="255"/>
        </w:trPr>
        <w:tc>
          <w:tcPr>
            <w:tcW w:w="145" w:type="pct"/>
            <w:tcBorders>
              <w:top w:val="nil"/>
              <w:left w:val="single" w:sz="4" w:space="0" w:color="auto"/>
              <w:bottom w:val="single" w:sz="4" w:space="0" w:color="auto"/>
              <w:right w:val="single" w:sz="4" w:space="0" w:color="auto"/>
            </w:tcBorders>
            <w:noWrap/>
            <w:vAlign w:val="center"/>
          </w:tcPr>
          <w:p w:rsidR="00DE2464" w:rsidRPr="002E43C5" w:rsidRDefault="00DE2464" w:rsidP="002E43C5">
            <w:pPr>
              <w:spacing w:after="0" w:line="240" w:lineRule="auto"/>
              <w:jc w:val="center"/>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6</w:t>
            </w:r>
          </w:p>
        </w:tc>
        <w:tc>
          <w:tcPr>
            <w:tcW w:w="146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Publikacja artykułów prasowych</w:t>
            </w:r>
          </w:p>
        </w:tc>
        <w:tc>
          <w:tcPr>
            <w:tcW w:w="473"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Lider</w:t>
            </w:r>
          </w:p>
        </w:tc>
        <w:tc>
          <w:tcPr>
            <w:tcW w:w="396"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proofErr w:type="spellStart"/>
            <w:r w:rsidRPr="002E43C5">
              <w:rPr>
                <w:rFonts w:ascii="Cambria" w:hAnsi="Cambria" w:cs="Cambria"/>
                <w:color w:val="000000"/>
                <w:sz w:val="16"/>
                <w:szCs w:val="16"/>
                <w:lang w:val="pl-PL" w:eastAsia="pl-PL"/>
              </w:rPr>
              <w:t>szac</w:t>
            </w:r>
            <w:proofErr w:type="spellEnd"/>
            <w:r w:rsidRPr="002E43C5">
              <w:rPr>
                <w:rFonts w:ascii="Cambria" w:hAnsi="Cambria" w:cs="Cambria"/>
                <w:color w:val="000000"/>
                <w:sz w:val="16"/>
                <w:szCs w:val="16"/>
                <w:lang w:val="pl-PL" w:eastAsia="pl-PL"/>
              </w:rPr>
              <w:t>. koszt usługi</w:t>
            </w:r>
          </w:p>
        </w:tc>
        <w:tc>
          <w:tcPr>
            <w:tcW w:w="161"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6 150,00 zł</w:t>
            </w:r>
          </w:p>
        </w:tc>
        <w:tc>
          <w:tcPr>
            <w:tcW w:w="335"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12 300,00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6 150,00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12 300,00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6 150,00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6 150,00 zł</w:t>
            </w:r>
          </w:p>
        </w:tc>
      </w:tr>
    </w:tbl>
    <w:p w:rsidR="00DE2464" w:rsidRDefault="00DE2464"/>
    <w:tbl>
      <w:tblPr>
        <w:tblW w:w="5000" w:type="pct"/>
        <w:tblCellMar>
          <w:left w:w="70" w:type="dxa"/>
          <w:right w:w="70" w:type="dxa"/>
        </w:tblCellMar>
        <w:tblLook w:val="00A0" w:firstRow="1" w:lastRow="0" w:firstColumn="1" w:lastColumn="0" w:noHBand="0" w:noVBand="0"/>
      </w:tblPr>
      <w:tblGrid>
        <w:gridCol w:w="400"/>
        <w:gridCol w:w="4031"/>
        <w:gridCol w:w="1302"/>
        <w:gridCol w:w="1090"/>
        <w:gridCol w:w="443"/>
        <w:gridCol w:w="919"/>
        <w:gridCol w:w="922"/>
        <w:gridCol w:w="490"/>
        <w:gridCol w:w="919"/>
        <w:gridCol w:w="919"/>
        <w:gridCol w:w="490"/>
        <w:gridCol w:w="919"/>
        <w:gridCol w:w="919"/>
      </w:tblGrid>
      <w:tr w:rsidR="00DE2464" w:rsidRPr="002E43C5">
        <w:trPr>
          <w:trHeight w:val="255"/>
        </w:trPr>
        <w:tc>
          <w:tcPr>
            <w:tcW w:w="145" w:type="pct"/>
            <w:tcBorders>
              <w:top w:val="nil"/>
              <w:left w:val="single" w:sz="4" w:space="0" w:color="auto"/>
              <w:bottom w:val="single" w:sz="4" w:space="0" w:color="auto"/>
              <w:right w:val="nil"/>
            </w:tcBorders>
            <w:shd w:val="clear" w:color="000000" w:fill="FFFF99"/>
            <w:noWrap/>
            <w:vAlign w:val="bottom"/>
          </w:tcPr>
          <w:p w:rsidR="00DE2464" w:rsidRPr="002E43C5" w:rsidRDefault="00DE2464" w:rsidP="002E43C5">
            <w:pPr>
              <w:spacing w:after="0" w:line="240" w:lineRule="auto"/>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lastRenderedPageBreak/>
              <w:t> </w:t>
            </w:r>
          </w:p>
        </w:tc>
        <w:tc>
          <w:tcPr>
            <w:tcW w:w="2333" w:type="pct"/>
            <w:gridSpan w:val="3"/>
            <w:tcBorders>
              <w:top w:val="single" w:sz="4" w:space="0" w:color="auto"/>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 xml:space="preserve">Działanie 3 - </w:t>
            </w:r>
            <w:r w:rsidRPr="002E43C5">
              <w:rPr>
                <w:rFonts w:ascii="Cambria" w:hAnsi="Cambria" w:cs="Cambria"/>
                <w:b/>
                <w:bCs/>
                <w:i/>
                <w:iCs/>
                <w:color w:val="000000"/>
                <w:sz w:val="16"/>
                <w:szCs w:val="16"/>
                <w:lang w:val="pl-PL" w:eastAsia="pl-PL"/>
              </w:rPr>
              <w:t>Opracowanie Koncepcji zintegrowanego transportu publicznego</w:t>
            </w:r>
          </w:p>
        </w:tc>
        <w:tc>
          <w:tcPr>
            <w:tcW w:w="830" w:type="pct"/>
            <w:gridSpan w:val="3"/>
            <w:tcBorders>
              <w:top w:val="single" w:sz="4" w:space="0" w:color="auto"/>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222 400,00 zł</w:t>
            </w:r>
          </w:p>
        </w:tc>
        <w:tc>
          <w:tcPr>
            <w:tcW w:w="846" w:type="pct"/>
            <w:gridSpan w:val="3"/>
            <w:tcBorders>
              <w:top w:val="single" w:sz="4" w:space="0" w:color="auto"/>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0,00 zł</w:t>
            </w:r>
          </w:p>
        </w:tc>
        <w:tc>
          <w:tcPr>
            <w:tcW w:w="846" w:type="pct"/>
            <w:gridSpan w:val="3"/>
            <w:tcBorders>
              <w:top w:val="single" w:sz="4" w:space="0" w:color="auto"/>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0,00 zł</w:t>
            </w:r>
          </w:p>
        </w:tc>
      </w:tr>
      <w:tr w:rsidR="00DE2464" w:rsidRPr="002E43C5" w:rsidTr="00593E3B">
        <w:trPr>
          <w:trHeight w:val="330"/>
        </w:trPr>
        <w:tc>
          <w:tcPr>
            <w:tcW w:w="145" w:type="pct"/>
            <w:tcBorders>
              <w:top w:val="nil"/>
              <w:left w:val="single" w:sz="4" w:space="0" w:color="auto"/>
              <w:bottom w:val="single" w:sz="4" w:space="0" w:color="auto"/>
              <w:right w:val="single" w:sz="4" w:space="0" w:color="auto"/>
            </w:tcBorders>
            <w:noWrap/>
            <w:vAlign w:val="center"/>
          </w:tcPr>
          <w:p w:rsidR="00DE2464" w:rsidRPr="002E43C5" w:rsidRDefault="00DE2464" w:rsidP="002E43C5">
            <w:pPr>
              <w:spacing w:after="0" w:line="240" w:lineRule="auto"/>
              <w:jc w:val="center"/>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w:t>
            </w:r>
          </w:p>
        </w:tc>
        <w:tc>
          <w:tcPr>
            <w:tcW w:w="146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Recenzja merytoryczna opisu przedmiotu zamówienia</w:t>
            </w:r>
          </w:p>
        </w:tc>
        <w:tc>
          <w:tcPr>
            <w:tcW w:w="473"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Partner</w:t>
            </w:r>
          </w:p>
        </w:tc>
        <w:tc>
          <w:tcPr>
            <w:tcW w:w="396"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proofErr w:type="spellStart"/>
            <w:r w:rsidRPr="002E43C5">
              <w:rPr>
                <w:rFonts w:ascii="Cambria" w:hAnsi="Cambria" w:cs="Cambria"/>
                <w:color w:val="000000"/>
                <w:sz w:val="16"/>
                <w:szCs w:val="16"/>
                <w:lang w:val="pl-PL" w:eastAsia="pl-PL"/>
              </w:rPr>
              <w:t>szac</w:t>
            </w:r>
            <w:proofErr w:type="spellEnd"/>
            <w:r w:rsidRPr="002E43C5">
              <w:rPr>
                <w:rFonts w:ascii="Cambria" w:hAnsi="Cambria" w:cs="Cambria"/>
                <w:color w:val="000000"/>
                <w:sz w:val="16"/>
                <w:szCs w:val="16"/>
                <w:lang w:val="pl-PL" w:eastAsia="pl-PL"/>
              </w:rPr>
              <w:t>. koszt usługi</w:t>
            </w:r>
          </w:p>
        </w:tc>
        <w:tc>
          <w:tcPr>
            <w:tcW w:w="161"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1 000,00 zł</w:t>
            </w:r>
          </w:p>
        </w:tc>
        <w:tc>
          <w:tcPr>
            <w:tcW w:w="335"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1 000,00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r>
      <w:tr w:rsidR="00DE2464" w:rsidRPr="002E43C5" w:rsidTr="00593E3B">
        <w:trPr>
          <w:trHeight w:val="450"/>
        </w:trPr>
        <w:tc>
          <w:tcPr>
            <w:tcW w:w="145" w:type="pct"/>
            <w:tcBorders>
              <w:top w:val="nil"/>
              <w:left w:val="single" w:sz="4" w:space="0" w:color="auto"/>
              <w:bottom w:val="single" w:sz="4" w:space="0" w:color="auto"/>
              <w:right w:val="single" w:sz="4" w:space="0" w:color="auto"/>
            </w:tcBorders>
            <w:noWrap/>
            <w:vAlign w:val="center"/>
          </w:tcPr>
          <w:p w:rsidR="00DE2464" w:rsidRPr="002E43C5" w:rsidRDefault="00DE2464" w:rsidP="002E43C5">
            <w:pPr>
              <w:spacing w:after="0" w:line="240" w:lineRule="auto"/>
              <w:jc w:val="center"/>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w:t>
            </w:r>
          </w:p>
        </w:tc>
        <w:tc>
          <w:tcPr>
            <w:tcW w:w="146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Usługa wykonania Koncepcji zintegrowanego transportu publicznego w oparciu o linie PWK</w:t>
            </w:r>
          </w:p>
        </w:tc>
        <w:tc>
          <w:tcPr>
            <w:tcW w:w="473"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Partner</w:t>
            </w:r>
          </w:p>
        </w:tc>
        <w:tc>
          <w:tcPr>
            <w:tcW w:w="396"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proofErr w:type="spellStart"/>
            <w:r w:rsidRPr="002E43C5">
              <w:rPr>
                <w:rFonts w:ascii="Cambria" w:hAnsi="Cambria" w:cs="Cambria"/>
                <w:color w:val="000000"/>
                <w:sz w:val="16"/>
                <w:szCs w:val="16"/>
                <w:lang w:val="pl-PL" w:eastAsia="pl-PL"/>
              </w:rPr>
              <w:t>szac</w:t>
            </w:r>
            <w:proofErr w:type="spellEnd"/>
            <w:r w:rsidRPr="002E43C5">
              <w:rPr>
                <w:rFonts w:ascii="Cambria" w:hAnsi="Cambria" w:cs="Cambria"/>
                <w:color w:val="000000"/>
                <w:sz w:val="16"/>
                <w:szCs w:val="16"/>
                <w:lang w:val="pl-PL" w:eastAsia="pl-PL"/>
              </w:rPr>
              <w:t>. koszt usługi</w:t>
            </w:r>
          </w:p>
        </w:tc>
        <w:tc>
          <w:tcPr>
            <w:tcW w:w="161"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221 400,00 zł</w:t>
            </w:r>
          </w:p>
        </w:tc>
        <w:tc>
          <w:tcPr>
            <w:tcW w:w="335"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221 400,00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r>
      <w:tr w:rsidR="00DE2464" w:rsidRPr="002E43C5">
        <w:trPr>
          <w:trHeight w:val="255"/>
        </w:trPr>
        <w:tc>
          <w:tcPr>
            <w:tcW w:w="145" w:type="pct"/>
            <w:tcBorders>
              <w:top w:val="nil"/>
              <w:left w:val="single" w:sz="4" w:space="0" w:color="auto"/>
              <w:bottom w:val="single" w:sz="4" w:space="0" w:color="auto"/>
              <w:right w:val="nil"/>
            </w:tcBorders>
            <w:shd w:val="clear" w:color="000000" w:fill="FFFF99"/>
            <w:noWrap/>
            <w:vAlign w:val="bottom"/>
          </w:tcPr>
          <w:p w:rsidR="00DE2464" w:rsidRPr="002E43C5" w:rsidRDefault="00DE2464" w:rsidP="002E43C5">
            <w:pPr>
              <w:spacing w:after="0" w:line="240" w:lineRule="auto"/>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 </w:t>
            </w:r>
          </w:p>
        </w:tc>
        <w:tc>
          <w:tcPr>
            <w:tcW w:w="2333" w:type="pct"/>
            <w:gridSpan w:val="3"/>
            <w:tcBorders>
              <w:top w:val="single" w:sz="4" w:space="0" w:color="auto"/>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 xml:space="preserve">Działanie 4 - </w:t>
            </w:r>
            <w:r w:rsidRPr="002E43C5">
              <w:rPr>
                <w:rFonts w:ascii="Cambria" w:hAnsi="Cambria" w:cs="Cambria"/>
                <w:b/>
                <w:bCs/>
                <w:i/>
                <w:iCs/>
                <w:color w:val="000000"/>
                <w:sz w:val="16"/>
                <w:szCs w:val="16"/>
                <w:lang w:val="pl-PL" w:eastAsia="pl-PL"/>
              </w:rPr>
              <w:t xml:space="preserve">Opracowanie Koncepcji budowy funkcjonalnych węzłów przesiadkowych </w:t>
            </w:r>
          </w:p>
        </w:tc>
        <w:tc>
          <w:tcPr>
            <w:tcW w:w="830" w:type="pct"/>
            <w:gridSpan w:val="3"/>
            <w:tcBorders>
              <w:top w:val="single" w:sz="4" w:space="0" w:color="auto"/>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68 650,00 zł</w:t>
            </w:r>
          </w:p>
        </w:tc>
        <w:tc>
          <w:tcPr>
            <w:tcW w:w="846" w:type="pct"/>
            <w:gridSpan w:val="3"/>
            <w:tcBorders>
              <w:top w:val="single" w:sz="4" w:space="0" w:color="auto"/>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0,00 zł</w:t>
            </w:r>
          </w:p>
        </w:tc>
        <w:tc>
          <w:tcPr>
            <w:tcW w:w="846" w:type="pct"/>
            <w:gridSpan w:val="3"/>
            <w:tcBorders>
              <w:top w:val="single" w:sz="4" w:space="0" w:color="auto"/>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0,00 zł</w:t>
            </w:r>
          </w:p>
        </w:tc>
      </w:tr>
      <w:tr w:rsidR="00DE2464" w:rsidRPr="002E43C5" w:rsidTr="00593E3B">
        <w:trPr>
          <w:trHeight w:val="675"/>
        </w:trPr>
        <w:tc>
          <w:tcPr>
            <w:tcW w:w="145" w:type="pct"/>
            <w:tcBorders>
              <w:top w:val="nil"/>
              <w:left w:val="single" w:sz="4" w:space="0" w:color="auto"/>
              <w:bottom w:val="single" w:sz="4" w:space="0" w:color="auto"/>
              <w:right w:val="single" w:sz="4" w:space="0" w:color="auto"/>
            </w:tcBorders>
            <w:noWrap/>
            <w:vAlign w:val="center"/>
          </w:tcPr>
          <w:p w:rsidR="00DE2464" w:rsidRPr="002E43C5" w:rsidRDefault="00DE2464" w:rsidP="002E43C5">
            <w:pPr>
              <w:spacing w:after="0" w:line="240" w:lineRule="auto"/>
              <w:jc w:val="center"/>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w:t>
            </w:r>
          </w:p>
        </w:tc>
        <w:tc>
          <w:tcPr>
            <w:tcW w:w="146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 xml:space="preserve">Usługa przygotowania i przeprowadzenia postępowania o udzielenie zamówienia publicznego oraz o Recenzja merytoryczna opisu przedmiotu zamówienia </w:t>
            </w:r>
          </w:p>
        </w:tc>
        <w:tc>
          <w:tcPr>
            <w:tcW w:w="473"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Lider</w:t>
            </w:r>
          </w:p>
        </w:tc>
        <w:tc>
          <w:tcPr>
            <w:tcW w:w="396"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proofErr w:type="spellStart"/>
            <w:r w:rsidRPr="002E43C5">
              <w:rPr>
                <w:rFonts w:ascii="Cambria" w:hAnsi="Cambria" w:cs="Cambria"/>
                <w:color w:val="000000"/>
                <w:sz w:val="16"/>
                <w:szCs w:val="16"/>
                <w:lang w:val="pl-PL" w:eastAsia="pl-PL"/>
              </w:rPr>
              <w:t>szac</w:t>
            </w:r>
            <w:proofErr w:type="spellEnd"/>
            <w:r w:rsidRPr="002E43C5">
              <w:rPr>
                <w:rFonts w:ascii="Cambria" w:hAnsi="Cambria" w:cs="Cambria"/>
                <w:color w:val="000000"/>
                <w:sz w:val="16"/>
                <w:szCs w:val="16"/>
                <w:lang w:val="pl-PL" w:eastAsia="pl-PL"/>
              </w:rPr>
              <w:t>. koszt usługi</w:t>
            </w:r>
          </w:p>
        </w:tc>
        <w:tc>
          <w:tcPr>
            <w:tcW w:w="161"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7 150,00 zł</w:t>
            </w:r>
          </w:p>
        </w:tc>
        <w:tc>
          <w:tcPr>
            <w:tcW w:w="335"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7 150,00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r>
      <w:tr w:rsidR="00DE2464" w:rsidRPr="002E43C5" w:rsidTr="00593E3B">
        <w:trPr>
          <w:trHeight w:val="540"/>
        </w:trPr>
        <w:tc>
          <w:tcPr>
            <w:tcW w:w="145" w:type="pct"/>
            <w:tcBorders>
              <w:top w:val="nil"/>
              <w:left w:val="single" w:sz="4" w:space="0" w:color="auto"/>
              <w:bottom w:val="single" w:sz="4" w:space="0" w:color="auto"/>
              <w:right w:val="single" w:sz="4" w:space="0" w:color="auto"/>
            </w:tcBorders>
            <w:noWrap/>
            <w:vAlign w:val="center"/>
          </w:tcPr>
          <w:p w:rsidR="00DE2464" w:rsidRPr="002E43C5" w:rsidRDefault="00DE2464" w:rsidP="002E43C5">
            <w:pPr>
              <w:spacing w:after="0" w:line="240" w:lineRule="auto"/>
              <w:jc w:val="center"/>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w:t>
            </w:r>
          </w:p>
        </w:tc>
        <w:tc>
          <w:tcPr>
            <w:tcW w:w="146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 xml:space="preserve">Usługa wykonania Koncepcji budowy funkcjonalnych węzłów przesiadkowych </w:t>
            </w:r>
          </w:p>
        </w:tc>
        <w:tc>
          <w:tcPr>
            <w:tcW w:w="473"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Lider</w:t>
            </w:r>
          </w:p>
        </w:tc>
        <w:tc>
          <w:tcPr>
            <w:tcW w:w="396"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proofErr w:type="spellStart"/>
            <w:r w:rsidRPr="002E43C5">
              <w:rPr>
                <w:rFonts w:ascii="Cambria" w:hAnsi="Cambria" w:cs="Cambria"/>
                <w:color w:val="000000"/>
                <w:sz w:val="16"/>
                <w:szCs w:val="16"/>
                <w:lang w:val="pl-PL" w:eastAsia="pl-PL"/>
              </w:rPr>
              <w:t>szac</w:t>
            </w:r>
            <w:proofErr w:type="spellEnd"/>
            <w:r w:rsidRPr="002E43C5">
              <w:rPr>
                <w:rFonts w:ascii="Cambria" w:hAnsi="Cambria" w:cs="Cambria"/>
                <w:color w:val="000000"/>
                <w:sz w:val="16"/>
                <w:szCs w:val="16"/>
                <w:lang w:val="pl-PL" w:eastAsia="pl-PL"/>
              </w:rPr>
              <w:t>. koszt usługi</w:t>
            </w:r>
          </w:p>
        </w:tc>
        <w:tc>
          <w:tcPr>
            <w:tcW w:w="161"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61 500,00 zł</w:t>
            </w:r>
          </w:p>
        </w:tc>
        <w:tc>
          <w:tcPr>
            <w:tcW w:w="335"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61 500,00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r>
      <w:tr w:rsidR="00DE2464" w:rsidRPr="002E43C5">
        <w:trPr>
          <w:trHeight w:val="255"/>
        </w:trPr>
        <w:tc>
          <w:tcPr>
            <w:tcW w:w="145" w:type="pct"/>
            <w:tcBorders>
              <w:top w:val="nil"/>
              <w:left w:val="single" w:sz="4" w:space="0" w:color="auto"/>
              <w:bottom w:val="single" w:sz="4" w:space="0" w:color="auto"/>
              <w:right w:val="nil"/>
            </w:tcBorders>
            <w:shd w:val="clear" w:color="000000" w:fill="FFFF99"/>
            <w:noWrap/>
            <w:vAlign w:val="bottom"/>
          </w:tcPr>
          <w:p w:rsidR="00DE2464" w:rsidRPr="002E43C5" w:rsidRDefault="00DE2464" w:rsidP="002E43C5">
            <w:pPr>
              <w:spacing w:after="0" w:line="240" w:lineRule="auto"/>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 </w:t>
            </w:r>
          </w:p>
        </w:tc>
        <w:tc>
          <w:tcPr>
            <w:tcW w:w="2333" w:type="pct"/>
            <w:gridSpan w:val="3"/>
            <w:tcBorders>
              <w:top w:val="single" w:sz="4" w:space="0" w:color="auto"/>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 xml:space="preserve">Działanie 5 - </w:t>
            </w:r>
            <w:r w:rsidRPr="002E43C5">
              <w:rPr>
                <w:rFonts w:ascii="Cambria" w:hAnsi="Cambria" w:cs="Cambria"/>
                <w:b/>
                <w:bCs/>
                <w:i/>
                <w:iCs/>
                <w:color w:val="000000"/>
                <w:sz w:val="16"/>
                <w:szCs w:val="16"/>
                <w:lang w:val="pl-PL" w:eastAsia="pl-PL"/>
              </w:rPr>
              <w:t xml:space="preserve">Opracowanie projektów miejscowych planów zagospodarowania </w:t>
            </w:r>
          </w:p>
        </w:tc>
        <w:tc>
          <w:tcPr>
            <w:tcW w:w="830" w:type="pct"/>
            <w:gridSpan w:val="3"/>
            <w:tcBorders>
              <w:top w:val="single" w:sz="4" w:space="0" w:color="auto"/>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84 870,00 zł</w:t>
            </w:r>
          </w:p>
        </w:tc>
        <w:tc>
          <w:tcPr>
            <w:tcW w:w="846" w:type="pct"/>
            <w:gridSpan w:val="3"/>
            <w:tcBorders>
              <w:top w:val="single" w:sz="4" w:space="0" w:color="auto"/>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708 480,00 zł</w:t>
            </w:r>
          </w:p>
        </w:tc>
        <w:tc>
          <w:tcPr>
            <w:tcW w:w="846" w:type="pct"/>
            <w:gridSpan w:val="3"/>
            <w:tcBorders>
              <w:top w:val="single" w:sz="4" w:space="0" w:color="auto"/>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157 440,00 zł</w:t>
            </w:r>
          </w:p>
        </w:tc>
      </w:tr>
      <w:tr w:rsidR="00DE2464" w:rsidRPr="002E43C5" w:rsidTr="00593E3B">
        <w:trPr>
          <w:trHeight w:val="450"/>
        </w:trPr>
        <w:tc>
          <w:tcPr>
            <w:tcW w:w="145" w:type="pct"/>
            <w:tcBorders>
              <w:top w:val="nil"/>
              <w:left w:val="single" w:sz="4" w:space="0" w:color="auto"/>
              <w:bottom w:val="single" w:sz="4" w:space="0" w:color="auto"/>
              <w:right w:val="single" w:sz="4" w:space="0" w:color="auto"/>
            </w:tcBorders>
            <w:noWrap/>
            <w:vAlign w:val="center"/>
          </w:tcPr>
          <w:p w:rsidR="00DE2464" w:rsidRPr="002E43C5" w:rsidRDefault="00DE2464" w:rsidP="002E43C5">
            <w:pPr>
              <w:spacing w:after="0" w:line="240" w:lineRule="auto"/>
              <w:jc w:val="center"/>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w:t>
            </w:r>
          </w:p>
        </w:tc>
        <w:tc>
          <w:tcPr>
            <w:tcW w:w="146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Usługa przygotowania i przeprowadzenia postępowania o udzielenie zamówienia publicznego</w:t>
            </w:r>
          </w:p>
        </w:tc>
        <w:tc>
          <w:tcPr>
            <w:tcW w:w="473"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Lider</w:t>
            </w:r>
          </w:p>
        </w:tc>
        <w:tc>
          <w:tcPr>
            <w:tcW w:w="396"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proofErr w:type="spellStart"/>
            <w:r w:rsidRPr="002E43C5">
              <w:rPr>
                <w:rFonts w:ascii="Cambria" w:hAnsi="Cambria" w:cs="Cambria"/>
                <w:color w:val="000000"/>
                <w:sz w:val="16"/>
                <w:szCs w:val="16"/>
                <w:lang w:val="pl-PL" w:eastAsia="pl-PL"/>
              </w:rPr>
              <w:t>szac</w:t>
            </w:r>
            <w:proofErr w:type="spellEnd"/>
            <w:r w:rsidRPr="002E43C5">
              <w:rPr>
                <w:rFonts w:ascii="Cambria" w:hAnsi="Cambria" w:cs="Cambria"/>
                <w:color w:val="000000"/>
                <w:sz w:val="16"/>
                <w:szCs w:val="16"/>
                <w:lang w:val="pl-PL" w:eastAsia="pl-PL"/>
              </w:rPr>
              <w:t>. koszt usługi</w:t>
            </w:r>
          </w:p>
        </w:tc>
        <w:tc>
          <w:tcPr>
            <w:tcW w:w="161"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6 150,00 zł</w:t>
            </w:r>
          </w:p>
        </w:tc>
        <w:tc>
          <w:tcPr>
            <w:tcW w:w="335"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6 150,00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r>
      <w:tr w:rsidR="00DE2464" w:rsidRPr="002E43C5" w:rsidTr="00593E3B">
        <w:trPr>
          <w:trHeight w:val="450"/>
        </w:trPr>
        <w:tc>
          <w:tcPr>
            <w:tcW w:w="145" w:type="pct"/>
            <w:tcBorders>
              <w:top w:val="nil"/>
              <w:left w:val="single" w:sz="4" w:space="0" w:color="auto"/>
              <w:bottom w:val="single" w:sz="4" w:space="0" w:color="auto"/>
              <w:right w:val="single" w:sz="4" w:space="0" w:color="auto"/>
            </w:tcBorders>
            <w:noWrap/>
            <w:vAlign w:val="center"/>
          </w:tcPr>
          <w:p w:rsidR="00DE2464" w:rsidRPr="002E43C5" w:rsidRDefault="00DE2464" w:rsidP="002E43C5">
            <w:pPr>
              <w:spacing w:after="0" w:line="240" w:lineRule="auto"/>
              <w:jc w:val="center"/>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w:t>
            </w:r>
          </w:p>
        </w:tc>
        <w:tc>
          <w:tcPr>
            <w:tcW w:w="146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 xml:space="preserve">Usługa wykonania projektów miejscowych planów zagospodarowania </w:t>
            </w:r>
          </w:p>
        </w:tc>
        <w:tc>
          <w:tcPr>
            <w:tcW w:w="473"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Lider</w:t>
            </w:r>
          </w:p>
        </w:tc>
        <w:tc>
          <w:tcPr>
            <w:tcW w:w="396"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proofErr w:type="spellStart"/>
            <w:r w:rsidRPr="002E43C5">
              <w:rPr>
                <w:rFonts w:ascii="Cambria" w:hAnsi="Cambria" w:cs="Cambria"/>
                <w:color w:val="000000"/>
                <w:sz w:val="16"/>
                <w:szCs w:val="16"/>
                <w:lang w:val="pl-PL" w:eastAsia="pl-PL"/>
              </w:rPr>
              <w:t>szac</w:t>
            </w:r>
            <w:proofErr w:type="spellEnd"/>
            <w:r w:rsidRPr="002E43C5">
              <w:rPr>
                <w:rFonts w:ascii="Cambria" w:hAnsi="Cambria" w:cs="Cambria"/>
                <w:color w:val="000000"/>
                <w:sz w:val="16"/>
                <w:szCs w:val="16"/>
                <w:lang w:val="pl-PL" w:eastAsia="pl-PL"/>
              </w:rPr>
              <w:t>. koszt usługi</w:t>
            </w:r>
          </w:p>
        </w:tc>
        <w:tc>
          <w:tcPr>
            <w:tcW w:w="161"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4</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19 680,00 zł</w:t>
            </w:r>
          </w:p>
        </w:tc>
        <w:tc>
          <w:tcPr>
            <w:tcW w:w="335"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78 720,00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36</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19 680,00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708 480,00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8</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19 680,00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157 440,00 zł</w:t>
            </w:r>
          </w:p>
        </w:tc>
      </w:tr>
      <w:tr w:rsidR="00DE2464" w:rsidRPr="002E43C5">
        <w:trPr>
          <w:trHeight w:val="255"/>
        </w:trPr>
        <w:tc>
          <w:tcPr>
            <w:tcW w:w="145" w:type="pct"/>
            <w:tcBorders>
              <w:top w:val="nil"/>
              <w:left w:val="single" w:sz="4" w:space="0" w:color="auto"/>
              <w:bottom w:val="single" w:sz="4" w:space="0" w:color="auto"/>
              <w:right w:val="nil"/>
            </w:tcBorders>
            <w:shd w:val="clear" w:color="000000" w:fill="FFFF99"/>
            <w:noWrap/>
            <w:vAlign w:val="bottom"/>
          </w:tcPr>
          <w:p w:rsidR="00DE2464" w:rsidRPr="002E43C5" w:rsidRDefault="00DE2464" w:rsidP="002E43C5">
            <w:pPr>
              <w:spacing w:after="0" w:line="240" w:lineRule="auto"/>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 </w:t>
            </w:r>
          </w:p>
        </w:tc>
        <w:tc>
          <w:tcPr>
            <w:tcW w:w="2333" w:type="pct"/>
            <w:gridSpan w:val="3"/>
            <w:tcBorders>
              <w:top w:val="single" w:sz="4" w:space="0" w:color="auto"/>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 xml:space="preserve">Działanie 6 - </w:t>
            </w:r>
            <w:r w:rsidRPr="002E43C5">
              <w:rPr>
                <w:rFonts w:ascii="Cambria" w:hAnsi="Cambria" w:cs="Cambria"/>
                <w:b/>
                <w:bCs/>
                <w:i/>
                <w:iCs/>
                <w:color w:val="000000"/>
                <w:sz w:val="16"/>
                <w:szCs w:val="16"/>
                <w:lang w:val="pl-PL" w:eastAsia="pl-PL"/>
              </w:rPr>
              <w:t xml:space="preserve">Sporządzenie inwentaryzacji istniejących obiektów stacyjnych </w:t>
            </w:r>
          </w:p>
        </w:tc>
        <w:tc>
          <w:tcPr>
            <w:tcW w:w="830" w:type="pct"/>
            <w:gridSpan w:val="3"/>
            <w:tcBorders>
              <w:top w:val="single" w:sz="4" w:space="0" w:color="auto"/>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7 150,00 zł</w:t>
            </w:r>
          </w:p>
        </w:tc>
        <w:tc>
          <w:tcPr>
            <w:tcW w:w="846" w:type="pct"/>
            <w:gridSpan w:val="3"/>
            <w:tcBorders>
              <w:top w:val="single" w:sz="4" w:space="0" w:color="auto"/>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277 365,00 zł</w:t>
            </w:r>
          </w:p>
        </w:tc>
        <w:tc>
          <w:tcPr>
            <w:tcW w:w="846" w:type="pct"/>
            <w:gridSpan w:val="3"/>
            <w:tcBorders>
              <w:top w:val="single" w:sz="4" w:space="0" w:color="auto"/>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0,00 zł</w:t>
            </w:r>
          </w:p>
        </w:tc>
      </w:tr>
      <w:tr w:rsidR="00DE2464" w:rsidRPr="002E43C5" w:rsidTr="00593E3B">
        <w:trPr>
          <w:trHeight w:val="450"/>
        </w:trPr>
        <w:tc>
          <w:tcPr>
            <w:tcW w:w="145" w:type="pct"/>
            <w:tcBorders>
              <w:top w:val="nil"/>
              <w:left w:val="single" w:sz="4" w:space="0" w:color="auto"/>
              <w:bottom w:val="single" w:sz="4" w:space="0" w:color="auto"/>
              <w:right w:val="single" w:sz="4" w:space="0" w:color="auto"/>
            </w:tcBorders>
            <w:noWrap/>
            <w:vAlign w:val="center"/>
          </w:tcPr>
          <w:p w:rsidR="00DE2464" w:rsidRPr="002E43C5" w:rsidRDefault="00DE2464" w:rsidP="002E43C5">
            <w:pPr>
              <w:spacing w:after="0" w:line="240" w:lineRule="auto"/>
              <w:jc w:val="center"/>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w:t>
            </w:r>
          </w:p>
        </w:tc>
        <w:tc>
          <w:tcPr>
            <w:tcW w:w="146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Usługa przygotowania i przeprowadzenia postępowania o udzielenie zamówienia publicznego</w:t>
            </w:r>
          </w:p>
        </w:tc>
        <w:tc>
          <w:tcPr>
            <w:tcW w:w="473"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Lider</w:t>
            </w:r>
          </w:p>
        </w:tc>
        <w:tc>
          <w:tcPr>
            <w:tcW w:w="396"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proofErr w:type="spellStart"/>
            <w:r w:rsidRPr="002E43C5">
              <w:rPr>
                <w:rFonts w:ascii="Cambria" w:hAnsi="Cambria" w:cs="Cambria"/>
                <w:color w:val="000000"/>
                <w:sz w:val="16"/>
                <w:szCs w:val="16"/>
                <w:lang w:val="pl-PL" w:eastAsia="pl-PL"/>
              </w:rPr>
              <w:t>szac</w:t>
            </w:r>
            <w:proofErr w:type="spellEnd"/>
            <w:r w:rsidRPr="002E43C5">
              <w:rPr>
                <w:rFonts w:ascii="Cambria" w:hAnsi="Cambria" w:cs="Cambria"/>
                <w:color w:val="000000"/>
                <w:sz w:val="16"/>
                <w:szCs w:val="16"/>
                <w:lang w:val="pl-PL" w:eastAsia="pl-PL"/>
              </w:rPr>
              <w:t>. koszt usługi</w:t>
            </w:r>
          </w:p>
        </w:tc>
        <w:tc>
          <w:tcPr>
            <w:tcW w:w="161"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7 150,00 zł</w:t>
            </w:r>
          </w:p>
        </w:tc>
        <w:tc>
          <w:tcPr>
            <w:tcW w:w="335"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7 150,00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r>
      <w:tr w:rsidR="00DE2464" w:rsidRPr="002E43C5" w:rsidTr="00593E3B">
        <w:trPr>
          <w:trHeight w:val="255"/>
        </w:trPr>
        <w:tc>
          <w:tcPr>
            <w:tcW w:w="145" w:type="pct"/>
            <w:tcBorders>
              <w:top w:val="nil"/>
              <w:left w:val="single" w:sz="4" w:space="0" w:color="auto"/>
              <w:bottom w:val="single" w:sz="4" w:space="0" w:color="auto"/>
              <w:right w:val="single" w:sz="4" w:space="0" w:color="auto"/>
            </w:tcBorders>
            <w:noWrap/>
            <w:vAlign w:val="center"/>
          </w:tcPr>
          <w:p w:rsidR="00DE2464" w:rsidRPr="002E43C5" w:rsidRDefault="00DE2464" w:rsidP="002E43C5">
            <w:pPr>
              <w:spacing w:after="0" w:line="240" w:lineRule="auto"/>
              <w:jc w:val="center"/>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w:t>
            </w:r>
          </w:p>
        </w:tc>
        <w:tc>
          <w:tcPr>
            <w:tcW w:w="146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Usługa wykonania inwentaryzacji</w:t>
            </w:r>
          </w:p>
        </w:tc>
        <w:tc>
          <w:tcPr>
            <w:tcW w:w="473"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Lider</w:t>
            </w:r>
          </w:p>
        </w:tc>
        <w:tc>
          <w:tcPr>
            <w:tcW w:w="396"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proofErr w:type="spellStart"/>
            <w:r w:rsidRPr="002E43C5">
              <w:rPr>
                <w:rFonts w:ascii="Cambria" w:hAnsi="Cambria" w:cs="Cambria"/>
                <w:color w:val="000000"/>
                <w:sz w:val="16"/>
                <w:szCs w:val="16"/>
                <w:lang w:val="pl-PL" w:eastAsia="pl-PL"/>
              </w:rPr>
              <w:t>szac</w:t>
            </w:r>
            <w:proofErr w:type="spellEnd"/>
            <w:r w:rsidRPr="002E43C5">
              <w:rPr>
                <w:rFonts w:ascii="Cambria" w:hAnsi="Cambria" w:cs="Cambria"/>
                <w:color w:val="000000"/>
                <w:sz w:val="16"/>
                <w:szCs w:val="16"/>
                <w:lang w:val="pl-PL" w:eastAsia="pl-PL"/>
              </w:rPr>
              <w:t>. koszt usługi</w:t>
            </w:r>
          </w:p>
        </w:tc>
        <w:tc>
          <w:tcPr>
            <w:tcW w:w="161"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5"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277 365,00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277 365,00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0,00 zł</w:t>
            </w:r>
          </w:p>
        </w:tc>
      </w:tr>
      <w:tr w:rsidR="00DE2464" w:rsidRPr="002E43C5" w:rsidTr="00593E3B">
        <w:trPr>
          <w:trHeight w:val="255"/>
        </w:trPr>
        <w:tc>
          <w:tcPr>
            <w:tcW w:w="145" w:type="pct"/>
            <w:tcBorders>
              <w:top w:val="nil"/>
              <w:left w:val="nil"/>
              <w:bottom w:val="nil"/>
              <w:right w:val="nil"/>
            </w:tcBorders>
            <w:noWrap/>
            <w:vAlign w:val="bottom"/>
          </w:tcPr>
          <w:p w:rsidR="00DE2464" w:rsidRPr="002E43C5" w:rsidRDefault="00DE2464" w:rsidP="002E43C5">
            <w:pPr>
              <w:spacing w:after="0" w:line="240" w:lineRule="auto"/>
              <w:rPr>
                <w:rFonts w:ascii="Cambria" w:hAnsi="Cambria" w:cs="Cambria"/>
                <w:color w:val="000000"/>
                <w:sz w:val="16"/>
                <w:szCs w:val="16"/>
                <w:lang w:val="pl-PL" w:eastAsia="pl-PL"/>
              </w:rPr>
            </w:pPr>
          </w:p>
        </w:tc>
        <w:tc>
          <w:tcPr>
            <w:tcW w:w="1464" w:type="pct"/>
            <w:tcBorders>
              <w:top w:val="nil"/>
              <w:left w:val="nil"/>
              <w:bottom w:val="single" w:sz="4" w:space="0" w:color="auto"/>
              <w:right w:val="nil"/>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 </w:t>
            </w:r>
          </w:p>
        </w:tc>
        <w:tc>
          <w:tcPr>
            <w:tcW w:w="473" w:type="pct"/>
            <w:tcBorders>
              <w:top w:val="nil"/>
              <w:left w:val="nil"/>
              <w:bottom w:val="single" w:sz="4" w:space="0" w:color="auto"/>
              <w:right w:val="nil"/>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 </w:t>
            </w:r>
          </w:p>
        </w:tc>
        <w:tc>
          <w:tcPr>
            <w:tcW w:w="396" w:type="pct"/>
            <w:tcBorders>
              <w:top w:val="nil"/>
              <w:left w:val="nil"/>
              <w:bottom w:val="single" w:sz="4" w:space="0" w:color="auto"/>
              <w:right w:val="nil"/>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 </w:t>
            </w:r>
          </w:p>
        </w:tc>
        <w:tc>
          <w:tcPr>
            <w:tcW w:w="161" w:type="pct"/>
            <w:tcBorders>
              <w:top w:val="nil"/>
              <w:left w:val="nil"/>
              <w:bottom w:val="single" w:sz="4" w:space="0" w:color="auto"/>
              <w:right w:val="nil"/>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 </w:t>
            </w:r>
          </w:p>
        </w:tc>
        <w:tc>
          <w:tcPr>
            <w:tcW w:w="334" w:type="pct"/>
            <w:tcBorders>
              <w:top w:val="nil"/>
              <w:left w:val="nil"/>
              <w:bottom w:val="single" w:sz="4" w:space="0" w:color="auto"/>
              <w:right w:val="nil"/>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 </w:t>
            </w:r>
          </w:p>
        </w:tc>
        <w:tc>
          <w:tcPr>
            <w:tcW w:w="335" w:type="pct"/>
            <w:tcBorders>
              <w:top w:val="nil"/>
              <w:left w:val="nil"/>
              <w:bottom w:val="single" w:sz="4" w:space="0" w:color="auto"/>
              <w:right w:val="nil"/>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 </w:t>
            </w:r>
          </w:p>
        </w:tc>
        <w:tc>
          <w:tcPr>
            <w:tcW w:w="178" w:type="pct"/>
            <w:tcBorders>
              <w:top w:val="nil"/>
              <w:left w:val="nil"/>
              <w:bottom w:val="single" w:sz="4" w:space="0" w:color="auto"/>
              <w:right w:val="nil"/>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 </w:t>
            </w:r>
          </w:p>
        </w:tc>
        <w:tc>
          <w:tcPr>
            <w:tcW w:w="334" w:type="pct"/>
            <w:tcBorders>
              <w:top w:val="nil"/>
              <w:left w:val="nil"/>
              <w:bottom w:val="single" w:sz="4" w:space="0" w:color="auto"/>
              <w:right w:val="nil"/>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 </w:t>
            </w:r>
          </w:p>
        </w:tc>
        <w:tc>
          <w:tcPr>
            <w:tcW w:w="334" w:type="pct"/>
            <w:tcBorders>
              <w:top w:val="nil"/>
              <w:left w:val="nil"/>
              <w:bottom w:val="single" w:sz="4" w:space="0" w:color="auto"/>
              <w:right w:val="nil"/>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 </w:t>
            </w:r>
          </w:p>
        </w:tc>
        <w:tc>
          <w:tcPr>
            <w:tcW w:w="178" w:type="pct"/>
            <w:tcBorders>
              <w:top w:val="nil"/>
              <w:left w:val="nil"/>
              <w:bottom w:val="single" w:sz="4" w:space="0" w:color="auto"/>
              <w:right w:val="nil"/>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 </w:t>
            </w:r>
          </w:p>
        </w:tc>
        <w:tc>
          <w:tcPr>
            <w:tcW w:w="334" w:type="pct"/>
            <w:tcBorders>
              <w:top w:val="nil"/>
              <w:left w:val="nil"/>
              <w:bottom w:val="single" w:sz="4" w:space="0" w:color="auto"/>
              <w:right w:val="nil"/>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 </w:t>
            </w:r>
          </w:p>
        </w:tc>
        <w:tc>
          <w:tcPr>
            <w:tcW w:w="334" w:type="pct"/>
            <w:tcBorders>
              <w:top w:val="nil"/>
              <w:left w:val="nil"/>
              <w:bottom w:val="single" w:sz="4" w:space="0" w:color="auto"/>
              <w:right w:val="nil"/>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 </w:t>
            </w:r>
          </w:p>
        </w:tc>
      </w:tr>
      <w:tr w:rsidR="00DE2464" w:rsidRPr="002E43C5" w:rsidTr="00593E3B">
        <w:trPr>
          <w:trHeight w:val="255"/>
        </w:trPr>
        <w:tc>
          <w:tcPr>
            <w:tcW w:w="145" w:type="pct"/>
            <w:tcBorders>
              <w:top w:val="single" w:sz="4" w:space="0" w:color="auto"/>
              <w:left w:val="single" w:sz="4" w:space="0" w:color="auto"/>
              <w:bottom w:val="single" w:sz="4" w:space="0" w:color="auto"/>
              <w:right w:val="nil"/>
            </w:tcBorders>
            <w:shd w:val="clear" w:color="000000" w:fill="FFFF99"/>
            <w:noWrap/>
            <w:vAlign w:val="bottom"/>
          </w:tcPr>
          <w:p w:rsidR="00DE2464" w:rsidRPr="002E43C5" w:rsidRDefault="00DE2464" w:rsidP="002E43C5">
            <w:pPr>
              <w:spacing w:after="0" w:line="240" w:lineRule="auto"/>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 </w:t>
            </w:r>
          </w:p>
        </w:tc>
        <w:tc>
          <w:tcPr>
            <w:tcW w:w="1464" w:type="pct"/>
            <w:tcBorders>
              <w:top w:val="nil"/>
              <w:left w:val="nil"/>
              <w:bottom w:val="single" w:sz="4" w:space="0" w:color="auto"/>
              <w:right w:val="nil"/>
            </w:tcBorders>
            <w:shd w:val="clear" w:color="000000" w:fill="00FF00"/>
            <w:vAlign w:val="center"/>
          </w:tcPr>
          <w:p w:rsidR="00DE2464" w:rsidRPr="002E43C5" w:rsidRDefault="00DE2464" w:rsidP="002E43C5">
            <w:pPr>
              <w:spacing w:after="0" w:line="240" w:lineRule="auto"/>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 xml:space="preserve">KOSZTY POŚREDNIE </w:t>
            </w:r>
          </w:p>
        </w:tc>
        <w:tc>
          <w:tcPr>
            <w:tcW w:w="473" w:type="pct"/>
            <w:tcBorders>
              <w:top w:val="nil"/>
              <w:left w:val="nil"/>
              <w:bottom w:val="single" w:sz="4" w:space="0" w:color="auto"/>
              <w:right w:val="nil"/>
            </w:tcBorders>
            <w:shd w:val="clear" w:color="000000" w:fill="00FF00"/>
            <w:vAlign w:val="center"/>
          </w:tcPr>
          <w:p w:rsidR="00DE2464" w:rsidRPr="002E43C5" w:rsidRDefault="00DE2464" w:rsidP="002E43C5">
            <w:pPr>
              <w:spacing w:after="0" w:line="240" w:lineRule="auto"/>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 </w:t>
            </w:r>
          </w:p>
        </w:tc>
        <w:tc>
          <w:tcPr>
            <w:tcW w:w="396" w:type="pct"/>
            <w:tcBorders>
              <w:top w:val="nil"/>
              <w:left w:val="single" w:sz="4" w:space="0" w:color="auto"/>
              <w:bottom w:val="single" w:sz="4" w:space="0" w:color="auto"/>
              <w:right w:val="single" w:sz="4" w:space="0" w:color="auto"/>
            </w:tcBorders>
            <w:shd w:val="clear" w:color="000000" w:fill="00FF00"/>
            <w:vAlign w:val="center"/>
          </w:tcPr>
          <w:p w:rsidR="00DE2464" w:rsidRPr="002E43C5" w:rsidRDefault="00DE2464" w:rsidP="002E43C5">
            <w:pPr>
              <w:spacing w:after="0" w:line="240" w:lineRule="auto"/>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 </w:t>
            </w:r>
          </w:p>
        </w:tc>
        <w:tc>
          <w:tcPr>
            <w:tcW w:w="830" w:type="pct"/>
            <w:gridSpan w:val="3"/>
            <w:tcBorders>
              <w:top w:val="single" w:sz="4" w:space="0" w:color="auto"/>
              <w:left w:val="nil"/>
              <w:bottom w:val="single" w:sz="4" w:space="0" w:color="auto"/>
              <w:right w:val="single" w:sz="4" w:space="0" w:color="auto"/>
            </w:tcBorders>
            <w:shd w:val="clear" w:color="000000" w:fill="00FF00"/>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10 800,00 zł</w:t>
            </w:r>
          </w:p>
        </w:tc>
        <w:tc>
          <w:tcPr>
            <w:tcW w:w="846" w:type="pct"/>
            <w:gridSpan w:val="3"/>
            <w:tcBorders>
              <w:top w:val="single" w:sz="4" w:space="0" w:color="auto"/>
              <w:left w:val="nil"/>
              <w:bottom w:val="single" w:sz="4" w:space="0" w:color="auto"/>
              <w:right w:val="single" w:sz="4" w:space="0" w:color="auto"/>
            </w:tcBorders>
            <w:shd w:val="clear" w:color="000000" w:fill="00FF00"/>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10 800,00 zł</w:t>
            </w:r>
          </w:p>
        </w:tc>
        <w:tc>
          <w:tcPr>
            <w:tcW w:w="846" w:type="pct"/>
            <w:gridSpan w:val="3"/>
            <w:tcBorders>
              <w:top w:val="single" w:sz="4" w:space="0" w:color="auto"/>
              <w:left w:val="nil"/>
              <w:bottom w:val="single" w:sz="4" w:space="0" w:color="auto"/>
              <w:right w:val="single" w:sz="4" w:space="0" w:color="auto"/>
            </w:tcBorders>
            <w:shd w:val="clear" w:color="000000" w:fill="00FF00"/>
            <w:vAlign w:val="center"/>
          </w:tcPr>
          <w:p w:rsidR="00DE2464" w:rsidRPr="002E43C5" w:rsidRDefault="00DE2464" w:rsidP="002E43C5">
            <w:pPr>
              <w:spacing w:after="0" w:line="240" w:lineRule="auto"/>
              <w:jc w:val="right"/>
              <w:rPr>
                <w:rFonts w:ascii="Cambria" w:hAnsi="Cambria" w:cs="Cambria"/>
                <w:b/>
                <w:bCs/>
                <w:color w:val="000000"/>
                <w:sz w:val="16"/>
                <w:szCs w:val="16"/>
                <w:lang w:val="pl-PL" w:eastAsia="pl-PL"/>
              </w:rPr>
            </w:pPr>
            <w:r w:rsidRPr="002E43C5">
              <w:rPr>
                <w:rFonts w:ascii="Cambria" w:hAnsi="Cambria" w:cs="Cambria"/>
                <w:b/>
                <w:bCs/>
                <w:color w:val="000000"/>
                <w:sz w:val="16"/>
                <w:szCs w:val="16"/>
                <w:lang w:val="pl-PL" w:eastAsia="pl-PL"/>
              </w:rPr>
              <w:t>2 700,00 zł</w:t>
            </w:r>
          </w:p>
        </w:tc>
      </w:tr>
      <w:tr w:rsidR="00DE2464" w:rsidRPr="002E43C5" w:rsidTr="00593E3B">
        <w:trPr>
          <w:trHeight w:val="570"/>
        </w:trPr>
        <w:tc>
          <w:tcPr>
            <w:tcW w:w="145" w:type="pct"/>
            <w:tcBorders>
              <w:top w:val="nil"/>
              <w:left w:val="single" w:sz="4" w:space="0" w:color="auto"/>
              <w:bottom w:val="single" w:sz="4" w:space="0" w:color="auto"/>
              <w:right w:val="single" w:sz="4" w:space="0" w:color="auto"/>
            </w:tcBorders>
            <w:noWrap/>
            <w:vAlign w:val="center"/>
          </w:tcPr>
          <w:p w:rsidR="00DE2464" w:rsidRPr="002E43C5" w:rsidRDefault="00DE2464" w:rsidP="002E43C5">
            <w:pPr>
              <w:spacing w:after="0" w:line="240" w:lineRule="auto"/>
              <w:jc w:val="center"/>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w:t>
            </w:r>
          </w:p>
        </w:tc>
        <w:tc>
          <w:tcPr>
            <w:tcW w:w="146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koszt utrzymania pomieszczeń Biura w części wynikającej z realizacji projektu</w:t>
            </w:r>
          </w:p>
        </w:tc>
        <w:tc>
          <w:tcPr>
            <w:tcW w:w="473"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Lider</w:t>
            </w:r>
          </w:p>
        </w:tc>
        <w:tc>
          <w:tcPr>
            <w:tcW w:w="396"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szacowany koszt / mieś</w:t>
            </w:r>
          </w:p>
        </w:tc>
        <w:tc>
          <w:tcPr>
            <w:tcW w:w="161"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12</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500,00 zł</w:t>
            </w:r>
          </w:p>
        </w:tc>
        <w:tc>
          <w:tcPr>
            <w:tcW w:w="335"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6 000,00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12</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500,00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6 000,00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3</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500,00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1 500,00 zł</w:t>
            </w:r>
          </w:p>
        </w:tc>
      </w:tr>
      <w:tr w:rsidR="00DE2464" w:rsidRPr="002E43C5" w:rsidTr="00593E3B">
        <w:trPr>
          <w:trHeight w:val="555"/>
        </w:trPr>
        <w:tc>
          <w:tcPr>
            <w:tcW w:w="145" w:type="pct"/>
            <w:tcBorders>
              <w:top w:val="nil"/>
              <w:left w:val="single" w:sz="4" w:space="0" w:color="auto"/>
              <w:bottom w:val="single" w:sz="4" w:space="0" w:color="auto"/>
              <w:right w:val="single" w:sz="4" w:space="0" w:color="auto"/>
            </w:tcBorders>
            <w:noWrap/>
            <w:vAlign w:val="center"/>
          </w:tcPr>
          <w:p w:rsidR="00DE2464" w:rsidRPr="002E43C5" w:rsidRDefault="00DE2464" w:rsidP="002E43C5">
            <w:pPr>
              <w:spacing w:after="0" w:line="240" w:lineRule="auto"/>
              <w:jc w:val="center"/>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2</w:t>
            </w:r>
          </w:p>
        </w:tc>
        <w:tc>
          <w:tcPr>
            <w:tcW w:w="146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koszt zakupu materiałów piśmienniczych i tonera do celów realizacji projektu</w:t>
            </w:r>
          </w:p>
        </w:tc>
        <w:tc>
          <w:tcPr>
            <w:tcW w:w="473"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Lider</w:t>
            </w:r>
          </w:p>
        </w:tc>
        <w:tc>
          <w:tcPr>
            <w:tcW w:w="396"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szacowany koszt / mieś</w:t>
            </w:r>
          </w:p>
        </w:tc>
        <w:tc>
          <w:tcPr>
            <w:tcW w:w="161"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12</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400,00 zł</w:t>
            </w:r>
          </w:p>
        </w:tc>
        <w:tc>
          <w:tcPr>
            <w:tcW w:w="335"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4 800,00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12</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400,00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4 800,00 zł</w:t>
            </w:r>
          </w:p>
        </w:tc>
        <w:tc>
          <w:tcPr>
            <w:tcW w:w="178"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3</w:t>
            </w:r>
          </w:p>
        </w:tc>
        <w:tc>
          <w:tcPr>
            <w:tcW w:w="334" w:type="pct"/>
            <w:tcBorders>
              <w:top w:val="nil"/>
              <w:left w:val="nil"/>
              <w:bottom w:val="single" w:sz="4" w:space="0" w:color="auto"/>
              <w:right w:val="single" w:sz="4" w:space="0" w:color="auto"/>
            </w:tcBorders>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400,00 zł</w:t>
            </w:r>
          </w:p>
        </w:tc>
        <w:tc>
          <w:tcPr>
            <w:tcW w:w="334" w:type="pct"/>
            <w:tcBorders>
              <w:top w:val="nil"/>
              <w:left w:val="nil"/>
              <w:bottom w:val="single" w:sz="4" w:space="0" w:color="auto"/>
              <w:right w:val="single" w:sz="4" w:space="0" w:color="auto"/>
            </w:tcBorders>
            <w:shd w:val="clear" w:color="000000" w:fill="FFFF99"/>
            <w:vAlign w:val="center"/>
          </w:tcPr>
          <w:p w:rsidR="00DE2464" w:rsidRPr="002E43C5" w:rsidRDefault="00DE2464" w:rsidP="002E43C5">
            <w:pPr>
              <w:spacing w:after="0" w:line="240" w:lineRule="auto"/>
              <w:jc w:val="right"/>
              <w:rPr>
                <w:rFonts w:ascii="Cambria" w:hAnsi="Cambria" w:cs="Cambria"/>
                <w:color w:val="000000"/>
                <w:sz w:val="16"/>
                <w:szCs w:val="16"/>
                <w:lang w:val="pl-PL" w:eastAsia="pl-PL"/>
              </w:rPr>
            </w:pPr>
            <w:r w:rsidRPr="002E43C5">
              <w:rPr>
                <w:rFonts w:ascii="Cambria" w:hAnsi="Cambria" w:cs="Cambria"/>
                <w:color w:val="000000"/>
                <w:sz w:val="16"/>
                <w:szCs w:val="16"/>
                <w:lang w:val="pl-PL" w:eastAsia="pl-PL"/>
              </w:rPr>
              <w:t>1 200,00 zł</w:t>
            </w:r>
          </w:p>
        </w:tc>
      </w:tr>
    </w:tbl>
    <w:p w:rsidR="00DE2464" w:rsidRDefault="00DE2464" w:rsidP="005F0F2B">
      <w:pPr>
        <w:spacing w:after="0"/>
        <w:jc w:val="both"/>
        <w:rPr>
          <w:rFonts w:ascii="Cambria" w:hAnsi="Cambria" w:cs="Cambria"/>
          <w:lang w:val="pl-PL"/>
        </w:rPr>
      </w:pPr>
    </w:p>
    <w:p w:rsidR="00DE2464" w:rsidRPr="00791943" w:rsidRDefault="00DE2464" w:rsidP="005F0F2B">
      <w:pPr>
        <w:spacing w:after="0"/>
        <w:jc w:val="both"/>
        <w:rPr>
          <w:rFonts w:ascii="Cambria" w:hAnsi="Cambria" w:cs="Cambria"/>
          <w:sz w:val="20"/>
          <w:szCs w:val="20"/>
          <w:lang w:val="pl-PL"/>
        </w:rPr>
      </w:pPr>
      <w:r w:rsidRPr="00791943">
        <w:rPr>
          <w:rFonts w:ascii="Cambria" w:hAnsi="Cambria" w:cs="Cambria"/>
          <w:sz w:val="20"/>
          <w:szCs w:val="20"/>
          <w:lang w:val="pl-PL"/>
        </w:rPr>
        <w:t>Źródło: Opracowanie własne</w:t>
      </w:r>
      <w:r>
        <w:rPr>
          <w:rFonts w:ascii="Cambria" w:hAnsi="Cambria" w:cs="Cambria"/>
          <w:sz w:val="20"/>
          <w:szCs w:val="20"/>
          <w:lang w:val="pl-PL"/>
        </w:rPr>
        <w:t>.</w:t>
      </w:r>
    </w:p>
    <w:p w:rsidR="00DE2464" w:rsidRDefault="00DE2464">
      <w:pPr>
        <w:spacing w:after="0" w:line="240" w:lineRule="auto"/>
        <w:rPr>
          <w:rFonts w:ascii="Cambria" w:hAnsi="Cambria" w:cs="Cambria"/>
          <w:lang w:val="pl-PL"/>
        </w:rPr>
      </w:pPr>
    </w:p>
    <w:p w:rsidR="00DE2464" w:rsidRDefault="00DE2464">
      <w:pPr>
        <w:spacing w:after="0" w:line="240" w:lineRule="auto"/>
        <w:rPr>
          <w:rFonts w:ascii="Cambria" w:hAnsi="Cambria" w:cs="Cambria"/>
          <w:lang w:val="pl-PL"/>
        </w:rPr>
        <w:sectPr w:rsidR="00DE2464" w:rsidSect="00BD437A">
          <w:pgSz w:w="16838" w:h="11906" w:orient="landscape"/>
          <w:pgMar w:top="1271" w:right="1797" w:bottom="1418" w:left="1418" w:header="709" w:footer="709" w:gutter="0"/>
          <w:cols w:space="708"/>
          <w:titlePg/>
          <w:docGrid w:linePitch="360"/>
        </w:sectPr>
      </w:pPr>
    </w:p>
    <w:p w:rsidR="00DE2464" w:rsidRDefault="00DE2464" w:rsidP="00A77674">
      <w:pPr>
        <w:spacing w:after="0"/>
        <w:jc w:val="both"/>
        <w:rPr>
          <w:rFonts w:ascii="Cambria" w:hAnsi="Cambria" w:cs="Cambria"/>
          <w:lang w:val="pl-PL"/>
        </w:rPr>
      </w:pPr>
      <w:r w:rsidRPr="00C5360E">
        <w:rPr>
          <w:rFonts w:ascii="Cambria" w:hAnsi="Cambria" w:cs="Cambria"/>
          <w:lang w:val="pl-PL"/>
        </w:rPr>
        <w:lastRenderedPageBreak/>
        <w:t>Poniżej przedstawiono założenia budżetowe wraz z uzasadnieniem szacunkowych kosztów.</w:t>
      </w:r>
    </w:p>
    <w:p w:rsidR="00DE2464" w:rsidRDefault="00DE2464" w:rsidP="00A77674">
      <w:pPr>
        <w:spacing w:after="0"/>
        <w:jc w:val="both"/>
        <w:rPr>
          <w:rFonts w:ascii="Cambria" w:hAnsi="Cambria" w:cs="Cambria"/>
          <w:lang w:val="pl-PL"/>
        </w:rPr>
      </w:pPr>
    </w:p>
    <w:p w:rsidR="00DE2464" w:rsidRPr="00C5360E" w:rsidRDefault="00DE2464" w:rsidP="00791943">
      <w:pPr>
        <w:pStyle w:val="Legenda"/>
        <w:rPr>
          <w:rFonts w:ascii="Cambria" w:hAnsi="Cambria" w:cs="Cambria"/>
          <w:lang w:val="pl-PL"/>
        </w:rPr>
      </w:pPr>
      <w:r w:rsidRPr="00791943">
        <w:rPr>
          <w:lang w:val="pl-PL"/>
        </w:rPr>
        <w:t xml:space="preserve">Tabela </w:t>
      </w:r>
      <w:r w:rsidR="00AF6A89" w:rsidRPr="00791943">
        <w:rPr>
          <w:lang w:val="pl-PL"/>
        </w:rPr>
        <w:fldChar w:fldCharType="begin"/>
      </w:r>
      <w:r w:rsidRPr="00791943">
        <w:rPr>
          <w:lang w:val="pl-PL"/>
        </w:rPr>
        <w:instrText xml:space="preserve"> SEQ Tabela \* ARABIC </w:instrText>
      </w:r>
      <w:r w:rsidR="00AF6A89" w:rsidRPr="00791943">
        <w:rPr>
          <w:lang w:val="pl-PL"/>
        </w:rPr>
        <w:fldChar w:fldCharType="separate"/>
      </w:r>
      <w:r>
        <w:rPr>
          <w:noProof/>
          <w:lang w:val="pl-PL"/>
        </w:rPr>
        <w:t>6</w:t>
      </w:r>
      <w:r w:rsidR="00AF6A89" w:rsidRPr="00791943">
        <w:rPr>
          <w:lang w:val="pl-PL"/>
        </w:rPr>
        <w:fldChar w:fldCharType="end"/>
      </w:r>
      <w:r w:rsidRPr="00BF582B">
        <w:rPr>
          <w:lang w:val="pl-PL"/>
        </w:rPr>
        <w:t>.</w:t>
      </w:r>
      <w:r>
        <w:rPr>
          <w:rFonts w:ascii="Cambria" w:hAnsi="Cambria" w:cs="Cambria"/>
          <w:lang w:val="pl-PL"/>
        </w:rPr>
        <w:t xml:space="preserve"> Z</w:t>
      </w:r>
      <w:r w:rsidRPr="00C5360E">
        <w:rPr>
          <w:rFonts w:ascii="Cambria" w:hAnsi="Cambria" w:cs="Cambria"/>
          <w:lang w:val="pl-PL"/>
        </w:rPr>
        <w:t>ałożenia budżetowe wraz z uzasadnieniem szacunkowych kosztów</w:t>
      </w:r>
    </w:p>
    <w:tbl>
      <w:tblPr>
        <w:tblW w:w="9161" w:type="dxa"/>
        <w:tblInd w:w="51" w:type="dxa"/>
        <w:tblCellMar>
          <w:left w:w="70" w:type="dxa"/>
          <w:right w:w="70" w:type="dxa"/>
        </w:tblCellMar>
        <w:tblLook w:val="00A0" w:firstRow="1" w:lastRow="0" w:firstColumn="1" w:lastColumn="0" w:noHBand="0" w:noVBand="0"/>
      </w:tblPr>
      <w:tblGrid>
        <w:gridCol w:w="3631"/>
        <w:gridCol w:w="2765"/>
        <w:gridCol w:w="2765"/>
      </w:tblGrid>
      <w:tr w:rsidR="00DE2464" w:rsidRPr="004F7E07">
        <w:trPr>
          <w:trHeight w:val="285"/>
        </w:trPr>
        <w:tc>
          <w:tcPr>
            <w:tcW w:w="3631" w:type="dxa"/>
            <w:tcBorders>
              <w:top w:val="single" w:sz="4" w:space="0" w:color="auto"/>
              <w:left w:val="single" w:sz="4" w:space="0" w:color="auto"/>
              <w:bottom w:val="single" w:sz="4" w:space="0" w:color="auto"/>
              <w:right w:val="single" w:sz="4" w:space="0" w:color="auto"/>
            </w:tcBorders>
            <w:shd w:val="clear" w:color="000000" w:fill="E5E0EC"/>
            <w:vAlign w:val="center"/>
          </w:tcPr>
          <w:p w:rsidR="00DE2464" w:rsidRPr="004F7E07" w:rsidRDefault="00DE2464" w:rsidP="004F7E07">
            <w:pPr>
              <w:spacing w:after="0" w:line="240" w:lineRule="auto"/>
              <w:jc w:val="center"/>
              <w:rPr>
                <w:rFonts w:ascii="Cambria" w:hAnsi="Cambria" w:cs="Cambria"/>
                <w:b/>
                <w:bCs/>
                <w:color w:val="000000"/>
                <w:sz w:val="20"/>
                <w:szCs w:val="20"/>
                <w:lang w:val="pl-PL" w:eastAsia="pl-PL"/>
              </w:rPr>
            </w:pPr>
            <w:r>
              <w:rPr>
                <w:rFonts w:ascii="Cambria" w:hAnsi="Cambria" w:cs="Cambria"/>
                <w:b/>
                <w:bCs/>
                <w:color w:val="000000"/>
                <w:sz w:val="20"/>
                <w:szCs w:val="20"/>
                <w:lang w:val="pl-PL" w:eastAsia="pl-PL"/>
              </w:rPr>
              <w:t>Wyszczególnienie</w:t>
            </w:r>
          </w:p>
        </w:tc>
        <w:tc>
          <w:tcPr>
            <w:tcW w:w="2765" w:type="dxa"/>
            <w:tcBorders>
              <w:top w:val="single" w:sz="4" w:space="0" w:color="auto"/>
              <w:left w:val="single" w:sz="4" w:space="0" w:color="auto"/>
              <w:bottom w:val="single" w:sz="4" w:space="0" w:color="auto"/>
              <w:right w:val="single" w:sz="4" w:space="0" w:color="auto"/>
            </w:tcBorders>
            <w:shd w:val="clear" w:color="000000" w:fill="E5E0EC"/>
          </w:tcPr>
          <w:p w:rsidR="00DE2464" w:rsidRPr="004F7E07" w:rsidRDefault="00DE2464" w:rsidP="004F7E07">
            <w:pPr>
              <w:spacing w:after="0" w:line="240" w:lineRule="auto"/>
              <w:jc w:val="center"/>
              <w:rPr>
                <w:rFonts w:ascii="Cambria" w:hAnsi="Cambria" w:cs="Cambria"/>
                <w:b/>
                <w:bCs/>
                <w:color w:val="000000"/>
                <w:sz w:val="20"/>
                <w:szCs w:val="20"/>
                <w:lang w:val="pl-PL" w:eastAsia="pl-PL"/>
              </w:rPr>
            </w:pPr>
            <w:r w:rsidRPr="004F7E07">
              <w:rPr>
                <w:rFonts w:ascii="Cambria" w:hAnsi="Cambria" w:cs="Cambria"/>
                <w:b/>
                <w:bCs/>
                <w:color w:val="000000"/>
                <w:sz w:val="20"/>
                <w:szCs w:val="20"/>
                <w:lang w:val="pl-PL" w:eastAsia="pl-PL"/>
              </w:rPr>
              <w:t>Podstawa szacowania</w:t>
            </w:r>
          </w:p>
        </w:tc>
        <w:tc>
          <w:tcPr>
            <w:tcW w:w="2765" w:type="dxa"/>
            <w:tcBorders>
              <w:top w:val="single" w:sz="4" w:space="0" w:color="auto"/>
              <w:left w:val="single" w:sz="4" w:space="0" w:color="auto"/>
              <w:bottom w:val="single" w:sz="4" w:space="0" w:color="auto"/>
              <w:right w:val="single" w:sz="4" w:space="0" w:color="auto"/>
            </w:tcBorders>
            <w:shd w:val="clear" w:color="000000" w:fill="E5E0EC"/>
          </w:tcPr>
          <w:p w:rsidR="00DE2464" w:rsidRPr="004F7E07" w:rsidRDefault="00DE2464" w:rsidP="004F7E07">
            <w:pPr>
              <w:spacing w:after="0" w:line="240" w:lineRule="auto"/>
              <w:jc w:val="center"/>
              <w:rPr>
                <w:rFonts w:ascii="Cambria" w:hAnsi="Cambria" w:cs="Cambria"/>
                <w:b/>
                <w:bCs/>
                <w:color w:val="000000"/>
                <w:sz w:val="20"/>
                <w:szCs w:val="20"/>
                <w:lang w:val="pl-PL" w:eastAsia="pl-PL"/>
              </w:rPr>
            </w:pPr>
            <w:r w:rsidRPr="004F7E07">
              <w:rPr>
                <w:rFonts w:ascii="Cambria" w:hAnsi="Cambria" w:cs="Cambria"/>
                <w:b/>
                <w:bCs/>
                <w:color w:val="000000"/>
                <w:sz w:val="20"/>
                <w:szCs w:val="20"/>
                <w:lang w:val="pl-PL" w:eastAsia="pl-PL"/>
              </w:rPr>
              <w:t>Uzasadnienie</w:t>
            </w:r>
          </w:p>
        </w:tc>
      </w:tr>
      <w:tr w:rsidR="00DE2464" w:rsidRPr="004F7E07">
        <w:trPr>
          <w:trHeight w:val="285"/>
        </w:trPr>
        <w:tc>
          <w:tcPr>
            <w:tcW w:w="3631" w:type="dxa"/>
            <w:tcBorders>
              <w:top w:val="single" w:sz="4" w:space="0" w:color="auto"/>
              <w:left w:val="single" w:sz="4" w:space="0" w:color="auto"/>
              <w:bottom w:val="single" w:sz="4" w:space="0" w:color="auto"/>
              <w:right w:val="single" w:sz="4" w:space="0" w:color="auto"/>
            </w:tcBorders>
            <w:shd w:val="clear" w:color="000000" w:fill="E5E0EC"/>
            <w:vAlign w:val="center"/>
          </w:tcPr>
          <w:p w:rsidR="00DE2464" w:rsidRPr="004F7E07" w:rsidRDefault="00DE2464" w:rsidP="004F7E07">
            <w:pPr>
              <w:spacing w:after="0" w:line="240" w:lineRule="auto"/>
              <w:rPr>
                <w:rFonts w:ascii="Cambria" w:hAnsi="Cambria" w:cs="Cambria"/>
                <w:color w:val="000000"/>
                <w:sz w:val="20"/>
                <w:szCs w:val="20"/>
                <w:lang w:val="pl-PL" w:eastAsia="pl-PL"/>
              </w:rPr>
            </w:pPr>
            <w:r w:rsidRPr="004F7E07">
              <w:rPr>
                <w:rFonts w:ascii="Cambria" w:hAnsi="Cambria" w:cs="Cambria"/>
                <w:color w:val="000000"/>
                <w:sz w:val="20"/>
                <w:szCs w:val="20"/>
                <w:lang w:val="pl-PL" w:eastAsia="pl-PL"/>
              </w:rPr>
              <w:t>Działanie 1: Zarządzanie</w:t>
            </w:r>
          </w:p>
        </w:tc>
        <w:tc>
          <w:tcPr>
            <w:tcW w:w="2765" w:type="dxa"/>
            <w:tcBorders>
              <w:top w:val="single" w:sz="4" w:space="0" w:color="auto"/>
              <w:left w:val="single" w:sz="4" w:space="0" w:color="auto"/>
              <w:bottom w:val="single" w:sz="4" w:space="0" w:color="auto"/>
              <w:right w:val="single" w:sz="4" w:space="0" w:color="auto"/>
            </w:tcBorders>
            <w:shd w:val="clear" w:color="000000" w:fill="E5E0EC"/>
          </w:tcPr>
          <w:p w:rsidR="00DE2464" w:rsidRPr="004F7E07" w:rsidRDefault="00DE2464" w:rsidP="004F7E07">
            <w:pPr>
              <w:spacing w:after="0" w:line="240" w:lineRule="auto"/>
              <w:rPr>
                <w:rFonts w:ascii="Cambria" w:hAnsi="Cambria" w:cs="Cambria"/>
                <w:color w:val="000000"/>
                <w:sz w:val="20"/>
                <w:szCs w:val="20"/>
                <w:lang w:val="pl-PL" w:eastAsia="pl-PL"/>
              </w:rPr>
            </w:pPr>
          </w:p>
        </w:tc>
        <w:tc>
          <w:tcPr>
            <w:tcW w:w="2765" w:type="dxa"/>
            <w:tcBorders>
              <w:top w:val="single" w:sz="4" w:space="0" w:color="auto"/>
              <w:left w:val="single" w:sz="4" w:space="0" w:color="auto"/>
              <w:bottom w:val="single" w:sz="4" w:space="0" w:color="auto"/>
              <w:right w:val="single" w:sz="4" w:space="0" w:color="auto"/>
            </w:tcBorders>
            <w:shd w:val="clear" w:color="000000" w:fill="E5E0EC"/>
          </w:tcPr>
          <w:p w:rsidR="00DE2464" w:rsidRPr="004F7E07" w:rsidRDefault="00DE2464" w:rsidP="004F7E07">
            <w:pPr>
              <w:spacing w:after="0" w:line="240" w:lineRule="auto"/>
              <w:rPr>
                <w:rFonts w:ascii="Cambria" w:hAnsi="Cambria" w:cs="Cambria"/>
                <w:color w:val="000000"/>
                <w:sz w:val="20"/>
                <w:szCs w:val="20"/>
                <w:lang w:val="pl-PL" w:eastAsia="pl-PL"/>
              </w:rPr>
            </w:pPr>
          </w:p>
        </w:tc>
      </w:tr>
      <w:tr w:rsidR="00DE2464" w:rsidRPr="002F1118">
        <w:trPr>
          <w:trHeight w:val="285"/>
        </w:trPr>
        <w:tc>
          <w:tcPr>
            <w:tcW w:w="3631" w:type="dxa"/>
            <w:tcBorders>
              <w:top w:val="nil"/>
              <w:left w:val="single" w:sz="4" w:space="0" w:color="auto"/>
              <w:bottom w:val="single" w:sz="4" w:space="0" w:color="auto"/>
              <w:right w:val="single" w:sz="4" w:space="0" w:color="auto"/>
            </w:tcBorders>
            <w:vAlign w:val="center"/>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Praca Kierownika Projektu (0,25</w:t>
            </w:r>
            <w:r w:rsidRPr="004F7E07">
              <w:rPr>
                <w:rFonts w:ascii="Cambria" w:hAnsi="Cambria" w:cs="Cambria"/>
                <w:color w:val="000000"/>
                <w:sz w:val="20"/>
                <w:szCs w:val="20"/>
                <w:lang w:val="pl-PL" w:eastAsia="pl-PL"/>
              </w:rPr>
              <w:t xml:space="preserve"> etatu)</w:t>
            </w:r>
          </w:p>
        </w:tc>
        <w:tc>
          <w:tcPr>
            <w:tcW w:w="2765" w:type="dxa"/>
            <w:tcBorders>
              <w:top w:val="nil"/>
              <w:left w:val="single" w:sz="4" w:space="0" w:color="auto"/>
              <w:bottom w:val="single" w:sz="4" w:space="0" w:color="auto"/>
              <w:right w:val="single" w:sz="4" w:space="0" w:color="auto"/>
            </w:tcBorders>
          </w:tcPr>
          <w:p w:rsidR="00DE2464" w:rsidRPr="004F7E07" w:rsidRDefault="00DE2464" w:rsidP="00D27941">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 xml:space="preserve">Rozpoznanie rynkowe na podstawie </w:t>
            </w:r>
            <w:r w:rsidRPr="00D27941">
              <w:rPr>
                <w:rFonts w:ascii="Cambria" w:hAnsi="Cambria" w:cs="Cambria"/>
                <w:color w:val="000000"/>
                <w:sz w:val="20"/>
                <w:szCs w:val="20"/>
                <w:lang w:val="pl-PL" w:eastAsia="pl-PL"/>
              </w:rPr>
              <w:t>stawek stos</w:t>
            </w:r>
            <w:r>
              <w:rPr>
                <w:rFonts w:ascii="Cambria" w:hAnsi="Cambria" w:cs="Cambria"/>
                <w:color w:val="000000"/>
                <w:sz w:val="20"/>
                <w:szCs w:val="20"/>
                <w:lang w:val="pl-PL" w:eastAsia="pl-PL"/>
              </w:rPr>
              <w:t>owanych</w:t>
            </w:r>
            <w:r w:rsidRPr="00D27941">
              <w:rPr>
                <w:rFonts w:ascii="Cambria" w:hAnsi="Cambria" w:cs="Cambria"/>
                <w:color w:val="000000"/>
                <w:sz w:val="20"/>
                <w:szCs w:val="20"/>
                <w:lang w:val="pl-PL" w:eastAsia="pl-PL"/>
              </w:rPr>
              <w:t xml:space="preserve"> </w:t>
            </w:r>
            <w:r>
              <w:rPr>
                <w:rFonts w:ascii="Cambria" w:hAnsi="Cambria" w:cs="Cambria"/>
                <w:color w:val="000000"/>
                <w:sz w:val="20"/>
                <w:szCs w:val="20"/>
                <w:lang w:val="pl-PL" w:eastAsia="pl-PL"/>
              </w:rPr>
              <w:t>przez Stowarzyszenie MP oraz</w:t>
            </w:r>
            <w:r w:rsidRPr="00D27941">
              <w:rPr>
                <w:rFonts w:ascii="Cambria" w:hAnsi="Cambria" w:cs="Cambria"/>
                <w:color w:val="000000"/>
                <w:sz w:val="20"/>
                <w:szCs w:val="20"/>
                <w:lang w:val="pl-PL" w:eastAsia="pl-PL"/>
              </w:rPr>
              <w:t xml:space="preserve"> </w:t>
            </w:r>
            <w:r>
              <w:rPr>
                <w:rFonts w:ascii="Cambria" w:hAnsi="Cambria" w:cs="Cambria"/>
                <w:color w:val="000000"/>
                <w:sz w:val="20"/>
                <w:szCs w:val="20"/>
                <w:lang w:val="pl-PL" w:eastAsia="pl-PL"/>
              </w:rPr>
              <w:t xml:space="preserve">wyników ogłoszeń przetargowych na wybór kadry zarządzającej projektami o podobnej wartości </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Planowana struktura zarządzania projektem przewiduje powołanie Kierownika Projektu, który pełni kluczową rolę w procesie planowania i realizacji Projektu.</w:t>
            </w:r>
          </w:p>
        </w:tc>
      </w:tr>
      <w:tr w:rsidR="00DE2464" w:rsidRPr="009E3C18">
        <w:trPr>
          <w:trHeight w:val="285"/>
        </w:trPr>
        <w:tc>
          <w:tcPr>
            <w:tcW w:w="3631" w:type="dxa"/>
            <w:tcBorders>
              <w:top w:val="nil"/>
              <w:left w:val="single" w:sz="4" w:space="0" w:color="auto"/>
              <w:bottom w:val="single" w:sz="4" w:space="0" w:color="auto"/>
              <w:right w:val="single" w:sz="4" w:space="0" w:color="auto"/>
            </w:tcBorders>
            <w:vAlign w:val="center"/>
          </w:tcPr>
          <w:p w:rsidR="00DE2464"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Praca księgowej (0,25 etatu)</w:t>
            </w:r>
          </w:p>
        </w:tc>
        <w:tc>
          <w:tcPr>
            <w:tcW w:w="2765" w:type="dxa"/>
            <w:tcBorders>
              <w:top w:val="nil"/>
              <w:left w:val="single" w:sz="4" w:space="0" w:color="auto"/>
              <w:bottom w:val="single" w:sz="4" w:space="0" w:color="auto"/>
              <w:right w:val="single" w:sz="4" w:space="0" w:color="auto"/>
            </w:tcBorders>
          </w:tcPr>
          <w:p w:rsidR="00DE2464" w:rsidRDefault="00DE2464" w:rsidP="00A87E7F">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Rozpoznanie rynkowe</w:t>
            </w:r>
          </w:p>
        </w:tc>
        <w:tc>
          <w:tcPr>
            <w:tcW w:w="2765" w:type="dxa"/>
            <w:tcBorders>
              <w:top w:val="nil"/>
              <w:left w:val="single" w:sz="4" w:space="0" w:color="auto"/>
              <w:bottom w:val="single" w:sz="4" w:space="0" w:color="auto"/>
              <w:right w:val="single" w:sz="4" w:space="0" w:color="auto"/>
            </w:tcBorders>
          </w:tcPr>
          <w:p w:rsidR="00DE2464" w:rsidRDefault="00DE2464" w:rsidP="004F7E07">
            <w:pPr>
              <w:spacing w:after="0" w:line="240" w:lineRule="auto"/>
              <w:rPr>
                <w:rFonts w:ascii="Cambria" w:hAnsi="Cambria" w:cs="Cambria"/>
                <w:color w:val="000000"/>
                <w:sz w:val="20"/>
                <w:szCs w:val="20"/>
                <w:lang w:val="pl-PL" w:eastAsia="pl-PL"/>
              </w:rPr>
            </w:pPr>
          </w:p>
        </w:tc>
      </w:tr>
      <w:tr w:rsidR="00DE2464" w:rsidRPr="002F1118">
        <w:trPr>
          <w:trHeight w:val="285"/>
        </w:trPr>
        <w:tc>
          <w:tcPr>
            <w:tcW w:w="3631" w:type="dxa"/>
            <w:tcBorders>
              <w:top w:val="nil"/>
              <w:left w:val="single" w:sz="4" w:space="0" w:color="auto"/>
              <w:bottom w:val="single" w:sz="4" w:space="0" w:color="auto"/>
              <w:right w:val="single" w:sz="4" w:space="0" w:color="auto"/>
            </w:tcBorders>
            <w:vAlign w:val="center"/>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Praca</w:t>
            </w:r>
            <w:r w:rsidRPr="004F7E07">
              <w:rPr>
                <w:rFonts w:ascii="Cambria" w:hAnsi="Cambria" w:cs="Cambria"/>
                <w:color w:val="000000"/>
                <w:sz w:val="20"/>
                <w:szCs w:val="20"/>
                <w:lang w:val="pl-PL" w:eastAsia="pl-PL"/>
              </w:rPr>
              <w:t xml:space="preserve"> koordynatora Działania nr 3 (0,5 etatu)</w:t>
            </w:r>
          </w:p>
        </w:tc>
        <w:tc>
          <w:tcPr>
            <w:tcW w:w="2765" w:type="dxa"/>
            <w:tcBorders>
              <w:top w:val="nil"/>
              <w:left w:val="single" w:sz="4" w:space="0" w:color="auto"/>
              <w:bottom w:val="single" w:sz="4" w:space="0" w:color="auto"/>
              <w:right w:val="single" w:sz="4" w:space="0" w:color="auto"/>
            </w:tcBorders>
          </w:tcPr>
          <w:p w:rsidR="00DE2464" w:rsidRPr="004F7E07" w:rsidRDefault="00DE2464" w:rsidP="00A87E7F">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Rozpoznanie rynkowe wśród specjalistów z zakresu transportu publicznego</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Koordynator Działania nr 3 (</w:t>
            </w:r>
            <w:r w:rsidRPr="004F7E07">
              <w:rPr>
                <w:rFonts w:ascii="Cambria" w:hAnsi="Cambria" w:cs="Cambria"/>
                <w:color w:val="000000"/>
                <w:sz w:val="20"/>
                <w:szCs w:val="20"/>
                <w:lang w:val="pl-PL" w:eastAsia="pl-PL"/>
              </w:rPr>
              <w:t>Opracowanie Koncepcji zintegrowanego transportu publicznego</w:t>
            </w:r>
            <w:r>
              <w:rPr>
                <w:rFonts w:ascii="Cambria" w:hAnsi="Cambria" w:cs="Cambria"/>
                <w:color w:val="000000"/>
                <w:sz w:val="20"/>
                <w:szCs w:val="20"/>
                <w:lang w:val="pl-PL" w:eastAsia="pl-PL"/>
              </w:rPr>
              <w:t>) wejdzie w skład zespołu roboczego, będzie odpowiedzialny za merytoryczne wsparcie Zamawiającego przy odbiorze prac (efektów) od wykonawcy działania nr 3</w:t>
            </w:r>
          </w:p>
        </w:tc>
      </w:tr>
      <w:tr w:rsidR="00DE2464" w:rsidRPr="002F1118">
        <w:trPr>
          <w:trHeight w:val="285"/>
        </w:trPr>
        <w:tc>
          <w:tcPr>
            <w:tcW w:w="3631" w:type="dxa"/>
            <w:tcBorders>
              <w:top w:val="nil"/>
              <w:left w:val="single" w:sz="4" w:space="0" w:color="auto"/>
              <w:bottom w:val="single" w:sz="4" w:space="0" w:color="auto"/>
              <w:right w:val="single" w:sz="4" w:space="0" w:color="auto"/>
            </w:tcBorders>
            <w:vAlign w:val="center"/>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Praca</w:t>
            </w:r>
            <w:r w:rsidRPr="004F7E07">
              <w:rPr>
                <w:rFonts w:ascii="Cambria" w:hAnsi="Cambria" w:cs="Cambria"/>
                <w:color w:val="000000"/>
                <w:sz w:val="20"/>
                <w:szCs w:val="20"/>
                <w:lang w:val="pl-PL" w:eastAsia="pl-PL"/>
              </w:rPr>
              <w:t xml:space="preserve"> koordynatora Działania nr 4 i 6 (0,5 etatu)</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Rozpoznanie rynkowe wśród specjalistów z zakresu transportu publicznego</w:t>
            </w:r>
          </w:p>
        </w:tc>
        <w:tc>
          <w:tcPr>
            <w:tcW w:w="2765" w:type="dxa"/>
            <w:tcBorders>
              <w:top w:val="nil"/>
              <w:left w:val="single" w:sz="4" w:space="0" w:color="auto"/>
              <w:bottom w:val="single" w:sz="4" w:space="0" w:color="auto"/>
              <w:right w:val="single" w:sz="4" w:space="0" w:color="auto"/>
            </w:tcBorders>
          </w:tcPr>
          <w:p w:rsidR="00DE2464" w:rsidRPr="004F7E07" w:rsidRDefault="00DE2464">
            <w:pPr>
              <w:rPr>
                <w:lang w:val="pl-PL"/>
              </w:rPr>
            </w:pPr>
            <w:r>
              <w:rPr>
                <w:rFonts w:ascii="Cambria" w:hAnsi="Cambria" w:cs="Cambria"/>
                <w:color w:val="000000"/>
                <w:sz w:val="20"/>
                <w:szCs w:val="20"/>
                <w:lang w:val="pl-PL" w:eastAsia="pl-PL"/>
              </w:rPr>
              <w:t>Koordynator Działania nr 4 i 6</w:t>
            </w:r>
            <w:r w:rsidRPr="00044F32">
              <w:rPr>
                <w:rFonts w:ascii="Cambria" w:hAnsi="Cambria" w:cs="Cambria"/>
                <w:color w:val="000000"/>
                <w:sz w:val="20"/>
                <w:szCs w:val="20"/>
                <w:lang w:val="pl-PL" w:eastAsia="pl-PL"/>
              </w:rPr>
              <w:t xml:space="preserve"> (</w:t>
            </w:r>
            <w:r w:rsidRPr="004F7E07">
              <w:rPr>
                <w:rFonts w:ascii="Cambria" w:hAnsi="Cambria" w:cs="Cambria"/>
                <w:color w:val="000000"/>
                <w:sz w:val="20"/>
                <w:szCs w:val="20"/>
                <w:lang w:val="pl-PL" w:eastAsia="pl-PL"/>
              </w:rPr>
              <w:t>Opracowanie Koncepcji budowy funkcjonalnych węzłów przesiadkowych</w:t>
            </w:r>
            <w:r>
              <w:rPr>
                <w:rFonts w:ascii="Cambria" w:hAnsi="Cambria" w:cs="Cambria"/>
                <w:color w:val="000000"/>
                <w:sz w:val="20"/>
                <w:szCs w:val="20"/>
                <w:lang w:val="pl-PL" w:eastAsia="pl-PL"/>
              </w:rPr>
              <w:t xml:space="preserve"> i </w:t>
            </w:r>
            <w:r w:rsidRPr="004F7E07">
              <w:rPr>
                <w:rFonts w:ascii="Cambria" w:hAnsi="Cambria" w:cs="Cambria"/>
                <w:color w:val="000000"/>
                <w:sz w:val="20"/>
                <w:szCs w:val="20"/>
                <w:lang w:val="pl-PL" w:eastAsia="pl-PL"/>
              </w:rPr>
              <w:t>Sporządzenie inwentaryzacji istniejących obiektów stacyjnych</w:t>
            </w:r>
            <w:r w:rsidRPr="00044F32">
              <w:rPr>
                <w:rFonts w:ascii="Cambria" w:hAnsi="Cambria" w:cs="Cambria"/>
                <w:color w:val="000000"/>
                <w:sz w:val="20"/>
                <w:szCs w:val="20"/>
                <w:lang w:val="pl-PL" w:eastAsia="pl-PL"/>
              </w:rPr>
              <w:t xml:space="preserve">) wejdzie w skład zespołu roboczego, będzie odpowiedzialny za merytoryczne wsparcie Zamawiającego przy odbiorze prac (efektów) od wykonawcy działania nr </w:t>
            </w:r>
            <w:r>
              <w:rPr>
                <w:rFonts w:ascii="Cambria" w:hAnsi="Cambria" w:cs="Cambria"/>
                <w:color w:val="000000"/>
                <w:sz w:val="20"/>
                <w:szCs w:val="20"/>
                <w:lang w:val="pl-PL" w:eastAsia="pl-PL"/>
              </w:rPr>
              <w:t>4 i 6</w:t>
            </w:r>
          </w:p>
        </w:tc>
      </w:tr>
      <w:tr w:rsidR="00DE2464" w:rsidRPr="002F1118">
        <w:trPr>
          <w:trHeight w:val="285"/>
        </w:trPr>
        <w:tc>
          <w:tcPr>
            <w:tcW w:w="3631" w:type="dxa"/>
            <w:tcBorders>
              <w:top w:val="nil"/>
              <w:left w:val="single" w:sz="4" w:space="0" w:color="auto"/>
              <w:bottom w:val="single" w:sz="4" w:space="0" w:color="auto"/>
              <w:right w:val="single" w:sz="4" w:space="0" w:color="auto"/>
            </w:tcBorders>
            <w:vAlign w:val="center"/>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Praca</w:t>
            </w:r>
            <w:r w:rsidRPr="004F7E07">
              <w:rPr>
                <w:rFonts w:ascii="Cambria" w:hAnsi="Cambria" w:cs="Cambria"/>
                <w:color w:val="000000"/>
                <w:sz w:val="20"/>
                <w:szCs w:val="20"/>
                <w:lang w:val="pl-PL" w:eastAsia="pl-PL"/>
              </w:rPr>
              <w:t xml:space="preserve"> koordynatora Działania nr 5 (0,5 etatu)</w:t>
            </w:r>
          </w:p>
        </w:tc>
        <w:tc>
          <w:tcPr>
            <w:tcW w:w="2765" w:type="dxa"/>
            <w:tcBorders>
              <w:top w:val="nil"/>
              <w:left w:val="single" w:sz="4" w:space="0" w:color="auto"/>
              <w:bottom w:val="single" w:sz="4" w:space="0" w:color="auto"/>
              <w:right w:val="single" w:sz="4" w:space="0" w:color="auto"/>
            </w:tcBorders>
          </w:tcPr>
          <w:p w:rsidR="00DE2464" w:rsidRPr="004F7E07" w:rsidRDefault="00DE2464" w:rsidP="00A87E7F">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Rozpoznanie rynkowe wśród specjalistów z zakresu planowania przestrzennego</w:t>
            </w:r>
          </w:p>
        </w:tc>
        <w:tc>
          <w:tcPr>
            <w:tcW w:w="2765" w:type="dxa"/>
            <w:tcBorders>
              <w:top w:val="nil"/>
              <w:left w:val="single" w:sz="4" w:space="0" w:color="auto"/>
              <w:bottom w:val="single" w:sz="4" w:space="0" w:color="auto"/>
              <w:right w:val="single" w:sz="4" w:space="0" w:color="auto"/>
            </w:tcBorders>
          </w:tcPr>
          <w:p w:rsidR="00DE2464" w:rsidRPr="004F7E07" w:rsidRDefault="00DE2464">
            <w:pPr>
              <w:rPr>
                <w:lang w:val="pl-PL"/>
              </w:rPr>
            </w:pPr>
            <w:r>
              <w:rPr>
                <w:rFonts w:ascii="Cambria" w:hAnsi="Cambria" w:cs="Cambria"/>
                <w:color w:val="000000"/>
                <w:sz w:val="20"/>
                <w:szCs w:val="20"/>
                <w:lang w:val="pl-PL" w:eastAsia="pl-PL"/>
              </w:rPr>
              <w:t xml:space="preserve">Koordynator Działania nr 5 </w:t>
            </w:r>
            <w:r w:rsidRPr="00044F32">
              <w:rPr>
                <w:rFonts w:ascii="Cambria" w:hAnsi="Cambria" w:cs="Cambria"/>
                <w:color w:val="000000"/>
                <w:sz w:val="20"/>
                <w:szCs w:val="20"/>
                <w:lang w:val="pl-PL" w:eastAsia="pl-PL"/>
              </w:rPr>
              <w:t>(</w:t>
            </w:r>
            <w:r w:rsidRPr="004F7E07">
              <w:rPr>
                <w:rFonts w:ascii="Cambria" w:hAnsi="Cambria" w:cs="Cambria"/>
                <w:color w:val="000000"/>
                <w:sz w:val="20"/>
                <w:szCs w:val="20"/>
                <w:lang w:val="pl-PL" w:eastAsia="pl-PL"/>
              </w:rPr>
              <w:t>Opracowanie projektów miejscowych planów zagospodarowania</w:t>
            </w:r>
            <w:r w:rsidRPr="00044F32">
              <w:rPr>
                <w:rFonts w:ascii="Cambria" w:hAnsi="Cambria" w:cs="Cambria"/>
                <w:color w:val="000000"/>
                <w:sz w:val="20"/>
                <w:szCs w:val="20"/>
                <w:lang w:val="pl-PL" w:eastAsia="pl-PL"/>
              </w:rPr>
              <w:t xml:space="preserve">) wejdzie w skład zespołu roboczego, będzie odpowiedzialny za merytoryczne wsparcie Zamawiającego przy odbiorze prac (efektów) od wykonawcy działania nr </w:t>
            </w:r>
            <w:r>
              <w:rPr>
                <w:rFonts w:ascii="Cambria" w:hAnsi="Cambria" w:cs="Cambria"/>
                <w:color w:val="000000"/>
                <w:sz w:val="20"/>
                <w:szCs w:val="20"/>
                <w:lang w:val="pl-PL" w:eastAsia="pl-PL"/>
              </w:rPr>
              <w:t>5</w:t>
            </w:r>
          </w:p>
        </w:tc>
      </w:tr>
      <w:tr w:rsidR="00DE2464" w:rsidRPr="002F1118">
        <w:trPr>
          <w:trHeight w:val="285"/>
        </w:trPr>
        <w:tc>
          <w:tcPr>
            <w:tcW w:w="3631" w:type="dxa"/>
            <w:tcBorders>
              <w:top w:val="nil"/>
              <w:left w:val="single" w:sz="4" w:space="0" w:color="auto"/>
              <w:bottom w:val="single" w:sz="4" w:space="0" w:color="auto"/>
              <w:right w:val="single" w:sz="4" w:space="0" w:color="auto"/>
            </w:tcBorders>
            <w:vAlign w:val="center"/>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Koszty po</w:t>
            </w:r>
            <w:r w:rsidRPr="004F7E07">
              <w:rPr>
                <w:rFonts w:ascii="Cambria" w:hAnsi="Cambria" w:cs="Cambria"/>
                <w:color w:val="000000"/>
                <w:sz w:val="20"/>
                <w:szCs w:val="20"/>
                <w:lang w:val="pl-PL" w:eastAsia="pl-PL"/>
              </w:rPr>
              <w:t>d</w:t>
            </w:r>
            <w:r>
              <w:rPr>
                <w:rFonts w:ascii="Cambria" w:hAnsi="Cambria" w:cs="Cambria"/>
                <w:color w:val="000000"/>
                <w:sz w:val="20"/>
                <w:szCs w:val="20"/>
                <w:lang w:val="pl-PL" w:eastAsia="pl-PL"/>
              </w:rPr>
              <w:t>r</w:t>
            </w:r>
            <w:r w:rsidRPr="004F7E07">
              <w:rPr>
                <w:rFonts w:ascii="Cambria" w:hAnsi="Cambria" w:cs="Cambria"/>
                <w:color w:val="000000"/>
                <w:sz w:val="20"/>
                <w:szCs w:val="20"/>
                <w:lang w:val="pl-PL" w:eastAsia="pl-PL"/>
              </w:rPr>
              <w:t>óży związane z zarządzaniem projektem - personel Lidera</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Stawki km w rozliczeniu delegacji określone w rozporządzeniu</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Konieczność nadzorowania prac związanych z inwentaryzacją i konsultacjami społecznymi</w:t>
            </w:r>
          </w:p>
        </w:tc>
      </w:tr>
      <w:tr w:rsidR="00DE2464" w:rsidRPr="004F7E07">
        <w:trPr>
          <w:trHeight w:val="285"/>
        </w:trPr>
        <w:tc>
          <w:tcPr>
            <w:tcW w:w="3631" w:type="dxa"/>
            <w:tcBorders>
              <w:top w:val="nil"/>
              <w:left w:val="single" w:sz="4" w:space="0" w:color="auto"/>
              <w:bottom w:val="single" w:sz="4" w:space="0" w:color="auto"/>
              <w:right w:val="single" w:sz="4" w:space="0" w:color="auto"/>
            </w:tcBorders>
            <w:shd w:val="clear" w:color="000000" w:fill="E5E0EC"/>
            <w:vAlign w:val="center"/>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lastRenderedPageBreak/>
              <w:t xml:space="preserve">Działanie 2: </w:t>
            </w:r>
            <w:r w:rsidRPr="004F7E07">
              <w:rPr>
                <w:rFonts w:ascii="Cambria" w:hAnsi="Cambria" w:cs="Cambria"/>
                <w:color w:val="000000"/>
                <w:sz w:val="20"/>
                <w:szCs w:val="20"/>
                <w:lang w:val="pl-PL" w:eastAsia="pl-PL"/>
              </w:rPr>
              <w:t>Informacja i Promocja</w:t>
            </w:r>
          </w:p>
        </w:tc>
        <w:tc>
          <w:tcPr>
            <w:tcW w:w="2765" w:type="dxa"/>
            <w:tcBorders>
              <w:top w:val="nil"/>
              <w:left w:val="single" w:sz="4" w:space="0" w:color="auto"/>
              <w:bottom w:val="single" w:sz="4" w:space="0" w:color="auto"/>
              <w:right w:val="single" w:sz="4" w:space="0" w:color="auto"/>
            </w:tcBorders>
            <w:shd w:val="clear" w:color="000000" w:fill="E5E0EC"/>
          </w:tcPr>
          <w:p w:rsidR="00DE2464" w:rsidRPr="004F7E07" w:rsidRDefault="00DE2464" w:rsidP="004F7E07">
            <w:pPr>
              <w:spacing w:after="0" w:line="240" w:lineRule="auto"/>
              <w:rPr>
                <w:rFonts w:ascii="Cambria" w:hAnsi="Cambria" w:cs="Cambria"/>
                <w:color w:val="000000"/>
                <w:sz w:val="20"/>
                <w:szCs w:val="20"/>
                <w:lang w:val="pl-PL" w:eastAsia="pl-PL"/>
              </w:rPr>
            </w:pPr>
          </w:p>
        </w:tc>
        <w:tc>
          <w:tcPr>
            <w:tcW w:w="2765" w:type="dxa"/>
            <w:tcBorders>
              <w:top w:val="nil"/>
              <w:left w:val="single" w:sz="4" w:space="0" w:color="auto"/>
              <w:bottom w:val="single" w:sz="4" w:space="0" w:color="auto"/>
              <w:right w:val="single" w:sz="4" w:space="0" w:color="auto"/>
            </w:tcBorders>
            <w:shd w:val="clear" w:color="000000" w:fill="E5E0EC"/>
          </w:tcPr>
          <w:p w:rsidR="00DE2464" w:rsidRPr="004F7E07" w:rsidRDefault="00DE2464" w:rsidP="004F7E07">
            <w:pPr>
              <w:spacing w:after="0" w:line="240" w:lineRule="auto"/>
              <w:rPr>
                <w:rFonts w:ascii="Cambria" w:hAnsi="Cambria" w:cs="Cambria"/>
                <w:color w:val="000000"/>
                <w:sz w:val="20"/>
                <w:szCs w:val="20"/>
                <w:lang w:val="pl-PL" w:eastAsia="pl-PL"/>
              </w:rPr>
            </w:pPr>
          </w:p>
        </w:tc>
      </w:tr>
      <w:tr w:rsidR="00DE2464" w:rsidRPr="002F1118">
        <w:trPr>
          <w:trHeight w:val="285"/>
        </w:trPr>
        <w:tc>
          <w:tcPr>
            <w:tcW w:w="3631" w:type="dxa"/>
            <w:tcBorders>
              <w:top w:val="nil"/>
              <w:left w:val="single" w:sz="4" w:space="0" w:color="auto"/>
              <w:bottom w:val="single" w:sz="4" w:space="0" w:color="auto"/>
              <w:right w:val="single" w:sz="4" w:space="0" w:color="auto"/>
            </w:tcBorders>
            <w:vAlign w:val="center"/>
          </w:tcPr>
          <w:p w:rsidR="00DE2464" w:rsidRPr="004F7E07" w:rsidRDefault="00DE2464" w:rsidP="004F7E07">
            <w:pPr>
              <w:spacing w:after="0" w:line="240" w:lineRule="auto"/>
              <w:rPr>
                <w:rFonts w:ascii="Cambria" w:hAnsi="Cambria" w:cs="Cambria"/>
                <w:color w:val="000000"/>
                <w:sz w:val="20"/>
                <w:szCs w:val="20"/>
                <w:lang w:val="pl-PL" w:eastAsia="pl-PL"/>
              </w:rPr>
            </w:pPr>
            <w:r w:rsidRPr="004F7E07">
              <w:rPr>
                <w:rFonts w:ascii="Cambria" w:hAnsi="Cambria" w:cs="Cambria"/>
                <w:color w:val="000000"/>
                <w:sz w:val="20"/>
                <w:szCs w:val="20"/>
                <w:lang w:val="pl-PL" w:eastAsia="pl-PL"/>
              </w:rPr>
              <w:t>Organizacja konferencji otwierającej (100 osób)</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Średnie ceny organizowanych przez Stowarzyszenie MP imprez promocyjnych</w:t>
            </w:r>
            <w:r w:rsidR="008C445C">
              <w:rPr>
                <w:rFonts w:ascii="Cambria" w:hAnsi="Cambria" w:cs="Cambria"/>
                <w:color w:val="000000"/>
                <w:sz w:val="20"/>
                <w:szCs w:val="20"/>
                <w:lang w:val="pl-PL" w:eastAsia="pl-PL"/>
              </w:rPr>
              <w:t xml:space="preserve"> oraz stawki rynkowe wynajmu </w:t>
            </w:r>
            <w:proofErr w:type="spellStart"/>
            <w:r w:rsidR="008C445C">
              <w:rPr>
                <w:rFonts w:ascii="Cambria" w:hAnsi="Cambria" w:cs="Cambria"/>
                <w:color w:val="000000"/>
                <w:sz w:val="20"/>
                <w:szCs w:val="20"/>
                <w:lang w:val="pl-PL" w:eastAsia="pl-PL"/>
              </w:rPr>
              <w:t>sal</w:t>
            </w:r>
            <w:proofErr w:type="spellEnd"/>
            <w:r>
              <w:rPr>
                <w:rFonts w:ascii="Cambria" w:hAnsi="Cambria" w:cs="Cambria"/>
                <w:color w:val="000000"/>
                <w:sz w:val="20"/>
                <w:szCs w:val="20"/>
                <w:lang w:val="pl-PL" w:eastAsia="pl-PL"/>
              </w:rPr>
              <w:t xml:space="preserve"> oraz cateringu</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Konferencja otwierająca mająca na celu promocję projektu i poinformowanie jak najszersze grono osób o planowanym projekcie</w:t>
            </w:r>
          </w:p>
        </w:tc>
      </w:tr>
      <w:tr w:rsidR="00DE2464" w:rsidRPr="002F1118">
        <w:trPr>
          <w:trHeight w:val="285"/>
        </w:trPr>
        <w:tc>
          <w:tcPr>
            <w:tcW w:w="3631" w:type="dxa"/>
            <w:tcBorders>
              <w:top w:val="nil"/>
              <w:left w:val="single" w:sz="4" w:space="0" w:color="auto"/>
              <w:bottom w:val="single" w:sz="4" w:space="0" w:color="auto"/>
              <w:right w:val="single" w:sz="4" w:space="0" w:color="auto"/>
            </w:tcBorders>
            <w:vAlign w:val="center"/>
          </w:tcPr>
          <w:p w:rsidR="00DE2464" w:rsidRPr="004F7E07" w:rsidRDefault="00DE2464" w:rsidP="004F7E07">
            <w:pPr>
              <w:spacing w:after="0" w:line="240" w:lineRule="auto"/>
              <w:rPr>
                <w:rFonts w:ascii="Cambria" w:hAnsi="Cambria" w:cs="Cambria"/>
                <w:color w:val="000000"/>
                <w:sz w:val="20"/>
                <w:szCs w:val="20"/>
                <w:lang w:val="pl-PL" w:eastAsia="pl-PL"/>
              </w:rPr>
            </w:pPr>
            <w:r w:rsidRPr="004F7E07">
              <w:rPr>
                <w:rFonts w:ascii="Cambria" w:hAnsi="Cambria" w:cs="Cambria"/>
                <w:color w:val="000000"/>
                <w:sz w:val="20"/>
                <w:szCs w:val="20"/>
                <w:lang w:val="pl-PL" w:eastAsia="pl-PL"/>
              </w:rPr>
              <w:t>Organizacja konferencji zamykającej (300 osób)</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 xml:space="preserve">Średnie ceny organizowanych przez Stowarzyszenie MP imprez promocyjnych oraz stawki rynkowe wynajmu </w:t>
            </w:r>
            <w:proofErr w:type="spellStart"/>
            <w:r>
              <w:rPr>
                <w:rFonts w:ascii="Cambria" w:hAnsi="Cambria" w:cs="Cambria"/>
                <w:color w:val="000000"/>
                <w:sz w:val="20"/>
                <w:szCs w:val="20"/>
                <w:lang w:val="pl-PL" w:eastAsia="pl-PL"/>
              </w:rPr>
              <w:t>sal</w:t>
            </w:r>
            <w:proofErr w:type="spellEnd"/>
            <w:r>
              <w:rPr>
                <w:rFonts w:ascii="Cambria" w:hAnsi="Cambria" w:cs="Cambria"/>
                <w:color w:val="000000"/>
                <w:sz w:val="20"/>
                <w:szCs w:val="20"/>
                <w:lang w:val="pl-PL" w:eastAsia="pl-PL"/>
              </w:rPr>
              <w:t xml:space="preserve"> oraz cateringu</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Konferencja zamykająca mające na celu przedstawienie najważniejszych etapów projektu wraz z prezentacją efektów (rezultatów) projektu</w:t>
            </w:r>
          </w:p>
        </w:tc>
      </w:tr>
      <w:tr w:rsidR="00DE2464" w:rsidRPr="002F1118">
        <w:trPr>
          <w:trHeight w:val="285"/>
        </w:trPr>
        <w:tc>
          <w:tcPr>
            <w:tcW w:w="3631" w:type="dxa"/>
            <w:tcBorders>
              <w:top w:val="nil"/>
              <w:left w:val="single" w:sz="4" w:space="0" w:color="auto"/>
              <w:bottom w:val="single" w:sz="4" w:space="0" w:color="auto"/>
              <w:right w:val="single" w:sz="4" w:space="0" w:color="auto"/>
            </w:tcBorders>
            <w:vAlign w:val="center"/>
          </w:tcPr>
          <w:p w:rsidR="00DE2464" w:rsidRPr="004F7E07" w:rsidRDefault="00DE2464" w:rsidP="004F7E07">
            <w:pPr>
              <w:spacing w:after="0" w:line="240" w:lineRule="auto"/>
              <w:rPr>
                <w:rFonts w:ascii="Cambria" w:hAnsi="Cambria" w:cs="Cambria"/>
                <w:color w:val="000000"/>
                <w:sz w:val="20"/>
                <w:szCs w:val="20"/>
                <w:lang w:val="pl-PL" w:eastAsia="pl-PL"/>
              </w:rPr>
            </w:pPr>
            <w:r w:rsidRPr="004F7E07">
              <w:rPr>
                <w:rFonts w:ascii="Cambria" w:hAnsi="Cambria" w:cs="Cambria"/>
                <w:color w:val="000000"/>
                <w:sz w:val="20"/>
                <w:szCs w:val="20"/>
                <w:lang w:val="pl-PL" w:eastAsia="pl-PL"/>
              </w:rPr>
              <w:t>Utworzenie i administrowanie strony internetowej Projektu</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Rozpoznanie rynkowe w zakresie usług tworzenia i administrowania stron internetowych</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Narzędzie mające służyć promocji projektu oraz komunikacji partnerów projektu</w:t>
            </w:r>
          </w:p>
        </w:tc>
      </w:tr>
      <w:tr w:rsidR="00DE2464" w:rsidRPr="002F1118">
        <w:trPr>
          <w:trHeight w:val="285"/>
        </w:trPr>
        <w:tc>
          <w:tcPr>
            <w:tcW w:w="3631" w:type="dxa"/>
            <w:tcBorders>
              <w:top w:val="nil"/>
              <w:left w:val="single" w:sz="4" w:space="0" w:color="auto"/>
              <w:bottom w:val="single" w:sz="4" w:space="0" w:color="auto"/>
              <w:right w:val="single" w:sz="4" w:space="0" w:color="auto"/>
            </w:tcBorders>
            <w:vAlign w:val="center"/>
          </w:tcPr>
          <w:p w:rsidR="00DE2464" w:rsidRPr="004F7E07" w:rsidRDefault="00DE2464" w:rsidP="004F7E07">
            <w:pPr>
              <w:spacing w:after="0" w:line="240" w:lineRule="auto"/>
              <w:rPr>
                <w:rFonts w:ascii="Cambria" w:hAnsi="Cambria" w:cs="Cambria"/>
                <w:color w:val="000000"/>
                <w:sz w:val="20"/>
                <w:szCs w:val="20"/>
                <w:lang w:val="pl-PL" w:eastAsia="pl-PL"/>
              </w:rPr>
            </w:pPr>
            <w:r w:rsidRPr="004F7E07">
              <w:rPr>
                <w:rFonts w:ascii="Cambria" w:hAnsi="Cambria" w:cs="Cambria"/>
                <w:color w:val="000000"/>
                <w:sz w:val="20"/>
                <w:szCs w:val="20"/>
                <w:lang w:val="pl-PL" w:eastAsia="pl-PL"/>
              </w:rPr>
              <w:t>Wydanie publikacji przedstawiającej efekty Działania nr 3 i 4</w:t>
            </w:r>
            <w:r>
              <w:rPr>
                <w:rFonts w:ascii="Cambria" w:hAnsi="Cambria" w:cs="Cambria"/>
                <w:color w:val="000000"/>
                <w:sz w:val="20"/>
                <w:szCs w:val="20"/>
                <w:lang w:val="pl-PL" w:eastAsia="pl-PL"/>
              </w:rPr>
              <w:t xml:space="preserve"> (zeszyty serii Biblioteka Aglomeracji Poznańskiej)</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Średnie ceny rynkowe publikacji, oferty rynkowe oraz dotychczasowe zlecenia publikacji Stowarzyszenia MP</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Publikacja mająca na celu przedstawienie efektów Działania nr 3 i 4. Publikacja może być uznana jako przykład dobrej praktyki, możliwej do wykorzystania przez inne zainteresowane podmioty</w:t>
            </w:r>
          </w:p>
        </w:tc>
      </w:tr>
      <w:tr w:rsidR="00DE2464" w:rsidRPr="002F1118">
        <w:trPr>
          <w:trHeight w:val="285"/>
        </w:trPr>
        <w:tc>
          <w:tcPr>
            <w:tcW w:w="3631" w:type="dxa"/>
            <w:tcBorders>
              <w:top w:val="nil"/>
              <w:left w:val="single" w:sz="4" w:space="0" w:color="auto"/>
              <w:bottom w:val="single" w:sz="4" w:space="0" w:color="auto"/>
              <w:right w:val="single" w:sz="4" w:space="0" w:color="auto"/>
            </w:tcBorders>
            <w:vAlign w:val="center"/>
          </w:tcPr>
          <w:p w:rsidR="00DE2464" w:rsidRPr="004F7E07" w:rsidRDefault="00DE2464" w:rsidP="004F7E07">
            <w:pPr>
              <w:spacing w:after="0" w:line="240" w:lineRule="auto"/>
              <w:rPr>
                <w:rFonts w:ascii="Cambria" w:hAnsi="Cambria" w:cs="Cambria"/>
                <w:color w:val="000000"/>
                <w:sz w:val="20"/>
                <w:szCs w:val="20"/>
                <w:lang w:val="pl-PL" w:eastAsia="pl-PL"/>
              </w:rPr>
            </w:pPr>
            <w:r w:rsidRPr="004F7E07">
              <w:rPr>
                <w:rFonts w:ascii="Cambria" w:hAnsi="Cambria" w:cs="Cambria"/>
                <w:color w:val="000000"/>
                <w:sz w:val="20"/>
                <w:szCs w:val="20"/>
                <w:lang w:val="pl-PL" w:eastAsia="pl-PL"/>
              </w:rPr>
              <w:t>Przeprowadzenie 10 warsztatów (każdy po 25 osób)</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Średnie ceny organizowanych przez Stowarzyszenie MP szkoleń, kosztów przygotowania materiałów</w:t>
            </w:r>
            <w:r w:rsidR="008C445C">
              <w:rPr>
                <w:rFonts w:ascii="Cambria" w:hAnsi="Cambria" w:cs="Cambria"/>
                <w:color w:val="000000"/>
                <w:sz w:val="20"/>
                <w:szCs w:val="20"/>
                <w:lang w:val="pl-PL" w:eastAsia="pl-PL"/>
              </w:rPr>
              <w:t xml:space="preserve"> oraz stawki rynkowe wynajmu </w:t>
            </w:r>
            <w:proofErr w:type="spellStart"/>
            <w:r w:rsidR="008C445C">
              <w:rPr>
                <w:rFonts w:ascii="Cambria" w:hAnsi="Cambria" w:cs="Cambria"/>
                <w:color w:val="000000"/>
                <w:sz w:val="20"/>
                <w:szCs w:val="20"/>
                <w:lang w:val="pl-PL" w:eastAsia="pl-PL"/>
              </w:rPr>
              <w:t>sal</w:t>
            </w:r>
            <w:proofErr w:type="spellEnd"/>
            <w:r w:rsidR="008C445C">
              <w:rPr>
                <w:rFonts w:ascii="Cambria" w:hAnsi="Cambria" w:cs="Cambria"/>
                <w:color w:val="000000"/>
                <w:sz w:val="20"/>
                <w:szCs w:val="20"/>
                <w:lang w:val="pl-PL" w:eastAsia="pl-PL"/>
              </w:rPr>
              <w:t xml:space="preserve"> </w:t>
            </w:r>
            <w:r>
              <w:rPr>
                <w:rFonts w:ascii="Cambria" w:hAnsi="Cambria" w:cs="Cambria"/>
                <w:color w:val="000000"/>
                <w:sz w:val="20"/>
                <w:szCs w:val="20"/>
                <w:lang w:val="pl-PL" w:eastAsia="pl-PL"/>
              </w:rPr>
              <w:t xml:space="preserve"> i cateringu</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Warsztaty mające na celu promocję projektu, udział wszystkich partnerów oraz partycypację społeczną. Na warsztatach zostanie zaprezentowany postęp prac nad poszczególnymi zadaniami. Uczestnicy będą mieć możliwość zgłaszania uwag i wniosków, które docelowo po przeanalizowaniu zaakceptowaniu przez Kierownika Projektu, a następnie Komitet Sterujący zostaną uwzględnione przez Wykonawców w opracowywanych dokumentach.</w:t>
            </w:r>
          </w:p>
        </w:tc>
      </w:tr>
      <w:tr w:rsidR="00DE2464" w:rsidRPr="002F1118">
        <w:trPr>
          <w:trHeight w:val="285"/>
        </w:trPr>
        <w:tc>
          <w:tcPr>
            <w:tcW w:w="3631" w:type="dxa"/>
            <w:tcBorders>
              <w:top w:val="nil"/>
              <w:left w:val="single" w:sz="4" w:space="0" w:color="auto"/>
              <w:bottom w:val="single" w:sz="4" w:space="0" w:color="auto"/>
              <w:right w:val="single" w:sz="4" w:space="0" w:color="auto"/>
            </w:tcBorders>
            <w:vAlign w:val="center"/>
          </w:tcPr>
          <w:p w:rsidR="00DE2464" w:rsidRPr="004F7E07" w:rsidRDefault="00DE2464" w:rsidP="004F7E07">
            <w:pPr>
              <w:spacing w:after="0" w:line="240" w:lineRule="auto"/>
              <w:rPr>
                <w:rFonts w:ascii="Cambria" w:hAnsi="Cambria" w:cs="Cambria"/>
                <w:color w:val="000000"/>
                <w:sz w:val="20"/>
                <w:szCs w:val="20"/>
                <w:lang w:val="pl-PL" w:eastAsia="pl-PL"/>
              </w:rPr>
            </w:pPr>
            <w:r w:rsidRPr="004F7E07">
              <w:rPr>
                <w:rFonts w:ascii="Cambria" w:hAnsi="Cambria" w:cs="Cambria"/>
                <w:color w:val="000000"/>
                <w:sz w:val="20"/>
                <w:szCs w:val="20"/>
                <w:lang w:val="pl-PL" w:eastAsia="pl-PL"/>
              </w:rPr>
              <w:t>Publikacja artykułów prasowych</w:t>
            </w:r>
          </w:p>
        </w:tc>
        <w:tc>
          <w:tcPr>
            <w:tcW w:w="2765" w:type="dxa"/>
            <w:tcBorders>
              <w:top w:val="nil"/>
              <w:left w:val="single" w:sz="4" w:space="0" w:color="auto"/>
              <w:bottom w:val="single" w:sz="4" w:space="0" w:color="auto"/>
              <w:right w:val="single" w:sz="4" w:space="0" w:color="auto"/>
            </w:tcBorders>
          </w:tcPr>
          <w:p w:rsidR="00DE2464" w:rsidRPr="004F7E07" w:rsidRDefault="00DE2464" w:rsidP="00274DA4">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Oferty lokalnych i regionalnych gazet</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Narzędzie mające służyć promocji projektu</w:t>
            </w:r>
          </w:p>
        </w:tc>
      </w:tr>
      <w:tr w:rsidR="00DE2464" w:rsidRPr="002F1118">
        <w:trPr>
          <w:trHeight w:val="420"/>
        </w:trPr>
        <w:tc>
          <w:tcPr>
            <w:tcW w:w="3631" w:type="dxa"/>
            <w:tcBorders>
              <w:top w:val="nil"/>
              <w:left w:val="single" w:sz="4" w:space="0" w:color="auto"/>
              <w:bottom w:val="single" w:sz="4" w:space="0" w:color="auto"/>
              <w:right w:val="single" w:sz="4" w:space="0" w:color="auto"/>
            </w:tcBorders>
            <w:shd w:val="clear" w:color="000000" w:fill="E5E0EC"/>
            <w:vAlign w:val="center"/>
          </w:tcPr>
          <w:p w:rsidR="00DE2464" w:rsidRPr="004F7E07" w:rsidRDefault="00DE2464" w:rsidP="004F7E07">
            <w:pPr>
              <w:spacing w:after="0" w:line="240" w:lineRule="auto"/>
              <w:rPr>
                <w:rFonts w:ascii="Cambria" w:hAnsi="Cambria" w:cs="Cambria"/>
                <w:color w:val="000000"/>
                <w:sz w:val="20"/>
                <w:szCs w:val="20"/>
                <w:lang w:val="pl-PL" w:eastAsia="pl-PL"/>
              </w:rPr>
            </w:pPr>
            <w:r w:rsidRPr="004F7E07">
              <w:rPr>
                <w:rFonts w:ascii="Cambria" w:hAnsi="Cambria" w:cs="Cambria"/>
                <w:color w:val="000000"/>
                <w:sz w:val="20"/>
                <w:szCs w:val="20"/>
                <w:lang w:val="pl-PL" w:eastAsia="pl-PL"/>
              </w:rPr>
              <w:t>Działanie 3: Opracowanie Koncepcji zintegrowanego transportu publicznego</w:t>
            </w:r>
          </w:p>
        </w:tc>
        <w:tc>
          <w:tcPr>
            <w:tcW w:w="2765" w:type="dxa"/>
            <w:tcBorders>
              <w:top w:val="nil"/>
              <w:left w:val="single" w:sz="4" w:space="0" w:color="auto"/>
              <w:bottom w:val="single" w:sz="4" w:space="0" w:color="auto"/>
              <w:right w:val="single" w:sz="4" w:space="0" w:color="auto"/>
            </w:tcBorders>
            <w:shd w:val="clear" w:color="000000" w:fill="E5E0EC"/>
          </w:tcPr>
          <w:p w:rsidR="00DE2464" w:rsidRPr="004F7E07" w:rsidRDefault="00DE2464" w:rsidP="004F7E07">
            <w:pPr>
              <w:spacing w:after="0" w:line="240" w:lineRule="auto"/>
              <w:rPr>
                <w:rFonts w:ascii="Cambria" w:hAnsi="Cambria" w:cs="Cambria"/>
                <w:color w:val="000000"/>
                <w:sz w:val="20"/>
                <w:szCs w:val="20"/>
                <w:lang w:val="pl-PL" w:eastAsia="pl-PL"/>
              </w:rPr>
            </w:pPr>
          </w:p>
        </w:tc>
        <w:tc>
          <w:tcPr>
            <w:tcW w:w="2765" w:type="dxa"/>
            <w:tcBorders>
              <w:top w:val="nil"/>
              <w:left w:val="single" w:sz="4" w:space="0" w:color="auto"/>
              <w:bottom w:val="single" w:sz="4" w:space="0" w:color="auto"/>
              <w:right w:val="single" w:sz="4" w:space="0" w:color="auto"/>
            </w:tcBorders>
            <w:shd w:val="clear" w:color="000000" w:fill="E5E0EC"/>
          </w:tcPr>
          <w:p w:rsidR="00DE2464" w:rsidRPr="004F7E07" w:rsidRDefault="00DE2464" w:rsidP="004F7E07">
            <w:pPr>
              <w:spacing w:after="0" w:line="240" w:lineRule="auto"/>
              <w:rPr>
                <w:rFonts w:ascii="Cambria" w:hAnsi="Cambria" w:cs="Cambria"/>
                <w:color w:val="000000"/>
                <w:sz w:val="20"/>
                <w:szCs w:val="20"/>
                <w:lang w:val="pl-PL" w:eastAsia="pl-PL"/>
              </w:rPr>
            </w:pPr>
          </w:p>
        </w:tc>
      </w:tr>
      <w:tr w:rsidR="00DE2464" w:rsidRPr="002F1118">
        <w:trPr>
          <w:trHeight w:val="285"/>
        </w:trPr>
        <w:tc>
          <w:tcPr>
            <w:tcW w:w="3631" w:type="dxa"/>
            <w:tcBorders>
              <w:top w:val="nil"/>
              <w:left w:val="single" w:sz="4" w:space="0" w:color="auto"/>
              <w:bottom w:val="single" w:sz="4" w:space="0" w:color="auto"/>
              <w:right w:val="single" w:sz="4" w:space="0" w:color="auto"/>
            </w:tcBorders>
            <w:vAlign w:val="center"/>
          </w:tcPr>
          <w:p w:rsidR="00DE2464" w:rsidRPr="004F7E07" w:rsidRDefault="00DE2464" w:rsidP="004F7E07">
            <w:pPr>
              <w:spacing w:after="0" w:line="240" w:lineRule="auto"/>
              <w:rPr>
                <w:rFonts w:ascii="Cambria" w:hAnsi="Cambria" w:cs="Cambria"/>
                <w:color w:val="000000"/>
                <w:sz w:val="20"/>
                <w:szCs w:val="20"/>
                <w:lang w:val="pl-PL" w:eastAsia="pl-PL"/>
              </w:rPr>
            </w:pPr>
            <w:r w:rsidRPr="004F7E07">
              <w:rPr>
                <w:rFonts w:ascii="Cambria" w:hAnsi="Cambria" w:cs="Cambria"/>
                <w:color w:val="000000"/>
                <w:sz w:val="20"/>
                <w:szCs w:val="20"/>
                <w:lang w:val="pl-PL" w:eastAsia="pl-PL"/>
              </w:rPr>
              <w:t>Recenzja merytoryczna opisu przedmiotu zamówienia</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Rozpoznanie rynkowe</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Recenzja ma na celu właściwe określenie specyficznego przedmiotu zamówienia</w:t>
            </w:r>
          </w:p>
        </w:tc>
      </w:tr>
      <w:tr w:rsidR="00DE2464" w:rsidRPr="002F1118">
        <w:trPr>
          <w:trHeight w:val="420"/>
        </w:trPr>
        <w:tc>
          <w:tcPr>
            <w:tcW w:w="3631" w:type="dxa"/>
            <w:tcBorders>
              <w:top w:val="nil"/>
              <w:left w:val="single" w:sz="4" w:space="0" w:color="auto"/>
              <w:bottom w:val="single" w:sz="4" w:space="0" w:color="auto"/>
              <w:right w:val="single" w:sz="4" w:space="0" w:color="auto"/>
            </w:tcBorders>
            <w:vAlign w:val="center"/>
          </w:tcPr>
          <w:p w:rsidR="00DE2464" w:rsidRPr="004F7E07" w:rsidRDefault="00DE2464" w:rsidP="004F7E07">
            <w:pPr>
              <w:spacing w:after="0" w:line="240" w:lineRule="auto"/>
              <w:rPr>
                <w:rFonts w:ascii="Cambria" w:hAnsi="Cambria" w:cs="Cambria"/>
                <w:color w:val="000000"/>
                <w:sz w:val="20"/>
                <w:szCs w:val="20"/>
                <w:lang w:val="pl-PL" w:eastAsia="pl-PL"/>
              </w:rPr>
            </w:pPr>
            <w:r w:rsidRPr="004F7E07">
              <w:rPr>
                <w:rFonts w:ascii="Cambria" w:hAnsi="Cambria" w:cs="Cambria"/>
                <w:color w:val="000000"/>
                <w:sz w:val="20"/>
                <w:szCs w:val="20"/>
                <w:lang w:val="pl-PL" w:eastAsia="pl-PL"/>
              </w:rPr>
              <w:t>Usługa wykonania Koncepcji zintegrowanego transportu publicznego w oparciu o linie kolejowe PKM</w:t>
            </w:r>
          </w:p>
        </w:tc>
        <w:tc>
          <w:tcPr>
            <w:tcW w:w="2765" w:type="dxa"/>
            <w:tcBorders>
              <w:top w:val="nil"/>
              <w:left w:val="single" w:sz="4" w:space="0" w:color="auto"/>
              <w:bottom w:val="single" w:sz="4" w:space="0" w:color="auto"/>
              <w:right w:val="single" w:sz="4" w:space="0" w:color="auto"/>
            </w:tcBorders>
          </w:tcPr>
          <w:p w:rsidR="00DE2464" w:rsidRPr="004F7E07" w:rsidRDefault="00DE2464" w:rsidP="00274DA4">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Rozpoznanie rynkowe na podstawie wyników ogłoszeń przetargowych na wybór wykonawcy podobnych opracowań</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Koncepcja to jedno z zadań w projekcie mające decydujący wpływ na powstanie Master Planu PKM</w:t>
            </w:r>
          </w:p>
        </w:tc>
      </w:tr>
      <w:tr w:rsidR="00DE2464" w:rsidRPr="002F1118">
        <w:trPr>
          <w:trHeight w:val="420"/>
        </w:trPr>
        <w:tc>
          <w:tcPr>
            <w:tcW w:w="3631" w:type="dxa"/>
            <w:tcBorders>
              <w:top w:val="nil"/>
              <w:left w:val="single" w:sz="4" w:space="0" w:color="auto"/>
              <w:bottom w:val="single" w:sz="4" w:space="0" w:color="auto"/>
              <w:right w:val="single" w:sz="4" w:space="0" w:color="auto"/>
            </w:tcBorders>
            <w:shd w:val="clear" w:color="000000" w:fill="E5E0EC"/>
            <w:vAlign w:val="center"/>
          </w:tcPr>
          <w:p w:rsidR="00DE2464" w:rsidRPr="004F7E07" w:rsidRDefault="00DE2464" w:rsidP="004F7E07">
            <w:pPr>
              <w:spacing w:after="0" w:line="240" w:lineRule="auto"/>
              <w:rPr>
                <w:rFonts w:ascii="Cambria" w:hAnsi="Cambria" w:cs="Cambria"/>
                <w:color w:val="000000"/>
                <w:sz w:val="20"/>
                <w:szCs w:val="20"/>
                <w:lang w:val="pl-PL" w:eastAsia="pl-PL"/>
              </w:rPr>
            </w:pPr>
            <w:r w:rsidRPr="004F7E07">
              <w:rPr>
                <w:rFonts w:ascii="Cambria" w:hAnsi="Cambria" w:cs="Cambria"/>
                <w:color w:val="000000"/>
                <w:sz w:val="20"/>
                <w:szCs w:val="20"/>
                <w:lang w:val="pl-PL" w:eastAsia="pl-PL"/>
              </w:rPr>
              <w:t xml:space="preserve">Działanie 4: Opracowanie Koncepcji budowy funkcjonalnych węzłów przesiadkowych </w:t>
            </w:r>
          </w:p>
        </w:tc>
        <w:tc>
          <w:tcPr>
            <w:tcW w:w="2765" w:type="dxa"/>
            <w:tcBorders>
              <w:top w:val="nil"/>
              <w:left w:val="single" w:sz="4" w:space="0" w:color="auto"/>
              <w:bottom w:val="single" w:sz="4" w:space="0" w:color="auto"/>
              <w:right w:val="single" w:sz="4" w:space="0" w:color="auto"/>
            </w:tcBorders>
            <w:shd w:val="clear" w:color="000000" w:fill="E5E0EC"/>
          </w:tcPr>
          <w:p w:rsidR="00DE2464" w:rsidRPr="004F7E07" w:rsidRDefault="00DE2464" w:rsidP="004F7E07">
            <w:pPr>
              <w:spacing w:after="0" w:line="240" w:lineRule="auto"/>
              <w:rPr>
                <w:rFonts w:ascii="Cambria" w:hAnsi="Cambria" w:cs="Cambria"/>
                <w:color w:val="000000"/>
                <w:sz w:val="20"/>
                <w:szCs w:val="20"/>
                <w:lang w:val="pl-PL" w:eastAsia="pl-PL"/>
              </w:rPr>
            </w:pPr>
          </w:p>
        </w:tc>
        <w:tc>
          <w:tcPr>
            <w:tcW w:w="2765" w:type="dxa"/>
            <w:tcBorders>
              <w:top w:val="nil"/>
              <w:left w:val="single" w:sz="4" w:space="0" w:color="auto"/>
              <w:bottom w:val="single" w:sz="4" w:space="0" w:color="auto"/>
              <w:right w:val="single" w:sz="4" w:space="0" w:color="auto"/>
            </w:tcBorders>
            <w:shd w:val="clear" w:color="000000" w:fill="E5E0EC"/>
          </w:tcPr>
          <w:p w:rsidR="00DE2464" w:rsidRPr="004F7E07" w:rsidRDefault="00DE2464" w:rsidP="004F7E07">
            <w:pPr>
              <w:spacing w:after="0" w:line="240" w:lineRule="auto"/>
              <w:rPr>
                <w:rFonts w:ascii="Cambria" w:hAnsi="Cambria" w:cs="Cambria"/>
                <w:color w:val="000000"/>
                <w:sz w:val="20"/>
                <w:szCs w:val="20"/>
                <w:lang w:val="pl-PL" w:eastAsia="pl-PL"/>
              </w:rPr>
            </w:pPr>
          </w:p>
        </w:tc>
      </w:tr>
      <w:tr w:rsidR="00DE2464" w:rsidRPr="002F1118">
        <w:trPr>
          <w:trHeight w:val="630"/>
        </w:trPr>
        <w:tc>
          <w:tcPr>
            <w:tcW w:w="3631" w:type="dxa"/>
            <w:tcBorders>
              <w:top w:val="nil"/>
              <w:left w:val="single" w:sz="4" w:space="0" w:color="auto"/>
              <w:bottom w:val="single" w:sz="4" w:space="0" w:color="auto"/>
              <w:right w:val="single" w:sz="4" w:space="0" w:color="auto"/>
            </w:tcBorders>
            <w:vAlign w:val="center"/>
          </w:tcPr>
          <w:p w:rsidR="00DE2464" w:rsidRPr="004F7E07" w:rsidRDefault="00DE2464" w:rsidP="004F7E07">
            <w:pPr>
              <w:spacing w:after="0" w:line="240" w:lineRule="auto"/>
              <w:rPr>
                <w:rFonts w:ascii="Cambria" w:hAnsi="Cambria" w:cs="Cambria"/>
                <w:color w:val="000000"/>
                <w:sz w:val="20"/>
                <w:szCs w:val="20"/>
                <w:lang w:val="pl-PL" w:eastAsia="pl-PL"/>
              </w:rPr>
            </w:pPr>
            <w:r w:rsidRPr="004F7E07">
              <w:rPr>
                <w:rFonts w:ascii="Cambria" w:hAnsi="Cambria" w:cs="Cambria"/>
                <w:color w:val="000000"/>
                <w:sz w:val="20"/>
                <w:szCs w:val="20"/>
                <w:lang w:val="pl-PL" w:eastAsia="pl-PL"/>
              </w:rPr>
              <w:t xml:space="preserve">Usługa przygotowania i przeprowadzenia postępowania o </w:t>
            </w:r>
            <w:r w:rsidRPr="004F7E07">
              <w:rPr>
                <w:rFonts w:ascii="Cambria" w:hAnsi="Cambria" w:cs="Cambria"/>
                <w:color w:val="000000"/>
                <w:sz w:val="20"/>
                <w:szCs w:val="20"/>
                <w:lang w:val="pl-PL" w:eastAsia="pl-PL"/>
              </w:rPr>
              <w:lastRenderedPageBreak/>
              <w:t xml:space="preserve">udzielenie zamówienia publicznego oraz o Recenzja merytoryczna opisu przedmiotu zamówienia </w:t>
            </w:r>
          </w:p>
        </w:tc>
        <w:tc>
          <w:tcPr>
            <w:tcW w:w="2765" w:type="dxa"/>
            <w:tcBorders>
              <w:top w:val="nil"/>
              <w:left w:val="single" w:sz="4" w:space="0" w:color="auto"/>
              <w:bottom w:val="single" w:sz="4" w:space="0" w:color="auto"/>
              <w:right w:val="single" w:sz="4" w:space="0" w:color="auto"/>
            </w:tcBorders>
          </w:tcPr>
          <w:p w:rsidR="00DE2464" w:rsidRPr="004F7E07" w:rsidRDefault="00DE2464" w:rsidP="00274DA4">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lastRenderedPageBreak/>
              <w:t xml:space="preserve">Rozpoznanie rynkowe na podstawie wyników ogłoszeń </w:t>
            </w:r>
            <w:r>
              <w:rPr>
                <w:rFonts w:ascii="Cambria" w:hAnsi="Cambria" w:cs="Cambria"/>
                <w:color w:val="000000"/>
                <w:sz w:val="20"/>
                <w:szCs w:val="20"/>
                <w:lang w:val="pl-PL" w:eastAsia="pl-PL"/>
              </w:rPr>
              <w:lastRenderedPageBreak/>
              <w:t>przetargowych na wybór wykonawcy podobnych usług</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lastRenderedPageBreak/>
              <w:t xml:space="preserve">Usługa ma celu właściwe przeprowadzenie </w:t>
            </w:r>
            <w:r>
              <w:rPr>
                <w:rFonts w:ascii="Cambria" w:hAnsi="Cambria" w:cs="Cambria"/>
                <w:color w:val="000000"/>
                <w:sz w:val="20"/>
                <w:szCs w:val="20"/>
                <w:lang w:val="pl-PL" w:eastAsia="pl-PL"/>
              </w:rPr>
              <w:lastRenderedPageBreak/>
              <w:t>postępowania przetargowego</w:t>
            </w:r>
          </w:p>
        </w:tc>
      </w:tr>
      <w:tr w:rsidR="00DE2464" w:rsidRPr="002F1118">
        <w:trPr>
          <w:trHeight w:val="420"/>
        </w:trPr>
        <w:tc>
          <w:tcPr>
            <w:tcW w:w="3631" w:type="dxa"/>
            <w:tcBorders>
              <w:top w:val="nil"/>
              <w:left w:val="single" w:sz="4" w:space="0" w:color="auto"/>
              <w:bottom w:val="single" w:sz="4" w:space="0" w:color="auto"/>
              <w:right w:val="single" w:sz="4" w:space="0" w:color="auto"/>
            </w:tcBorders>
            <w:vAlign w:val="center"/>
          </w:tcPr>
          <w:p w:rsidR="00DE2464" w:rsidRPr="004F7E07" w:rsidRDefault="00DE2464" w:rsidP="004F7E07">
            <w:pPr>
              <w:spacing w:after="0" w:line="240" w:lineRule="auto"/>
              <w:rPr>
                <w:rFonts w:ascii="Cambria" w:hAnsi="Cambria" w:cs="Cambria"/>
                <w:color w:val="000000"/>
                <w:sz w:val="20"/>
                <w:szCs w:val="20"/>
                <w:lang w:val="pl-PL" w:eastAsia="pl-PL"/>
              </w:rPr>
            </w:pPr>
            <w:r w:rsidRPr="004F7E07">
              <w:rPr>
                <w:rFonts w:ascii="Cambria" w:hAnsi="Cambria" w:cs="Cambria"/>
                <w:color w:val="000000"/>
                <w:sz w:val="20"/>
                <w:szCs w:val="20"/>
                <w:lang w:val="pl-PL" w:eastAsia="pl-PL"/>
              </w:rPr>
              <w:lastRenderedPageBreak/>
              <w:t xml:space="preserve">Usługa wykonania Koncepcji budowy funkcjonalnych węzłów przesiadkowych </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Rozpoznanie rynkowe na podstawie wyników ogłoszeń przetargowych na wybór wykonawcy podobnych opracowań</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Koncepcja to jedno z zadań w projekcie mające decydujący wpływ na powstanie Master Planu PKM</w:t>
            </w:r>
          </w:p>
        </w:tc>
      </w:tr>
      <w:tr w:rsidR="00DE2464" w:rsidRPr="002F1118">
        <w:trPr>
          <w:trHeight w:val="420"/>
        </w:trPr>
        <w:tc>
          <w:tcPr>
            <w:tcW w:w="3631" w:type="dxa"/>
            <w:tcBorders>
              <w:top w:val="nil"/>
              <w:left w:val="single" w:sz="4" w:space="0" w:color="auto"/>
              <w:bottom w:val="single" w:sz="4" w:space="0" w:color="auto"/>
              <w:right w:val="single" w:sz="4" w:space="0" w:color="auto"/>
            </w:tcBorders>
            <w:shd w:val="clear" w:color="000000" w:fill="E5E0EC"/>
            <w:vAlign w:val="center"/>
          </w:tcPr>
          <w:p w:rsidR="00DE2464" w:rsidRPr="004F7E07" w:rsidRDefault="00DE2464" w:rsidP="004F7E07">
            <w:pPr>
              <w:spacing w:after="0" w:line="240" w:lineRule="auto"/>
              <w:rPr>
                <w:rFonts w:ascii="Cambria" w:hAnsi="Cambria" w:cs="Cambria"/>
                <w:color w:val="000000"/>
                <w:sz w:val="20"/>
                <w:szCs w:val="20"/>
                <w:lang w:val="pl-PL" w:eastAsia="pl-PL"/>
              </w:rPr>
            </w:pPr>
            <w:r w:rsidRPr="004F7E07">
              <w:rPr>
                <w:rFonts w:ascii="Cambria" w:hAnsi="Cambria" w:cs="Cambria"/>
                <w:color w:val="000000"/>
                <w:sz w:val="20"/>
                <w:szCs w:val="20"/>
                <w:lang w:val="pl-PL" w:eastAsia="pl-PL"/>
              </w:rPr>
              <w:t xml:space="preserve">Działanie 5: Opracowanie projektów miejscowych planów zagospodarowania </w:t>
            </w:r>
          </w:p>
        </w:tc>
        <w:tc>
          <w:tcPr>
            <w:tcW w:w="2765" w:type="dxa"/>
            <w:tcBorders>
              <w:top w:val="nil"/>
              <w:left w:val="single" w:sz="4" w:space="0" w:color="auto"/>
              <w:bottom w:val="single" w:sz="4" w:space="0" w:color="auto"/>
              <w:right w:val="single" w:sz="4" w:space="0" w:color="auto"/>
            </w:tcBorders>
            <w:shd w:val="clear" w:color="000000" w:fill="E5E0EC"/>
          </w:tcPr>
          <w:p w:rsidR="00DE2464" w:rsidRPr="004F7E07" w:rsidRDefault="00DE2464" w:rsidP="004F7E07">
            <w:pPr>
              <w:spacing w:after="0" w:line="240" w:lineRule="auto"/>
              <w:rPr>
                <w:rFonts w:ascii="Cambria" w:hAnsi="Cambria" w:cs="Cambria"/>
                <w:color w:val="000000"/>
                <w:sz w:val="20"/>
                <w:szCs w:val="20"/>
                <w:lang w:val="pl-PL" w:eastAsia="pl-PL"/>
              </w:rPr>
            </w:pPr>
          </w:p>
        </w:tc>
        <w:tc>
          <w:tcPr>
            <w:tcW w:w="2765" w:type="dxa"/>
            <w:tcBorders>
              <w:top w:val="nil"/>
              <w:left w:val="single" w:sz="4" w:space="0" w:color="auto"/>
              <w:bottom w:val="single" w:sz="4" w:space="0" w:color="auto"/>
              <w:right w:val="single" w:sz="4" w:space="0" w:color="auto"/>
            </w:tcBorders>
            <w:shd w:val="clear" w:color="000000" w:fill="E5E0EC"/>
          </w:tcPr>
          <w:p w:rsidR="00DE2464" w:rsidRPr="004F7E07" w:rsidRDefault="00DE2464" w:rsidP="004F7E07">
            <w:pPr>
              <w:spacing w:after="0" w:line="240" w:lineRule="auto"/>
              <w:rPr>
                <w:rFonts w:ascii="Cambria" w:hAnsi="Cambria" w:cs="Cambria"/>
                <w:color w:val="000000"/>
                <w:sz w:val="20"/>
                <w:szCs w:val="20"/>
                <w:lang w:val="pl-PL" w:eastAsia="pl-PL"/>
              </w:rPr>
            </w:pPr>
          </w:p>
        </w:tc>
      </w:tr>
      <w:tr w:rsidR="00DE2464" w:rsidRPr="002F1118">
        <w:trPr>
          <w:trHeight w:val="420"/>
        </w:trPr>
        <w:tc>
          <w:tcPr>
            <w:tcW w:w="3631" w:type="dxa"/>
            <w:tcBorders>
              <w:top w:val="nil"/>
              <w:left w:val="single" w:sz="4" w:space="0" w:color="auto"/>
              <w:bottom w:val="single" w:sz="4" w:space="0" w:color="auto"/>
              <w:right w:val="single" w:sz="4" w:space="0" w:color="auto"/>
            </w:tcBorders>
            <w:vAlign w:val="center"/>
          </w:tcPr>
          <w:p w:rsidR="00DE2464" w:rsidRPr="004F7E07" w:rsidRDefault="00DE2464" w:rsidP="004F7E07">
            <w:pPr>
              <w:spacing w:after="0" w:line="240" w:lineRule="auto"/>
              <w:rPr>
                <w:rFonts w:ascii="Cambria" w:hAnsi="Cambria" w:cs="Cambria"/>
                <w:color w:val="000000"/>
                <w:sz w:val="20"/>
                <w:szCs w:val="20"/>
                <w:lang w:val="pl-PL" w:eastAsia="pl-PL"/>
              </w:rPr>
            </w:pPr>
            <w:r w:rsidRPr="004F7E07">
              <w:rPr>
                <w:rFonts w:ascii="Cambria" w:hAnsi="Cambria" w:cs="Cambria"/>
                <w:color w:val="000000"/>
                <w:sz w:val="20"/>
                <w:szCs w:val="20"/>
                <w:lang w:val="pl-PL" w:eastAsia="pl-PL"/>
              </w:rPr>
              <w:t>Usługa przygotowania i przeprowadzenia postępowania o udzielenie zamówienia publicznego</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Rozpoznanie rynkowe na podstawie wyników ogłoszeń przetargowych na wybór wykonawcy podobnych usług</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Usługa ma celu właściwe przeprowadzenie postępowania przetargowego</w:t>
            </w:r>
          </w:p>
        </w:tc>
      </w:tr>
      <w:tr w:rsidR="00DE2464" w:rsidRPr="002F1118">
        <w:trPr>
          <w:trHeight w:val="420"/>
        </w:trPr>
        <w:tc>
          <w:tcPr>
            <w:tcW w:w="3631" w:type="dxa"/>
            <w:tcBorders>
              <w:top w:val="nil"/>
              <w:left w:val="single" w:sz="4" w:space="0" w:color="auto"/>
              <w:bottom w:val="single" w:sz="4" w:space="0" w:color="auto"/>
              <w:right w:val="single" w:sz="4" w:space="0" w:color="auto"/>
            </w:tcBorders>
            <w:vAlign w:val="center"/>
          </w:tcPr>
          <w:p w:rsidR="00DE2464" w:rsidRPr="004F7E07" w:rsidRDefault="00DE2464" w:rsidP="00F7615F">
            <w:pPr>
              <w:spacing w:after="0" w:line="240" w:lineRule="auto"/>
              <w:rPr>
                <w:rFonts w:ascii="Cambria" w:hAnsi="Cambria" w:cs="Cambria"/>
                <w:color w:val="000000"/>
                <w:sz w:val="20"/>
                <w:szCs w:val="20"/>
                <w:lang w:val="pl-PL" w:eastAsia="pl-PL"/>
              </w:rPr>
            </w:pPr>
            <w:r w:rsidRPr="004F7E07">
              <w:rPr>
                <w:rFonts w:ascii="Cambria" w:hAnsi="Cambria" w:cs="Cambria"/>
                <w:color w:val="000000"/>
                <w:sz w:val="20"/>
                <w:szCs w:val="20"/>
                <w:lang w:val="pl-PL" w:eastAsia="pl-PL"/>
              </w:rPr>
              <w:t xml:space="preserve">Usługa wykonania </w:t>
            </w:r>
            <w:r>
              <w:rPr>
                <w:rFonts w:ascii="Cambria" w:hAnsi="Cambria" w:cs="Cambria"/>
                <w:color w:val="000000"/>
                <w:sz w:val="20"/>
                <w:szCs w:val="20"/>
                <w:lang w:val="pl-PL" w:eastAsia="pl-PL"/>
              </w:rPr>
              <w:t>projektów miejscowych planów zagospodarowania przestrzennego</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Rozpoznanie rynkowe na podstawie wyników ogłoszeń przetargowych na wybór wykonawcy podobnych opracowań</w:t>
            </w:r>
          </w:p>
        </w:tc>
        <w:tc>
          <w:tcPr>
            <w:tcW w:w="2765" w:type="dxa"/>
            <w:tcBorders>
              <w:top w:val="nil"/>
              <w:left w:val="single" w:sz="4" w:space="0" w:color="auto"/>
              <w:bottom w:val="single" w:sz="4" w:space="0" w:color="auto"/>
              <w:right w:val="single" w:sz="4" w:space="0" w:color="auto"/>
            </w:tcBorders>
          </w:tcPr>
          <w:p w:rsidR="00DE2464" w:rsidRPr="004F7E07" w:rsidRDefault="00DE2464" w:rsidP="00BB5BAC">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Projekty planów miejscowych powstaną w oparciu o koncepcję budowy funkcjonalnych węzłów przesiadkowych i będą przyjmowane przez gminy.</w:t>
            </w:r>
          </w:p>
        </w:tc>
      </w:tr>
      <w:tr w:rsidR="00DE2464" w:rsidRPr="002F1118">
        <w:trPr>
          <w:trHeight w:val="420"/>
        </w:trPr>
        <w:tc>
          <w:tcPr>
            <w:tcW w:w="3631" w:type="dxa"/>
            <w:tcBorders>
              <w:top w:val="nil"/>
              <w:left w:val="single" w:sz="4" w:space="0" w:color="auto"/>
              <w:bottom w:val="single" w:sz="4" w:space="0" w:color="auto"/>
              <w:right w:val="single" w:sz="4" w:space="0" w:color="auto"/>
            </w:tcBorders>
            <w:shd w:val="clear" w:color="000000" w:fill="E5E0EC"/>
            <w:vAlign w:val="center"/>
          </w:tcPr>
          <w:p w:rsidR="00DE2464" w:rsidRPr="004F7E07" w:rsidRDefault="00DE2464" w:rsidP="004F7E07">
            <w:pPr>
              <w:spacing w:after="0" w:line="240" w:lineRule="auto"/>
              <w:rPr>
                <w:rFonts w:ascii="Cambria" w:hAnsi="Cambria" w:cs="Cambria"/>
                <w:color w:val="000000"/>
                <w:sz w:val="20"/>
                <w:szCs w:val="20"/>
                <w:lang w:val="pl-PL" w:eastAsia="pl-PL"/>
              </w:rPr>
            </w:pPr>
            <w:r w:rsidRPr="004F7E07">
              <w:rPr>
                <w:rFonts w:ascii="Cambria" w:hAnsi="Cambria" w:cs="Cambria"/>
                <w:color w:val="000000"/>
                <w:sz w:val="20"/>
                <w:szCs w:val="20"/>
                <w:lang w:val="pl-PL" w:eastAsia="pl-PL"/>
              </w:rPr>
              <w:t xml:space="preserve">Działanie 6: Sporządzenie inwentaryzacji istniejących obiektów stacyjnych </w:t>
            </w:r>
          </w:p>
        </w:tc>
        <w:tc>
          <w:tcPr>
            <w:tcW w:w="2765" w:type="dxa"/>
            <w:tcBorders>
              <w:top w:val="nil"/>
              <w:left w:val="single" w:sz="4" w:space="0" w:color="auto"/>
              <w:bottom w:val="single" w:sz="4" w:space="0" w:color="auto"/>
              <w:right w:val="single" w:sz="4" w:space="0" w:color="auto"/>
            </w:tcBorders>
            <w:shd w:val="clear" w:color="000000" w:fill="E5E0EC"/>
          </w:tcPr>
          <w:p w:rsidR="00DE2464" w:rsidRPr="004F7E07" w:rsidRDefault="00DE2464" w:rsidP="004F7E07">
            <w:pPr>
              <w:spacing w:after="0" w:line="240" w:lineRule="auto"/>
              <w:rPr>
                <w:rFonts w:ascii="Cambria" w:hAnsi="Cambria" w:cs="Cambria"/>
                <w:color w:val="000000"/>
                <w:sz w:val="20"/>
                <w:szCs w:val="20"/>
                <w:lang w:val="pl-PL" w:eastAsia="pl-PL"/>
              </w:rPr>
            </w:pPr>
          </w:p>
        </w:tc>
        <w:tc>
          <w:tcPr>
            <w:tcW w:w="2765" w:type="dxa"/>
            <w:tcBorders>
              <w:top w:val="nil"/>
              <w:left w:val="single" w:sz="4" w:space="0" w:color="auto"/>
              <w:bottom w:val="single" w:sz="4" w:space="0" w:color="auto"/>
              <w:right w:val="single" w:sz="4" w:space="0" w:color="auto"/>
            </w:tcBorders>
            <w:shd w:val="clear" w:color="000000" w:fill="E5E0EC"/>
          </w:tcPr>
          <w:p w:rsidR="00DE2464" w:rsidRPr="004F7E07" w:rsidRDefault="00DE2464" w:rsidP="004F7E07">
            <w:pPr>
              <w:spacing w:after="0" w:line="240" w:lineRule="auto"/>
              <w:rPr>
                <w:rFonts w:ascii="Cambria" w:hAnsi="Cambria" w:cs="Cambria"/>
                <w:color w:val="000000"/>
                <w:sz w:val="20"/>
                <w:szCs w:val="20"/>
                <w:lang w:val="pl-PL" w:eastAsia="pl-PL"/>
              </w:rPr>
            </w:pPr>
          </w:p>
        </w:tc>
      </w:tr>
      <w:tr w:rsidR="00DE2464" w:rsidRPr="002F1118">
        <w:trPr>
          <w:trHeight w:val="420"/>
        </w:trPr>
        <w:tc>
          <w:tcPr>
            <w:tcW w:w="3631" w:type="dxa"/>
            <w:tcBorders>
              <w:top w:val="nil"/>
              <w:left w:val="single" w:sz="4" w:space="0" w:color="auto"/>
              <w:bottom w:val="single" w:sz="4" w:space="0" w:color="auto"/>
              <w:right w:val="single" w:sz="4" w:space="0" w:color="auto"/>
            </w:tcBorders>
            <w:vAlign w:val="center"/>
          </w:tcPr>
          <w:p w:rsidR="00DE2464" w:rsidRPr="004F7E07" w:rsidRDefault="00DE2464" w:rsidP="004F7E07">
            <w:pPr>
              <w:spacing w:after="0" w:line="240" w:lineRule="auto"/>
              <w:rPr>
                <w:rFonts w:ascii="Cambria" w:hAnsi="Cambria" w:cs="Cambria"/>
                <w:color w:val="000000"/>
                <w:sz w:val="20"/>
                <w:szCs w:val="20"/>
                <w:lang w:val="pl-PL" w:eastAsia="pl-PL"/>
              </w:rPr>
            </w:pPr>
            <w:r w:rsidRPr="004F7E07">
              <w:rPr>
                <w:rFonts w:ascii="Cambria" w:hAnsi="Cambria" w:cs="Cambria"/>
                <w:color w:val="000000"/>
                <w:sz w:val="20"/>
                <w:szCs w:val="20"/>
                <w:lang w:val="pl-PL" w:eastAsia="pl-PL"/>
              </w:rPr>
              <w:t>Usługa przygotowania i przeprowadzenia postępowania o udzielenie zamówienia publicznego</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Rozpoznanie rynkowe na podstawie wyników ogłoszeń przetargowych na wybór wykonawcy podobnych usług</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Usługa ma celu właściwe przeprowadzenie postępowania przetargowego</w:t>
            </w:r>
          </w:p>
        </w:tc>
      </w:tr>
      <w:tr w:rsidR="00DE2464" w:rsidRPr="002F1118">
        <w:trPr>
          <w:trHeight w:val="420"/>
        </w:trPr>
        <w:tc>
          <w:tcPr>
            <w:tcW w:w="3631" w:type="dxa"/>
            <w:tcBorders>
              <w:top w:val="nil"/>
              <w:left w:val="single" w:sz="4" w:space="0" w:color="auto"/>
              <w:bottom w:val="single" w:sz="4" w:space="0" w:color="auto"/>
              <w:right w:val="single" w:sz="4" w:space="0" w:color="auto"/>
            </w:tcBorders>
            <w:vAlign w:val="center"/>
          </w:tcPr>
          <w:p w:rsidR="00DE2464" w:rsidRPr="004F7E07" w:rsidRDefault="00DE2464" w:rsidP="00F7615F">
            <w:pPr>
              <w:spacing w:after="0" w:line="240" w:lineRule="auto"/>
              <w:rPr>
                <w:rFonts w:ascii="Cambria" w:hAnsi="Cambria" w:cs="Cambria"/>
                <w:color w:val="000000"/>
                <w:sz w:val="20"/>
                <w:szCs w:val="20"/>
                <w:lang w:val="pl-PL" w:eastAsia="pl-PL"/>
              </w:rPr>
            </w:pPr>
            <w:r w:rsidRPr="004F7E07">
              <w:rPr>
                <w:rFonts w:ascii="Cambria" w:hAnsi="Cambria" w:cs="Cambria"/>
                <w:color w:val="000000"/>
                <w:sz w:val="20"/>
                <w:szCs w:val="20"/>
                <w:lang w:val="pl-PL" w:eastAsia="pl-PL"/>
              </w:rPr>
              <w:t xml:space="preserve">Usługa wykonania </w:t>
            </w:r>
            <w:r>
              <w:rPr>
                <w:rFonts w:ascii="Cambria" w:hAnsi="Cambria" w:cs="Cambria"/>
                <w:color w:val="000000"/>
                <w:sz w:val="20"/>
                <w:szCs w:val="20"/>
                <w:lang w:val="pl-PL" w:eastAsia="pl-PL"/>
              </w:rPr>
              <w:t>inwentaryzacji obiektów stacyjnych oraz koncepcji ich rewitalizacji</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Rozpoznanie rynkowe na podstawie wyników ogłoszeń przetargowych na wybór wykonawcy podobnych opracowań</w:t>
            </w:r>
          </w:p>
        </w:tc>
        <w:tc>
          <w:tcPr>
            <w:tcW w:w="2765" w:type="dxa"/>
            <w:tcBorders>
              <w:top w:val="nil"/>
              <w:left w:val="single" w:sz="4" w:space="0" w:color="auto"/>
              <w:bottom w:val="single" w:sz="4" w:space="0" w:color="auto"/>
              <w:right w:val="single" w:sz="4" w:space="0" w:color="auto"/>
            </w:tcBorders>
          </w:tcPr>
          <w:p w:rsidR="00DE2464" w:rsidRPr="004F7E07" w:rsidRDefault="00DE2464" w:rsidP="004F7E07">
            <w:pPr>
              <w:spacing w:after="0" w:line="240" w:lineRule="auto"/>
              <w:rPr>
                <w:rFonts w:ascii="Cambria" w:hAnsi="Cambria" w:cs="Cambria"/>
                <w:color w:val="000000"/>
                <w:sz w:val="20"/>
                <w:szCs w:val="20"/>
                <w:lang w:val="pl-PL" w:eastAsia="pl-PL"/>
              </w:rPr>
            </w:pPr>
            <w:r>
              <w:rPr>
                <w:rFonts w:ascii="Cambria" w:hAnsi="Cambria" w:cs="Cambria"/>
                <w:color w:val="000000"/>
                <w:sz w:val="20"/>
                <w:szCs w:val="20"/>
                <w:lang w:val="pl-PL" w:eastAsia="pl-PL"/>
              </w:rPr>
              <w:t>Wykonana inwentaryzacja i opracowane koncepcje rewitalizacji obiektów stacyjnych będą podstawą do określenia zmiany sposobu użytkowania tych obiektów.</w:t>
            </w:r>
          </w:p>
        </w:tc>
      </w:tr>
    </w:tbl>
    <w:p w:rsidR="00DE2464" w:rsidRPr="00791943" w:rsidRDefault="00DE2464" w:rsidP="00A77674">
      <w:pPr>
        <w:spacing w:after="0"/>
        <w:jc w:val="both"/>
        <w:rPr>
          <w:rFonts w:ascii="Cambria" w:hAnsi="Cambria" w:cs="Cambria"/>
          <w:lang w:val="pl-PL"/>
        </w:rPr>
      </w:pPr>
      <w:r w:rsidRPr="00791943">
        <w:rPr>
          <w:rFonts w:ascii="Cambria" w:hAnsi="Cambria" w:cs="Cambria"/>
          <w:lang w:val="pl-PL"/>
        </w:rPr>
        <w:t>Źródło: opracowanie własne.</w:t>
      </w:r>
    </w:p>
    <w:p w:rsidR="00DE2464" w:rsidRPr="00791943" w:rsidRDefault="00DE2464" w:rsidP="00A77674">
      <w:pPr>
        <w:spacing w:after="0"/>
        <w:jc w:val="both"/>
        <w:rPr>
          <w:rFonts w:ascii="Cambria" w:hAnsi="Cambria" w:cs="Cambria"/>
          <w:lang w:val="pl-PL"/>
        </w:rPr>
      </w:pPr>
    </w:p>
    <w:p w:rsidR="00DE2464" w:rsidRPr="00A77674" w:rsidRDefault="00DE2464" w:rsidP="00A77674">
      <w:pPr>
        <w:pStyle w:val="Nagwek2"/>
        <w:rPr>
          <w:lang w:val="pl-PL"/>
        </w:rPr>
      </w:pPr>
      <w:bookmarkStart w:id="17" w:name="_Toc331610409"/>
      <w:bookmarkStart w:id="18" w:name="_Toc352859161"/>
      <w:r w:rsidRPr="00A77674">
        <w:rPr>
          <w:lang w:val="pl-PL"/>
        </w:rPr>
        <w:t>II.6 Analiza ryzyka</w:t>
      </w:r>
      <w:bookmarkEnd w:id="17"/>
      <w:r w:rsidRPr="00A77674">
        <w:rPr>
          <w:lang w:val="pl-PL"/>
        </w:rPr>
        <w:t xml:space="preserve"> i sposobów zarządzania nim</w:t>
      </w:r>
      <w:bookmarkStart w:id="19" w:name="_Toc331610400"/>
      <w:bookmarkEnd w:id="18"/>
    </w:p>
    <w:p w:rsidR="00DE2464" w:rsidRPr="00A77674" w:rsidRDefault="00DE2464" w:rsidP="00E07A41">
      <w:pPr>
        <w:spacing w:after="0"/>
        <w:jc w:val="both"/>
        <w:rPr>
          <w:rFonts w:ascii="Cambria" w:hAnsi="Cambria" w:cs="Cambria"/>
          <w:lang w:val="pl-PL"/>
        </w:rPr>
      </w:pPr>
      <w:r w:rsidRPr="00A77674">
        <w:rPr>
          <w:rFonts w:ascii="Cambria" w:hAnsi="Cambria" w:cs="Cambria"/>
          <w:lang w:val="pl-PL"/>
        </w:rPr>
        <w:t>Ryzyko w projekcie to możliwość wystąpienia w mniejszym lub większym stopniu nieoczekiwanych okoliczności powodujących powstanie:</w:t>
      </w:r>
    </w:p>
    <w:p w:rsidR="00DE2464" w:rsidRPr="00A77674" w:rsidRDefault="00DE2464" w:rsidP="00CE0465">
      <w:pPr>
        <w:numPr>
          <w:ilvl w:val="0"/>
          <w:numId w:val="23"/>
        </w:numPr>
        <w:spacing w:after="0"/>
        <w:rPr>
          <w:rFonts w:ascii="Cambria" w:hAnsi="Cambria" w:cs="Cambria"/>
          <w:lang w:val="pl-PL"/>
        </w:rPr>
      </w:pPr>
      <w:r w:rsidRPr="00A77674">
        <w:rPr>
          <w:rFonts w:ascii="Cambria" w:hAnsi="Cambria" w:cs="Cambria"/>
          <w:lang w:val="pl-PL"/>
        </w:rPr>
        <w:t>opóźnień w projekcie;</w:t>
      </w:r>
    </w:p>
    <w:p w:rsidR="00DE2464" w:rsidRPr="00A77674" w:rsidRDefault="00DE2464" w:rsidP="00CE0465">
      <w:pPr>
        <w:numPr>
          <w:ilvl w:val="0"/>
          <w:numId w:val="23"/>
        </w:numPr>
        <w:spacing w:after="0"/>
        <w:rPr>
          <w:rFonts w:ascii="Cambria" w:hAnsi="Cambria" w:cs="Cambria"/>
          <w:lang w:val="pl-PL"/>
        </w:rPr>
      </w:pPr>
      <w:r w:rsidRPr="00A77674">
        <w:rPr>
          <w:rFonts w:ascii="Cambria" w:hAnsi="Cambria" w:cs="Cambria"/>
          <w:lang w:val="pl-PL"/>
        </w:rPr>
        <w:t>braku realizacji pełnego zakresu projektu;</w:t>
      </w:r>
    </w:p>
    <w:p w:rsidR="00DE2464" w:rsidRPr="00A77674" w:rsidRDefault="00DE2464" w:rsidP="00CE0465">
      <w:pPr>
        <w:numPr>
          <w:ilvl w:val="0"/>
          <w:numId w:val="23"/>
        </w:numPr>
        <w:spacing w:after="0"/>
        <w:rPr>
          <w:rFonts w:ascii="Cambria" w:hAnsi="Cambria" w:cs="Cambria"/>
          <w:lang w:val="pl-PL"/>
        </w:rPr>
      </w:pPr>
      <w:r w:rsidRPr="00A77674">
        <w:rPr>
          <w:rFonts w:ascii="Cambria" w:hAnsi="Cambria" w:cs="Cambria"/>
          <w:lang w:val="pl-PL"/>
        </w:rPr>
        <w:t>nieuzyskanie zakładanych skutków projektu;</w:t>
      </w:r>
    </w:p>
    <w:p w:rsidR="00DE2464" w:rsidRPr="00A77674" w:rsidRDefault="00DE2464" w:rsidP="00CE0465">
      <w:pPr>
        <w:numPr>
          <w:ilvl w:val="0"/>
          <w:numId w:val="23"/>
        </w:numPr>
        <w:spacing w:after="0"/>
        <w:rPr>
          <w:rFonts w:ascii="Cambria" w:hAnsi="Cambria" w:cs="Cambria"/>
          <w:lang w:val="pl-PL"/>
        </w:rPr>
      </w:pPr>
      <w:r w:rsidRPr="00A77674">
        <w:rPr>
          <w:rFonts w:ascii="Cambria" w:hAnsi="Cambria" w:cs="Cambria"/>
          <w:lang w:val="pl-PL"/>
        </w:rPr>
        <w:t>przekroczenie budżetu projektu.</w:t>
      </w: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Prawidłowe zarządzanie projektem wymaga identyfikacji ryzyka, określenia wpływu ryzyka na projekt, jak również przygotowanie działań mających na celu eliminowanie czynników mogących wywołać pojawienie się ryzyka lub działań korygujących mających na cel neutralizację skutków wystąpienia ryzyka. Umiejętność identyfikacji ryzyka przez Wnioskodawcę lub uczestników projektu ma kluczowe znaczenie dla przygotowania przez nich planów działań mających eliminować czynniki ryzyka lub neutralizować wystąpienie ryzyka. Za zarządzanie ryzykiem w projekcie jest odpowiedzialny Kierownik Projektu.</w:t>
      </w:r>
    </w:p>
    <w:p w:rsidR="00DE2464" w:rsidRPr="00A77674" w:rsidRDefault="00DE2464" w:rsidP="0000253A">
      <w:pPr>
        <w:spacing w:after="0"/>
        <w:rPr>
          <w:rFonts w:ascii="Cambria" w:hAnsi="Cambria" w:cs="Cambria"/>
          <w:lang w:val="pl-PL"/>
        </w:rPr>
      </w:pPr>
      <w:r w:rsidRPr="00A77674">
        <w:rPr>
          <w:rFonts w:ascii="Cambria" w:hAnsi="Cambria" w:cs="Cambria"/>
          <w:lang w:val="pl-PL"/>
        </w:rPr>
        <w:t>Zarządzanie ryzykiem składa się z następujących procesów głównych:</w:t>
      </w:r>
    </w:p>
    <w:p w:rsidR="00DE2464" w:rsidRPr="00A77674" w:rsidRDefault="00DE2464" w:rsidP="00CE0465">
      <w:pPr>
        <w:numPr>
          <w:ilvl w:val="0"/>
          <w:numId w:val="24"/>
        </w:numPr>
        <w:spacing w:after="0"/>
        <w:rPr>
          <w:rFonts w:ascii="Cambria" w:hAnsi="Cambria" w:cs="Cambria"/>
          <w:lang w:val="pl-PL"/>
        </w:rPr>
      </w:pPr>
      <w:r w:rsidRPr="00A77674">
        <w:rPr>
          <w:rFonts w:ascii="Cambria" w:hAnsi="Cambria" w:cs="Cambria"/>
          <w:lang w:val="pl-PL"/>
        </w:rPr>
        <w:t>planowanie zarządzania ryzykiem;</w:t>
      </w:r>
    </w:p>
    <w:p w:rsidR="00DE2464" w:rsidRPr="00A77674" w:rsidRDefault="00DE2464" w:rsidP="00CE0465">
      <w:pPr>
        <w:numPr>
          <w:ilvl w:val="0"/>
          <w:numId w:val="24"/>
        </w:numPr>
        <w:spacing w:after="0"/>
        <w:rPr>
          <w:rFonts w:ascii="Cambria" w:hAnsi="Cambria" w:cs="Cambria"/>
          <w:lang w:val="pl-PL"/>
        </w:rPr>
      </w:pPr>
      <w:r w:rsidRPr="00A77674">
        <w:rPr>
          <w:rFonts w:ascii="Cambria" w:hAnsi="Cambria" w:cs="Cambria"/>
          <w:lang w:val="pl-PL"/>
        </w:rPr>
        <w:t>identyfikacja ryzyka;</w:t>
      </w:r>
    </w:p>
    <w:p w:rsidR="00DE2464" w:rsidRPr="00A77674" w:rsidRDefault="00DE2464" w:rsidP="00CE0465">
      <w:pPr>
        <w:numPr>
          <w:ilvl w:val="0"/>
          <w:numId w:val="24"/>
        </w:numPr>
        <w:spacing w:after="0"/>
        <w:rPr>
          <w:rFonts w:ascii="Cambria" w:hAnsi="Cambria" w:cs="Cambria"/>
          <w:lang w:val="pl-PL"/>
        </w:rPr>
      </w:pPr>
      <w:r w:rsidRPr="00A77674">
        <w:rPr>
          <w:rFonts w:ascii="Cambria" w:hAnsi="Cambria" w:cs="Cambria"/>
          <w:lang w:val="pl-PL"/>
        </w:rPr>
        <w:lastRenderedPageBreak/>
        <w:t>jakościowa analiza ryzyka;</w:t>
      </w:r>
    </w:p>
    <w:p w:rsidR="00DE2464" w:rsidRPr="00A77674" w:rsidRDefault="00DE2464" w:rsidP="00CE0465">
      <w:pPr>
        <w:numPr>
          <w:ilvl w:val="0"/>
          <w:numId w:val="24"/>
        </w:numPr>
        <w:spacing w:after="0"/>
        <w:rPr>
          <w:rFonts w:ascii="Cambria" w:hAnsi="Cambria" w:cs="Cambria"/>
          <w:lang w:val="pl-PL"/>
        </w:rPr>
      </w:pPr>
      <w:r w:rsidRPr="00A77674">
        <w:rPr>
          <w:rFonts w:ascii="Cambria" w:hAnsi="Cambria" w:cs="Cambria"/>
          <w:lang w:val="pl-PL"/>
        </w:rPr>
        <w:t>ilościowa analiza ryzyka;</w:t>
      </w:r>
    </w:p>
    <w:p w:rsidR="00DE2464" w:rsidRPr="00A77674" w:rsidRDefault="00DE2464" w:rsidP="00CE0465">
      <w:pPr>
        <w:numPr>
          <w:ilvl w:val="0"/>
          <w:numId w:val="24"/>
        </w:numPr>
        <w:spacing w:after="0"/>
        <w:rPr>
          <w:rFonts w:ascii="Cambria" w:hAnsi="Cambria" w:cs="Cambria"/>
          <w:lang w:val="pl-PL"/>
        </w:rPr>
      </w:pPr>
      <w:r w:rsidRPr="00A77674">
        <w:rPr>
          <w:rFonts w:ascii="Cambria" w:hAnsi="Cambria" w:cs="Cambria"/>
          <w:lang w:val="pl-PL"/>
        </w:rPr>
        <w:t>planowanie reakcji na ryzyko;</w:t>
      </w:r>
    </w:p>
    <w:p w:rsidR="00DE2464" w:rsidRPr="00A77674" w:rsidRDefault="00DE2464" w:rsidP="00CE0465">
      <w:pPr>
        <w:numPr>
          <w:ilvl w:val="0"/>
          <w:numId w:val="24"/>
        </w:numPr>
        <w:spacing w:after="0"/>
        <w:rPr>
          <w:rFonts w:ascii="Cambria" w:hAnsi="Cambria" w:cs="Cambria"/>
          <w:lang w:val="pl-PL"/>
        </w:rPr>
      </w:pPr>
      <w:r w:rsidRPr="00A77674">
        <w:rPr>
          <w:rFonts w:ascii="Cambria" w:hAnsi="Cambria" w:cs="Cambria"/>
          <w:lang w:val="pl-PL"/>
        </w:rPr>
        <w:t>monitorowanie i kontrolowanie ryzyka.</w:t>
      </w:r>
    </w:p>
    <w:p w:rsidR="00DE2464" w:rsidRPr="00A77674" w:rsidRDefault="00DE2464" w:rsidP="00A77674">
      <w:pPr>
        <w:spacing w:after="0"/>
        <w:rPr>
          <w:rFonts w:ascii="Cambria" w:hAnsi="Cambria" w:cs="Cambria"/>
          <w:lang w:val="pl-PL"/>
        </w:rPr>
      </w:pPr>
    </w:p>
    <w:p w:rsidR="00DE2464" w:rsidRPr="00A77674" w:rsidRDefault="00DE2464" w:rsidP="00A77674">
      <w:pPr>
        <w:rPr>
          <w:rFonts w:ascii="Cambria" w:hAnsi="Cambria" w:cs="Cambria"/>
          <w:highlight w:val="yellow"/>
          <w:lang w:val="pl-PL"/>
        </w:rPr>
      </w:pPr>
      <w:r w:rsidRPr="00A77674">
        <w:rPr>
          <w:rFonts w:ascii="Cambria" w:hAnsi="Cambria" w:cs="Cambria"/>
          <w:lang w:val="pl-PL"/>
        </w:rPr>
        <w:t xml:space="preserve">Poniżej przedstawiono ogólny rejestr </w:t>
      </w:r>
      <w:proofErr w:type="spellStart"/>
      <w:r w:rsidRPr="00A77674">
        <w:rPr>
          <w:rFonts w:ascii="Cambria" w:hAnsi="Cambria" w:cs="Cambria"/>
          <w:lang w:val="pl-PL"/>
        </w:rPr>
        <w:t>ryzyk</w:t>
      </w:r>
      <w:proofErr w:type="spellEnd"/>
      <w:r w:rsidRPr="00A77674">
        <w:rPr>
          <w:rFonts w:ascii="Cambria" w:hAnsi="Cambria" w:cs="Cambria"/>
          <w:lang w:val="pl-PL"/>
        </w:rPr>
        <w:t xml:space="preserve"> mogących wystąpi</w:t>
      </w:r>
      <w:r>
        <w:rPr>
          <w:rFonts w:ascii="Cambria" w:hAnsi="Cambria" w:cs="Cambria"/>
          <w:lang w:val="pl-PL"/>
        </w:rPr>
        <w:t>ć w czasie realizacji projektu.</w:t>
      </w:r>
    </w:p>
    <w:p w:rsidR="00DE2464" w:rsidRPr="00A77674" w:rsidRDefault="00DE2464" w:rsidP="00A77674">
      <w:pPr>
        <w:pStyle w:val="SSWPtekstglowny21"/>
        <w:spacing w:line="276" w:lineRule="auto"/>
        <w:rPr>
          <w:rFonts w:ascii="Cambria" w:hAnsi="Cambria" w:cs="Cambria"/>
          <w:b/>
          <w:bCs/>
          <w:sz w:val="22"/>
          <w:szCs w:val="22"/>
        </w:rPr>
      </w:pPr>
      <w:r w:rsidRPr="00A77674">
        <w:rPr>
          <w:rFonts w:ascii="Cambria" w:hAnsi="Cambria" w:cs="Cambria"/>
          <w:b/>
          <w:bCs/>
          <w:sz w:val="22"/>
          <w:szCs w:val="22"/>
        </w:rPr>
        <w:t>Ryzyka strategiczne</w:t>
      </w:r>
    </w:p>
    <w:p w:rsidR="00DE2464" w:rsidRPr="00A77674" w:rsidRDefault="00DE2464" w:rsidP="00A77674">
      <w:pPr>
        <w:pStyle w:val="SSWPtekstglowny21"/>
        <w:spacing w:line="276" w:lineRule="auto"/>
        <w:rPr>
          <w:rFonts w:ascii="Cambria" w:hAnsi="Cambria" w:cs="Cambria"/>
          <w:sz w:val="22"/>
          <w:szCs w:val="22"/>
          <w:u w:val="single"/>
        </w:rPr>
      </w:pPr>
      <w:r w:rsidRPr="00A77674">
        <w:rPr>
          <w:rFonts w:ascii="Cambria" w:hAnsi="Cambria" w:cs="Cambria"/>
          <w:sz w:val="22"/>
          <w:szCs w:val="22"/>
          <w:u w:val="single"/>
        </w:rPr>
        <w:t>Przekroczenie planowanego budżetu projektu.</w:t>
      </w:r>
    </w:p>
    <w:p w:rsidR="00DE2464" w:rsidRDefault="00DE2464" w:rsidP="00A77674">
      <w:pPr>
        <w:jc w:val="both"/>
        <w:rPr>
          <w:rFonts w:ascii="Cambria" w:hAnsi="Cambria" w:cs="Cambria"/>
          <w:lang w:val="pl-PL"/>
        </w:rPr>
      </w:pPr>
      <w:r w:rsidRPr="00A77674">
        <w:rPr>
          <w:rFonts w:ascii="Cambria" w:hAnsi="Cambria" w:cs="Cambria"/>
          <w:lang w:val="pl-PL"/>
        </w:rPr>
        <w:t>Założenia techniczne i lokalne uwarunkowania realizacji w obszarze (warunki prawne, lokalne uwarunkowania techniczne, dodatkowe warunki stawiane przez jednostki samorządu terytorialnego, operatorów infrastruktury kolejowej) mogą spowodować, że w trakcie realizacji projektu budżet niektórych działań projektu zostanie przekroczony.</w:t>
      </w:r>
    </w:p>
    <w:p w:rsidR="00DE2464" w:rsidRPr="00A77674" w:rsidRDefault="00DE2464" w:rsidP="00A77674">
      <w:pPr>
        <w:jc w:val="both"/>
        <w:rPr>
          <w:rFonts w:ascii="Cambria" w:hAnsi="Cambria" w:cs="Cambria"/>
          <w:lang w:val="pl-PL"/>
        </w:rPr>
      </w:pPr>
      <w:r>
        <w:rPr>
          <w:rFonts w:ascii="Cambria" w:hAnsi="Cambria" w:cs="Cambria"/>
          <w:lang w:val="pl-PL"/>
        </w:rPr>
        <w:t>Ostateczna liczba miejscowych planów zagospodarowania przestrzennego oraz inwentaryzowanych obiektów zostanie ustalona w Koncepcji (zasięg PKM).</w:t>
      </w:r>
    </w:p>
    <w:p w:rsidR="00DE2464" w:rsidRPr="00A77674" w:rsidRDefault="00DE2464" w:rsidP="00A77674">
      <w:pPr>
        <w:pStyle w:val="SSWPtekstglowny21"/>
        <w:spacing w:line="276" w:lineRule="auto"/>
        <w:rPr>
          <w:rFonts w:ascii="Cambria" w:hAnsi="Cambria" w:cs="Cambria"/>
          <w:sz w:val="22"/>
          <w:szCs w:val="22"/>
          <w:u w:val="single"/>
        </w:rPr>
      </w:pPr>
      <w:r w:rsidRPr="00A77674">
        <w:rPr>
          <w:rFonts w:ascii="Cambria" w:hAnsi="Cambria" w:cs="Cambria"/>
          <w:sz w:val="22"/>
          <w:szCs w:val="22"/>
          <w:u w:val="single"/>
        </w:rPr>
        <w:t>Przekroczenie harmonogramu w projekcie skutkujące nieukończeniem realizacji projektu w</w:t>
      </w:r>
      <w:r w:rsidR="00FC202E">
        <w:rPr>
          <w:rFonts w:ascii="Cambria" w:hAnsi="Cambria" w:cs="Cambria"/>
          <w:sz w:val="22"/>
          <w:szCs w:val="22"/>
          <w:u w:val="single"/>
        </w:rPr>
        <w:t> </w:t>
      </w:r>
      <w:r w:rsidRPr="00A77674">
        <w:rPr>
          <w:rFonts w:ascii="Cambria" w:hAnsi="Cambria" w:cs="Cambria"/>
          <w:sz w:val="22"/>
          <w:szCs w:val="22"/>
          <w:u w:val="single"/>
        </w:rPr>
        <w:t>terminie.</w:t>
      </w:r>
    </w:p>
    <w:p w:rsidR="00DE2464" w:rsidRPr="00A77674" w:rsidRDefault="00DE2464" w:rsidP="00A77674">
      <w:pPr>
        <w:pStyle w:val="SSWPtekstglowny21"/>
        <w:spacing w:line="276" w:lineRule="auto"/>
        <w:rPr>
          <w:rFonts w:ascii="Cambria" w:hAnsi="Cambria" w:cs="Cambria"/>
          <w:sz w:val="22"/>
          <w:szCs w:val="22"/>
        </w:rPr>
      </w:pPr>
      <w:r w:rsidRPr="00A77674">
        <w:rPr>
          <w:rFonts w:ascii="Cambria" w:hAnsi="Cambria" w:cs="Cambria"/>
          <w:sz w:val="22"/>
          <w:szCs w:val="22"/>
        </w:rPr>
        <w:t>Mając na uwadze złożoność przedsięwzięcia istnieje ryzyko przekroczenia harmonogramu w na skutek opóźnień (modyfikacje projektu w trakcie realizacji) oraz opóźnieniami rzeczowej realizacji (niewłaściwy sposób realizacji projektu przez wykonawców, siła wyższa).</w:t>
      </w:r>
    </w:p>
    <w:p w:rsidR="00DE2464" w:rsidRPr="00A77674" w:rsidRDefault="00DE2464" w:rsidP="00A77674">
      <w:pPr>
        <w:jc w:val="both"/>
        <w:rPr>
          <w:rFonts w:ascii="Cambria" w:hAnsi="Cambria" w:cs="Cambria"/>
          <w:lang w:val="pl-PL"/>
        </w:rPr>
      </w:pPr>
      <w:r w:rsidRPr="00A77674">
        <w:rPr>
          <w:rFonts w:ascii="Cambria" w:hAnsi="Cambria" w:cs="Cambria"/>
          <w:lang w:val="pl-PL"/>
        </w:rPr>
        <w:t xml:space="preserve">Konsekwencją przekroczenia harmonogramu projektu może być konieczność modyfikacji harmonogramu rzeczowo finansowego </w:t>
      </w:r>
      <w:r>
        <w:rPr>
          <w:rFonts w:ascii="Cambria" w:hAnsi="Cambria" w:cs="Cambria"/>
          <w:lang w:val="pl-PL"/>
        </w:rPr>
        <w:t>projektu</w:t>
      </w:r>
      <w:r w:rsidRPr="00A77674">
        <w:rPr>
          <w:rFonts w:ascii="Cambria" w:hAnsi="Cambria" w:cs="Cambria"/>
          <w:lang w:val="pl-PL"/>
        </w:rPr>
        <w:t xml:space="preserve"> i aneksowania umowy o dofinansowanie.</w:t>
      </w:r>
    </w:p>
    <w:p w:rsidR="00DE2464" w:rsidRPr="00A77674" w:rsidRDefault="00DE2464" w:rsidP="00A77674">
      <w:pPr>
        <w:rPr>
          <w:rFonts w:ascii="Cambria" w:hAnsi="Cambria" w:cs="Cambria"/>
          <w:u w:val="single"/>
          <w:lang w:val="pl-PL"/>
        </w:rPr>
      </w:pPr>
      <w:r w:rsidRPr="00A77674">
        <w:rPr>
          <w:rFonts w:ascii="Cambria" w:hAnsi="Cambria" w:cs="Cambria"/>
          <w:u w:val="single"/>
          <w:lang w:val="pl-PL"/>
        </w:rPr>
        <w:t>Niskie zainteresowanie</w:t>
      </w:r>
      <w:r>
        <w:rPr>
          <w:rFonts w:ascii="Cambria" w:hAnsi="Cambria" w:cs="Cambria"/>
          <w:u w:val="single"/>
          <w:lang w:val="pl-PL"/>
        </w:rPr>
        <w:t xml:space="preserve"> niektórych</w:t>
      </w:r>
      <w:r w:rsidRPr="00A77674">
        <w:rPr>
          <w:rFonts w:ascii="Cambria" w:hAnsi="Cambria" w:cs="Cambria"/>
          <w:u w:val="single"/>
          <w:lang w:val="pl-PL"/>
        </w:rPr>
        <w:t xml:space="preserve"> partnerów (j.s.t.) projektem</w:t>
      </w:r>
    </w:p>
    <w:p w:rsidR="00DE2464" w:rsidRPr="00A77674" w:rsidRDefault="00DE2464" w:rsidP="00A77674">
      <w:pPr>
        <w:jc w:val="both"/>
        <w:rPr>
          <w:rFonts w:ascii="Cambria" w:hAnsi="Cambria" w:cs="Cambria"/>
          <w:lang w:val="pl-PL"/>
        </w:rPr>
      </w:pPr>
      <w:r w:rsidRPr="00A77674">
        <w:rPr>
          <w:rFonts w:ascii="Cambria" w:hAnsi="Cambria" w:cs="Cambria"/>
          <w:lang w:val="pl-PL"/>
        </w:rPr>
        <w:t>Niskie zainteresowanie</w:t>
      </w:r>
      <w:r>
        <w:rPr>
          <w:rFonts w:ascii="Cambria" w:hAnsi="Cambria" w:cs="Cambria"/>
          <w:lang w:val="pl-PL"/>
        </w:rPr>
        <w:t xml:space="preserve"> niektórych</w:t>
      </w:r>
      <w:r w:rsidRPr="00A77674">
        <w:rPr>
          <w:rFonts w:ascii="Cambria" w:hAnsi="Cambria" w:cs="Cambria"/>
          <w:lang w:val="pl-PL"/>
        </w:rPr>
        <w:t xml:space="preserve"> partnerów</w:t>
      </w:r>
      <w:r>
        <w:rPr>
          <w:rFonts w:ascii="Cambria" w:hAnsi="Cambria" w:cs="Cambria"/>
          <w:lang w:val="pl-PL"/>
        </w:rPr>
        <w:t>, a w szczególności gmin</w:t>
      </w:r>
      <w:r w:rsidRPr="00A77674">
        <w:rPr>
          <w:rFonts w:ascii="Cambria" w:hAnsi="Cambria" w:cs="Cambria"/>
          <w:lang w:val="pl-PL"/>
        </w:rPr>
        <w:t xml:space="preserve"> pracami nad projektem może spowodować</w:t>
      </w:r>
      <w:r>
        <w:rPr>
          <w:rFonts w:ascii="Cambria" w:hAnsi="Cambria" w:cs="Cambria"/>
          <w:lang w:val="pl-PL"/>
        </w:rPr>
        <w:t xml:space="preserve"> opóźnienie realizacji projektu</w:t>
      </w:r>
      <w:r w:rsidRPr="00A77674">
        <w:rPr>
          <w:rFonts w:ascii="Cambria" w:hAnsi="Cambria" w:cs="Cambria"/>
          <w:lang w:val="pl-PL"/>
        </w:rPr>
        <w:t>, a co za tym idzie opóźnienie w osiągnięciu założonych rezultatów (wskaźników).</w:t>
      </w:r>
    </w:p>
    <w:p w:rsidR="00DE2464" w:rsidRPr="00A77674" w:rsidRDefault="00DE2464" w:rsidP="00A77674">
      <w:pPr>
        <w:pStyle w:val="SSWPtekstglowny21"/>
        <w:spacing w:line="276" w:lineRule="auto"/>
        <w:rPr>
          <w:rFonts w:ascii="Cambria" w:hAnsi="Cambria" w:cs="Cambria"/>
          <w:b/>
          <w:bCs/>
          <w:sz w:val="22"/>
          <w:szCs w:val="22"/>
        </w:rPr>
      </w:pPr>
      <w:r w:rsidRPr="00A77674">
        <w:rPr>
          <w:rFonts w:ascii="Cambria" w:hAnsi="Cambria" w:cs="Cambria"/>
          <w:b/>
          <w:bCs/>
          <w:sz w:val="22"/>
          <w:szCs w:val="22"/>
        </w:rPr>
        <w:t>Ryzyka ekonomiczne, finansowe, rynkowe</w:t>
      </w:r>
    </w:p>
    <w:p w:rsidR="00DE2464" w:rsidRPr="00A77674" w:rsidRDefault="00DE2464" w:rsidP="00A77674">
      <w:pPr>
        <w:pStyle w:val="SSWPtekstglowny21"/>
        <w:spacing w:line="276" w:lineRule="auto"/>
        <w:rPr>
          <w:rFonts w:ascii="Cambria" w:hAnsi="Cambria" w:cs="Cambria"/>
          <w:sz w:val="22"/>
          <w:szCs w:val="22"/>
          <w:u w:val="single"/>
        </w:rPr>
      </w:pPr>
      <w:r w:rsidRPr="00A77674">
        <w:rPr>
          <w:rFonts w:ascii="Cambria" w:hAnsi="Cambria" w:cs="Cambria"/>
          <w:sz w:val="22"/>
          <w:szCs w:val="22"/>
          <w:u w:val="single"/>
        </w:rPr>
        <w:t>Niewłaściwie określone koszty realizacji projektu</w:t>
      </w:r>
    </w:p>
    <w:p w:rsidR="00DE2464" w:rsidRPr="00A77674" w:rsidRDefault="00DE2464" w:rsidP="00A77674">
      <w:pPr>
        <w:pStyle w:val="SSWPtekstglowny21"/>
        <w:spacing w:line="276" w:lineRule="auto"/>
        <w:rPr>
          <w:rFonts w:ascii="Cambria" w:hAnsi="Cambria" w:cs="Cambria"/>
          <w:sz w:val="22"/>
          <w:szCs w:val="22"/>
        </w:rPr>
      </w:pPr>
      <w:r w:rsidRPr="00A77674">
        <w:rPr>
          <w:rFonts w:ascii="Cambria" w:hAnsi="Cambria" w:cs="Cambria"/>
          <w:sz w:val="22"/>
          <w:szCs w:val="22"/>
        </w:rPr>
        <w:t>Nieuwzględnienie niektórych pozycji kosztów realizacji projektu lub nieprawidłowo oszacowana wartość kosztów może spowodować trudności w realizacji projektu (zbyt wysokie ceny ofertowe w stosunku do oszacowanej wartości zamówienia i posiadanych środków finansowych).</w:t>
      </w:r>
    </w:p>
    <w:p w:rsidR="00DE2464" w:rsidRPr="00A77674" w:rsidRDefault="00DE2464" w:rsidP="00A77674">
      <w:pPr>
        <w:pStyle w:val="SSWPtekstglowny21"/>
        <w:spacing w:line="276" w:lineRule="auto"/>
        <w:rPr>
          <w:rFonts w:ascii="Cambria" w:hAnsi="Cambria" w:cs="Cambria"/>
          <w:sz w:val="22"/>
          <w:szCs w:val="22"/>
          <w:u w:val="single"/>
        </w:rPr>
      </w:pPr>
      <w:r w:rsidRPr="00A77674">
        <w:rPr>
          <w:rFonts w:ascii="Cambria" w:hAnsi="Cambria" w:cs="Cambria"/>
          <w:sz w:val="22"/>
          <w:szCs w:val="22"/>
          <w:u w:val="single"/>
        </w:rPr>
        <w:t>Brak refundacji poszczególnych wydatków (lub zaliczki) z powodu niezgodności z umową o dofinansowanie lub projektem.</w:t>
      </w:r>
    </w:p>
    <w:p w:rsidR="00DE2464" w:rsidRPr="00A77674" w:rsidRDefault="00DE2464" w:rsidP="00A77674">
      <w:pPr>
        <w:pStyle w:val="SSWPtekstglowny21"/>
        <w:spacing w:line="276" w:lineRule="auto"/>
        <w:rPr>
          <w:rFonts w:ascii="Cambria" w:hAnsi="Cambria" w:cs="Cambria"/>
          <w:sz w:val="22"/>
          <w:szCs w:val="22"/>
        </w:rPr>
      </w:pPr>
      <w:r w:rsidRPr="00A77674">
        <w:rPr>
          <w:rFonts w:ascii="Cambria" w:hAnsi="Cambria" w:cs="Cambria"/>
          <w:sz w:val="22"/>
          <w:szCs w:val="22"/>
        </w:rPr>
        <w:t>Zamówienia na prace niespójne z umową o dofinansowanie, dokumentacją projektu i nieprawidłowa (niezgodna z umową i wytycznymi, prawem) dokumentacja wydatków (dokumenty księgowe, protokoły odbioru, itp.) mogą skutkować nieuzyskaniem refundacji (lub zaliczki) poniesionych wydatków lub koniecznością zwrotu otrzymanych środków w zakresie wydatków uznanych za poniesione niezgodnie z umową o dofinansowanie.</w:t>
      </w:r>
    </w:p>
    <w:p w:rsidR="00DE2464" w:rsidRPr="00A77674" w:rsidRDefault="00DE2464" w:rsidP="00A77674">
      <w:pPr>
        <w:pStyle w:val="SSWPtekstglowny21"/>
        <w:spacing w:line="276" w:lineRule="auto"/>
        <w:rPr>
          <w:rFonts w:ascii="Cambria" w:hAnsi="Cambria" w:cs="Cambria"/>
          <w:sz w:val="22"/>
          <w:szCs w:val="22"/>
          <w:u w:val="single"/>
        </w:rPr>
      </w:pPr>
      <w:r w:rsidRPr="00A77674">
        <w:rPr>
          <w:rFonts w:ascii="Cambria" w:hAnsi="Cambria" w:cs="Cambria"/>
          <w:sz w:val="22"/>
          <w:szCs w:val="22"/>
          <w:u w:val="single"/>
        </w:rPr>
        <w:t>Opóźnienie refundacji wydatków/ lub rozliczenia zaliczki</w:t>
      </w:r>
    </w:p>
    <w:p w:rsidR="00DE2464" w:rsidRPr="00A77674" w:rsidRDefault="00DE2464" w:rsidP="00A77674">
      <w:pPr>
        <w:pStyle w:val="SSWPtekstglowny21"/>
        <w:spacing w:line="276" w:lineRule="auto"/>
        <w:rPr>
          <w:rFonts w:ascii="Cambria" w:hAnsi="Cambria" w:cs="Cambria"/>
          <w:sz w:val="22"/>
          <w:szCs w:val="22"/>
        </w:rPr>
      </w:pPr>
      <w:r w:rsidRPr="00A77674">
        <w:rPr>
          <w:rFonts w:ascii="Cambria" w:hAnsi="Cambria" w:cs="Cambria"/>
          <w:sz w:val="22"/>
          <w:szCs w:val="22"/>
        </w:rPr>
        <w:lastRenderedPageBreak/>
        <w:t xml:space="preserve">Przedłużająca się weryfikacja dokumentacji wydatków służąca refundacji wydatków (lub rozliczenia zaliczki) przez </w:t>
      </w:r>
      <w:r>
        <w:rPr>
          <w:rFonts w:ascii="Cambria" w:hAnsi="Cambria" w:cs="Cambria"/>
          <w:sz w:val="22"/>
          <w:szCs w:val="22"/>
        </w:rPr>
        <w:t>O</w:t>
      </w:r>
      <w:r w:rsidRPr="00A77674">
        <w:rPr>
          <w:rFonts w:ascii="Cambria" w:hAnsi="Cambria" w:cs="Cambria"/>
          <w:sz w:val="22"/>
          <w:szCs w:val="22"/>
        </w:rPr>
        <w:t>peratora Projektu może zakłócić płynność finansową poprzez konieczność pozyskiwania dodatkowych źródeł bieżącego finansowania.</w:t>
      </w:r>
    </w:p>
    <w:p w:rsidR="00DE2464" w:rsidRPr="00A77674" w:rsidRDefault="00DE2464" w:rsidP="00A77674">
      <w:pPr>
        <w:pStyle w:val="SSWPtekstglowny21"/>
        <w:spacing w:line="276" w:lineRule="auto"/>
        <w:rPr>
          <w:rFonts w:ascii="Cambria" w:hAnsi="Cambria" w:cs="Cambria"/>
          <w:b/>
          <w:bCs/>
          <w:sz w:val="22"/>
          <w:szCs w:val="22"/>
        </w:rPr>
      </w:pPr>
      <w:r w:rsidRPr="00A77674">
        <w:rPr>
          <w:rFonts w:ascii="Cambria" w:hAnsi="Cambria" w:cs="Cambria"/>
          <w:b/>
          <w:bCs/>
          <w:sz w:val="22"/>
          <w:szCs w:val="22"/>
        </w:rPr>
        <w:t>Ryzyka prawne</w:t>
      </w:r>
    </w:p>
    <w:p w:rsidR="00DE2464" w:rsidRPr="00A77674" w:rsidRDefault="00DE2464" w:rsidP="00A77674">
      <w:pPr>
        <w:pStyle w:val="SSWPtekstglowny21"/>
        <w:spacing w:line="276" w:lineRule="auto"/>
        <w:rPr>
          <w:rFonts w:ascii="Cambria" w:hAnsi="Cambria" w:cs="Cambria"/>
          <w:sz w:val="22"/>
          <w:szCs w:val="22"/>
          <w:u w:val="single"/>
        </w:rPr>
      </w:pPr>
      <w:r w:rsidRPr="00A77674">
        <w:rPr>
          <w:rFonts w:ascii="Cambria" w:hAnsi="Cambria" w:cs="Cambria"/>
          <w:sz w:val="22"/>
          <w:szCs w:val="22"/>
          <w:u w:val="single"/>
        </w:rPr>
        <w:t>Opóźnienia wynikające ze stosowania środków odwoławczych przez uczestników postępowań przetargowych na wykonanie projektu.</w:t>
      </w:r>
    </w:p>
    <w:p w:rsidR="00DE2464" w:rsidRPr="00A77674" w:rsidRDefault="00DE2464" w:rsidP="00A77674">
      <w:pPr>
        <w:pStyle w:val="SSWPtekstglowny21"/>
        <w:spacing w:line="276" w:lineRule="auto"/>
        <w:rPr>
          <w:rFonts w:ascii="Cambria" w:hAnsi="Cambria" w:cs="Cambria"/>
          <w:sz w:val="22"/>
          <w:szCs w:val="22"/>
        </w:rPr>
      </w:pPr>
      <w:r w:rsidRPr="00A77674">
        <w:rPr>
          <w:rFonts w:ascii="Cambria" w:hAnsi="Cambria" w:cs="Cambria"/>
          <w:sz w:val="22"/>
          <w:szCs w:val="22"/>
        </w:rPr>
        <w:t>Zgodnie z ustawą Prawo Zamówień Publicznych oferentom przysługuje prawo do wykorzystania środków odwoławczych - protestu, odwołania do Krajowej Izby Odwoławczej i do sądu powszechnego. Szczególnie ta ostatnia forma może znacząco opóźnić wybór podmiotu realizującego zadania w projekcie.</w:t>
      </w:r>
    </w:p>
    <w:p w:rsidR="00DE2464" w:rsidRPr="00A77674" w:rsidRDefault="00DE2464" w:rsidP="00A77674">
      <w:pPr>
        <w:pStyle w:val="SSWPtekstglowny21"/>
        <w:spacing w:line="276" w:lineRule="auto"/>
        <w:rPr>
          <w:rFonts w:ascii="Cambria" w:hAnsi="Cambria" w:cs="Cambria"/>
          <w:sz w:val="22"/>
          <w:szCs w:val="22"/>
          <w:u w:val="single"/>
        </w:rPr>
      </w:pPr>
      <w:r w:rsidRPr="00A77674">
        <w:rPr>
          <w:rFonts w:ascii="Cambria" w:hAnsi="Cambria" w:cs="Cambria"/>
          <w:sz w:val="22"/>
          <w:szCs w:val="22"/>
          <w:u w:val="single"/>
        </w:rPr>
        <w:t>Ryzyko popełnienia błędu na etapie sporządzania dokumentacji przetargowej - wydłużenie procedury wyboru wykonawcy inwestycji.</w:t>
      </w:r>
    </w:p>
    <w:p w:rsidR="00DE2464" w:rsidRPr="00A77674" w:rsidRDefault="00DE2464" w:rsidP="00A77674">
      <w:pPr>
        <w:pStyle w:val="SSWPtekstglowny21"/>
        <w:spacing w:line="276" w:lineRule="auto"/>
        <w:rPr>
          <w:rFonts w:ascii="Cambria" w:hAnsi="Cambria" w:cs="Cambria"/>
          <w:sz w:val="22"/>
          <w:szCs w:val="22"/>
        </w:rPr>
      </w:pPr>
      <w:r w:rsidRPr="00A77674">
        <w:rPr>
          <w:rFonts w:ascii="Cambria" w:hAnsi="Cambria" w:cs="Cambria"/>
          <w:sz w:val="22"/>
          <w:szCs w:val="22"/>
        </w:rPr>
        <w:t xml:space="preserve">Wady specyfikacji istotnych warunków zamówienia i przeciągające się procedury odwoławcze oraz rozstrzyganie sporów na drodze sądowej oferentów mogą spowodować opóźnienia </w:t>
      </w:r>
      <w:r w:rsidR="00BB2FD6">
        <w:rPr>
          <w:rFonts w:ascii="Cambria" w:hAnsi="Cambria" w:cs="Cambria"/>
          <w:sz w:val="22"/>
          <w:szCs w:val="22"/>
        </w:rPr>
        <w:br/>
      </w:r>
      <w:r w:rsidRPr="00A77674">
        <w:rPr>
          <w:rFonts w:ascii="Cambria" w:hAnsi="Cambria" w:cs="Cambria"/>
          <w:sz w:val="22"/>
          <w:szCs w:val="22"/>
        </w:rPr>
        <w:t>w realizacji harmonogramu projektu.</w:t>
      </w:r>
    </w:p>
    <w:p w:rsidR="00DE2464" w:rsidRPr="00A77674" w:rsidRDefault="00DE2464" w:rsidP="00A77674">
      <w:pPr>
        <w:pStyle w:val="SSWPtekstglowny21"/>
        <w:spacing w:line="276" w:lineRule="auto"/>
        <w:rPr>
          <w:rFonts w:ascii="Cambria" w:hAnsi="Cambria" w:cs="Cambria"/>
          <w:sz w:val="22"/>
          <w:szCs w:val="22"/>
          <w:u w:val="single"/>
        </w:rPr>
      </w:pPr>
      <w:r w:rsidRPr="00A77674">
        <w:rPr>
          <w:rFonts w:ascii="Cambria" w:hAnsi="Cambria" w:cs="Cambria"/>
          <w:sz w:val="22"/>
          <w:szCs w:val="22"/>
          <w:u w:val="single"/>
        </w:rPr>
        <w:t>Nieterminowe działanie wykonawcy</w:t>
      </w:r>
    </w:p>
    <w:p w:rsidR="00DE2464" w:rsidRPr="00A77674" w:rsidRDefault="00DE2464" w:rsidP="00A77674">
      <w:pPr>
        <w:pStyle w:val="SSWPtekstglowny21"/>
        <w:spacing w:line="276" w:lineRule="auto"/>
        <w:rPr>
          <w:rFonts w:ascii="Cambria" w:hAnsi="Cambria" w:cs="Cambria"/>
          <w:sz w:val="22"/>
          <w:szCs w:val="22"/>
        </w:rPr>
      </w:pPr>
      <w:r w:rsidRPr="00A77674">
        <w:rPr>
          <w:rFonts w:ascii="Cambria" w:hAnsi="Cambria" w:cs="Cambria"/>
          <w:sz w:val="22"/>
          <w:szCs w:val="22"/>
        </w:rPr>
        <w:t>Niedotrzymywanie warunków umów przez wykonawców w zakresie harmonogramu prac może skutkować opóźnieniami w realizacji projektu.</w:t>
      </w:r>
    </w:p>
    <w:p w:rsidR="00DE2464" w:rsidRPr="00A77674" w:rsidRDefault="00DE2464" w:rsidP="00A77674">
      <w:pPr>
        <w:pStyle w:val="SSWPtekstglowny21"/>
        <w:spacing w:line="276" w:lineRule="auto"/>
        <w:rPr>
          <w:rFonts w:ascii="Cambria" w:hAnsi="Cambria" w:cs="Cambria"/>
          <w:sz w:val="22"/>
          <w:szCs w:val="22"/>
          <w:u w:val="single"/>
        </w:rPr>
      </w:pPr>
      <w:r w:rsidRPr="00A77674">
        <w:rPr>
          <w:rFonts w:ascii="Cambria" w:hAnsi="Cambria" w:cs="Cambria"/>
          <w:sz w:val="22"/>
          <w:szCs w:val="22"/>
          <w:u w:val="single"/>
        </w:rPr>
        <w:t>Zmiana stanowiska władz lokalnych co do lokalizacji węzłów przesiadkowych/ lub projektów miejscowych planów zagospodarowania przestrzennego wraz z koncepcjami modernizacji układów drogowych.</w:t>
      </w:r>
    </w:p>
    <w:p w:rsidR="00DE2464" w:rsidRDefault="00DE2464" w:rsidP="00A77674">
      <w:pPr>
        <w:pStyle w:val="SSWPtekstglowny21"/>
        <w:spacing w:line="276" w:lineRule="auto"/>
        <w:rPr>
          <w:rFonts w:ascii="Cambria" w:hAnsi="Cambria" w:cs="Cambria"/>
          <w:sz w:val="22"/>
          <w:szCs w:val="22"/>
        </w:rPr>
      </w:pPr>
      <w:r w:rsidRPr="00A77674">
        <w:rPr>
          <w:rFonts w:ascii="Cambria" w:hAnsi="Cambria" w:cs="Cambria"/>
          <w:sz w:val="22"/>
          <w:szCs w:val="22"/>
        </w:rPr>
        <w:t xml:space="preserve">W trakcie przygotowania Koncepcji budowy funkcjonalnych węzłów przesiadkowych lub opracowania projektów miejscowych planów zagospodarowania przestrzennego wraz </w:t>
      </w:r>
      <w:r w:rsidR="00BB2FD6">
        <w:rPr>
          <w:rFonts w:ascii="Cambria" w:hAnsi="Cambria" w:cs="Cambria"/>
          <w:sz w:val="22"/>
          <w:szCs w:val="22"/>
        </w:rPr>
        <w:br/>
      </w:r>
      <w:r w:rsidRPr="00A77674">
        <w:rPr>
          <w:rFonts w:ascii="Cambria" w:hAnsi="Cambria" w:cs="Cambria"/>
          <w:sz w:val="22"/>
          <w:szCs w:val="22"/>
        </w:rPr>
        <w:t xml:space="preserve">z koncepcjami modernizacji układów drogowych może zaistnieć sytuacja, w której władze lokalne zmienią swoje dotychczasowe pozytywne stanowisko co do lokalizacji i funkcji uzyskane </w:t>
      </w:r>
      <w:r w:rsidR="002F1118">
        <w:rPr>
          <w:rFonts w:ascii="Cambria" w:hAnsi="Cambria" w:cs="Cambria"/>
          <w:sz w:val="22"/>
          <w:szCs w:val="22"/>
        </w:rPr>
        <w:br/>
      </w:r>
      <w:r w:rsidRPr="00A77674">
        <w:rPr>
          <w:rFonts w:ascii="Cambria" w:hAnsi="Cambria" w:cs="Cambria"/>
          <w:sz w:val="22"/>
          <w:szCs w:val="22"/>
        </w:rPr>
        <w:t>w trakcie opracowania</w:t>
      </w:r>
      <w:r>
        <w:rPr>
          <w:rFonts w:ascii="Cambria" w:hAnsi="Cambria" w:cs="Cambria"/>
          <w:sz w:val="22"/>
          <w:szCs w:val="22"/>
        </w:rPr>
        <w:t xml:space="preserve"> analizy wykonalności projektu.</w:t>
      </w:r>
    </w:p>
    <w:p w:rsidR="00DE2464" w:rsidRPr="00BA60EE" w:rsidRDefault="00DE2464" w:rsidP="00791943">
      <w:pPr>
        <w:pStyle w:val="SSWPtekstglowny21"/>
        <w:spacing w:line="276" w:lineRule="auto"/>
        <w:rPr>
          <w:rFonts w:ascii="Cambria" w:hAnsi="Cambria" w:cs="Cambria"/>
          <w:sz w:val="22"/>
          <w:szCs w:val="22"/>
          <w:u w:val="single"/>
        </w:rPr>
      </w:pPr>
      <w:r w:rsidRPr="00BA60EE">
        <w:rPr>
          <w:rFonts w:ascii="Cambria" w:hAnsi="Cambria" w:cs="Cambria"/>
          <w:sz w:val="22"/>
          <w:szCs w:val="22"/>
          <w:u w:val="single"/>
        </w:rPr>
        <w:t>Konieczność zmiany studiów uwarunkowań i kierunków</w:t>
      </w:r>
      <w:r>
        <w:rPr>
          <w:rFonts w:ascii="Cambria" w:hAnsi="Cambria" w:cs="Cambria"/>
          <w:sz w:val="22"/>
          <w:szCs w:val="22"/>
          <w:u w:val="single"/>
        </w:rPr>
        <w:t xml:space="preserve"> zagospodarowania przestrzennego</w:t>
      </w:r>
    </w:p>
    <w:p w:rsidR="00DE2464" w:rsidRPr="00A77674" w:rsidRDefault="00DE2464" w:rsidP="00791943">
      <w:pPr>
        <w:pStyle w:val="SSWPtekstglowny21"/>
        <w:spacing w:line="276" w:lineRule="auto"/>
        <w:rPr>
          <w:rFonts w:ascii="Cambria" w:hAnsi="Cambria" w:cs="Cambria"/>
          <w:sz w:val="22"/>
          <w:szCs w:val="22"/>
        </w:rPr>
      </w:pPr>
      <w:r w:rsidRPr="0000253A">
        <w:rPr>
          <w:rFonts w:ascii="Cambria" w:hAnsi="Cambria" w:cs="Cambria"/>
          <w:sz w:val="22"/>
          <w:szCs w:val="22"/>
        </w:rPr>
        <w:t xml:space="preserve">Realizacja </w:t>
      </w:r>
      <w:r>
        <w:rPr>
          <w:rFonts w:ascii="Cambria" w:hAnsi="Cambria" w:cs="Cambria"/>
          <w:sz w:val="22"/>
          <w:szCs w:val="22"/>
        </w:rPr>
        <w:t>projektu</w:t>
      </w:r>
      <w:r w:rsidRPr="0000253A">
        <w:rPr>
          <w:rFonts w:ascii="Cambria" w:hAnsi="Cambria" w:cs="Cambria"/>
          <w:sz w:val="22"/>
          <w:szCs w:val="22"/>
        </w:rPr>
        <w:t xml:space="preserve"> zgodnie z przyjętym planem może wymagać zmiany </w:t>
      </w:r>
      <w:r>
        <w:rPr>
          <w:rFonts w:ascii="Cambria" w:hAnsi="Cambria" w:cs="Cambria"/>
          <w:sz w:val="22"/>
          <w:szCs w:val="22"/>
        </w:rPr>
        <w:t>studiów uwarunkowań i kierunków</w:t>
      </w:r>
      <w:r w:rsidRPr="0000253A">
        <w:rPr>
          <w:rFonts w:ascii="Cambria" w:hAnsi="Cambria" w:cs="Cambria"/>
          <w:sz w:val="22"/>
          <w:szCs w:val="22"/>
        </w:rPr>
        <w:t xml:space="preserve"> zagospodarowania przestrzennego</w:t>
      </w:r>
      <w:r>
        <w:rPr>
          <w:rFonts w:ascii="Cambria" w:hAnsi="Cambria" w:cs="Cambria"/>
          <w:sz w:val="22"/>
          <w:szCs w:val="22"/>
        </w:rPr>
        <w:t xml:space="preserve">. </w:t>
      </w:r>
      <w:r w:rsidRPr="00BA60EE">
        <w:rPr>
          <w:rFonts w:ascii="Cambria" w:hAnsi="Cambria" w:cs="Cambria"/>
          <w:sz w:val="22"/>
          <w:szCs w:val="22"/>
        </w:rPr>
        <w:t xml:space="preserve">Procedura zmian w studium </w:t>
      </w:r>
      <w:r>
        <w:rPr>
          <w:rFonts w:ascii="Cambria" w:hAnsi="Cambria" w:cs="Cambria"/>
          <w:sz w:val="22"/>
          <w:szCs w:val="22"/>
        </w:rPr>
        <w:t xml:space="preserve">jest skomplikowana i trwa ok. 2-3 </w:t>
      </w:r>
      <w:r w:rsidRPr="00BA60EE">
        <w:rPr>
          <w:rFonts w:ascii="Cambria" w:hAnsi="Cambria" w:cs="Cambria"/>
          <w:sz w:val="22"/>
          <w:szCs w:val="22"/>
        </w:rPr>
        <w:t>lat</w:t>
      </w:r>
      <w:r>
        <w:rPr>
          <w:rFonts w:ascii="Cambria" w:hAnsi="Cambria" w:cs="Cambria"/>
          <w:sz w:val="22"/>
          <w:szCs w:val="22"/>
        </w:rPr>
        <w:t>a</w:t>
      </w:r>
      <w:r w:rsidRPr="00BA60EE">
        <w:rPr>
          <w:rFonts w:ascii="Cambria" w:hAnsi="Cambria" w:cs="Cambria"/>
          <w:sz w:val="22"/>
          <w:szCs w:val="22"/>
        </w:rPr>
        <w:t>. Prowadzona jest zgodnie z „Ustawą z dnia 27 marca 2003 r. o planowaniu i</w:t>
      </w:r>
      <w:r>
        <w:rPr>
          <w:rFonts w:ascii="Cambria" w:hAnsi="Cambria" w:cs="Cambria"/>
          <w:sz w:val="22"/>
          <w:szCs w:val="22"/>
        </w:rPr>
        <w:t xml:space="preserve"> </w:t>
      </w:r>
      <w:r w:rsidRPr="00BA60EE">
        <w:rPr>
          <w:rFonts w:ascii="Cambria" w:hAnsi="Cambria" w:cs="Cambria"/>
          <w:sz w:val="22"/>
          <w:szCs w:val="22"/>
        </w:rPr>
        <w:t>zagosp</w:t>
      </w:r>
      <w:r>
        <w:rPr>
          <w:rFonts w:ascii="Cambria" w:hAnsi="Cambria" w:cs="Cambria"/>
          <w:sz w:val="22"/>
          <w:szCs w:val="22"/>
        </w:rPr>
        <w:t xml:space="preserve">odarowaniu przestrzennym” </w:t>
      </w:r>
      <w:r w:rsidRPr="007611D6">
        <w:rPr>
          <w:rFonts w:ascii="Cambria" w:hAnsi="Cambria" w:cs="Cambria"/>
          <w:sz w:val="22"/>
          <w:szCs w:val="22"/>
        </w:rPr>
        <w:t xml:space="preserve">(Dz. U. Nr 80, poz. 717 z </w:t>
      </w:r>
      <w:proofErr w:type="spellStart"/>
      <w:r w:rsidRPr="007611D6">
        <w:rPr>
          <w:rFonts w:ascii="Cambria" w:hAnsi="Cambria" w:cs="Cambria"/>
          <w:sz w:val="22"/>
          <w:szCs w:val="22"/>
        </w:rPr>
        <w:t>późn</w:t>
      </w:r>
      <w:proofErr w:type="spellEnd"/>
      <w:r w:rsidRPr="007611D6">
        <w:rPr>
          <w:rFonts w:ascii="Cambria" w:hAnsi="Cambria" w:cs="Cambria"/>
          <w:sz w:val="22"/>
          <w:szCs w:val="22"/>
        </w:rPr>
        <w:t xml:space="preserve">. zm.) – dalej </w:t>
      </w:r>
      <w:proofErr w:type="spellStart"/>
      <w:r w:rsidRPr="007611D6">
        <w:rPr>
          <w:rFonts w:ascii="Cambria" w:hAnsi="Cambria" w:cs="Cambria"/>
          <w:sz w:val="22"/>
          <w:szCs w:val="22"/>
        </w:rPr>
        <w:t>u.p.z.p</w:t>
      </w:r>
      <w:proofErr w:type="spellEnd"/>
      <w:r w:rsidRPr="007611D6">
        <w:rPr>
          <w:rFonts w:ascii="Cambria" w:hAnsi="Cambria" w:cs="Cambria"/>
          <w:sz w:val="22"/>
          <w:szCs w:val="22"/>
        </w:rPr>
        <w:t>.</w:t>
      </w:r>
      <w:r>
        <w:rPr>
          <w:rFonts w:ascii="Cambria" w:hAnsi="Cambria" w:cs="Cambria"/>
          <w:sz w:val="22"/>
          <w:szCs w:val="22"/>
        </w:rPr>
        <w:t xml:space="preserve"> W</w:t>
      </w:r>
      <w:r w:rsidRPr="007611D6">
        <w:rPr>
          <w:rFonts w:ascii="Cambria" w:hAnsi="Cambria" w:cs="Cambria"/>
          <w:sz w:val="22"/>
          <w:szCs w:val="22"/>
        </w:rPr>
        <w:t xml:space="preserve"> świetle art. 27 </w:t>
      </w:r>
      <w:proofErr w:type="spellStart"/>
      <w:r w:rsidRPr="007611D6">
        <w:rPr>
          <w:rFonts w:ascii="Cambria" w:hAnsi="Cambria" w:cs="Cambria"/>
          <w:sz w:val="22"/>
          <w:szCs w:val="22"/>
        </w:rPr>
        <w:t>u.p.z.p</w:t>
      </w:r>
      <w:proofErr w:type="spellEnd"/>
      <w:r w:rsidRPr="007611D6">
        <w:rPr>
          <w:rFonts w:ascii="Cambria" w:hAnsi="Cambria" w:cs="Cambria"/>
          <w:sz w:val="22"/>
          <w:szCs w:val="22"/>
        </w:rPr>
        <w:t>., zmiana studium lub planu miejscowego następuje w takim trybie, w jakim są one uchwal</w:t>
      </w:r>
      <w:r>
        <w:rPr>
          <w:rFonts w:ascii="Cambria" w:hAnsi="Cambria" w:cs="Cambria"/>
          <w:sz w:val="22"/>
          <w:szCs w:val="22"/>
        </w:rPr>
        <w:t>ane. Zatem wprowadzenie zmiany</w:t>
      </w:r>
      <w:r w:rsidRPr="007611D6">
        <w:rPr>
          <w:rFonts w:ascii="Cambria" w:hAnsi="Cambria" w:cs="Cambria"/>
          <w:sz w:val="22"/>
          <w:szCs w:val="22"/>
        </w:rPr>
        <w:t xml:space="preserve"> wymaga powtórzenia całej procedury uregulowanej </w:t>
      </w:r>
      <w:r w:rsidR="002F1118">
        <w:rPr>
          <w:rFonts w:ascii="Cambria" w:hAnsi="Cambria" w:cs="Cambria"/>
          <w:sz w:val="22"/>
          <w:szCs w:val="22"/>
        </w:rPr>
        <w:br/>
      </w:r>
      <w:r w:rsidRPr="007611D6">
        <w:rPr>
          <w:rFonts w:ascii="Cambria" w:hAnsi="Cambria" w:cs="Cambria"/>
          <w:sz w:val="22"/>
          <w:szCs w:val="22"/>
        </w:rPr>
        <w:t xml:space="preserve">w przepisach </w:t>
      </w:r>
      <w:proofErr w:type="spellStart"/>
      <w:r w:rsidRPr="007611D6">
        <w:rPr>
          <w:rFonts w:ascii="Cambria" w:hAnsi="Cambria" w:cs="Cambria"/>
          <w:sz w:val="22"/>
          <w:szCs w:val="22"/>
        </w:rPr>
        <w:t>u.p.z.p</w:t>
      </w:r>
      <w:proofErr w:type="spellEnd"/>
      <w:r w:rsidRPr="007611D6">
        <w:rPr>
          <w:rFonts w:ascii="Cambria" w:hAnsi="Cambria" w:cs="Cambria"/>
          <w:sz w:val="22"/>
          <w:szCs w:val="22"/>
        </w:rPr>
        <w:t xml:space="preserve">. (w szczególności art. 11 i 12 </w:t>
      </w:r>
      <w:proofErr w:type="spellStart"/>
      <w:r w:rsidRPr="007611D6">
        <w:rPr>
          <w:rFonts w:ascii="Cambria" w:hAnsi="Cambria" w:cs="Cambria"/>
          <w:sz w:val="22"/>
          <w:szCs w:val="22"/>
        </w:rPr>
        <w:t>u.p.z.p</w:t>
      </w:r>
      <w:proofErr w:type="spellEnd"/>
      <w:r w:rsidRPr="007611D6">
        <w:rPr>
          <w:rFonts w:ascii="Cambria" w:hAnsi="Cambria" w:cs="Cambria"/>
          <w:sz w:val="22"/>
          <w:szCs w:val="22"/>
        </w:rPr>
        <w:t>.).</w:t>
      </w:r>
    </w:p>
    <w:p w:rsidR="00DE2464" w:rsidRPr="00A77674" w:rsidRDefault="00DE2464" w:rsidP="00A77674">
      <w:pPr>
        <w:pStyle w:val="SSWPtekstglowny21"/>
        <w:spacing w:line="276" w:lineRule="auto"/>
        <w:rPr>
          <w:rFonts w:ascii="Cambria" w:hAnsi="Cambria" w:cs="Cambria"/>
          <w:b/>
          <w:bCs/>
          <w:sz w:val="22"/>
          <w:szCs w:val="22"/>
        </w:rPr>
      </w:pPr>
      <w:r w:rsidRPr="00A77674">
        <w:rPr>
          <w:rFonts w:ascii="Cambria" w:hAnsi="Cambria" w:cs="Cambria"/>
          <w:b/>
          <w:bCs/>
          <w:sz w:val="22"/>
          <w:szCs w:val="22"/>
        </w:rPr>
        <w:t>Ryzyka techniczne</w:t>
      </w:r>
    </w:p>
    <w:p w:rsidR="00DE2464" w:rsidRPr="00A77674" w:rsidRDefault="00DE2464" w:rsidP="00A77674">
      <w:pPr>
        <w:pStyle w:val="SSWPtekstglowny21"/>
        <w:spacing w:line="276" w:lineRule="auto"/>
        <w:rPr>
          <w:rFonts w:ascii="Cambria" w:hAnsi="Cambria" w:cs="Cambria"/>
          <w:sz w:val="22"/>
          <w:szCs w:val="22"/>
          <w:u w:val="single"/>
        </w:rPr>
      </w:pPr>
      <w:r w:rsidRPr="00A77674">
        <w:rPr>
          <w:rFonts w:ascii="Cambria" w:hAnsi="Cambria" w:cs="Cambria"/>
          <w:sz w:val="22"/>
          <w:szCs w:val="22"/>
          <w:u w:val="single"/>
        </w:rPr>
        <w:t>Zbyt mały potencjał techniczny i doświadczenie wykonawcy.</w:t>
      </w:r>
    </w:p>
    <w:p w:rsidR="00DE2464" w:rsidRPr="00A77674" w:rsidRDefault="00DE2464" w:rsidP="00A77674">
      <w:pPr>
        <w:pStyle w:val="SSWPtekstglowny21"/>
        <w:spacing w:line="276" w:lineRule="auto"/>
        <w:rPr>
          <w:rFonts w:ascii="Cambria" w:hAnsi="Cambria" w:cs="Cambria"/>
          <w:sz w:val="22"/>
          <w:szCs w:val="22"/>
        </w:rPr>
      </w:pPr>
      <w:r w:rsidRPr="00A77674">
        <w:rPr>
          <w:rFonts w:ascii="Cambria" w:hAnsi="Cambria" w:cs="Cambria"/>
          <w:sz w:val="22"/>
          <w:szCs w:val="22"/>
        </w:rPr>
        <w:t>Wykonawca może nie dysponować odpowiednim potencjałem technicznym do realizacji projektu poprzez niewystarczająca liczbę zespołów projektowych i roboczych. Skutkować to może opóźnieniem prac lub obniżeniem jakości wykonanych prac.</w:t>
      </w:r>
    </w:p>
    <w:p w:rsidR="00DE2464" w:rsidRPr="00A77674" w:rsidRDefault="00DE2464" w:rsidP="00A77674">
      <w:pPr>
        <w:pStyle w:val="SSWPtekstglowny21"/>
        <w:spacing w:line="276" w:lineRule="auto"/>
        <w:rPr>
          <w:rFonts w:ascii="Cambria" w:hAnsi="Cambria" w:cs="Cambria"/>
          <w:b/>
          <w:bCs/>
          <w:sz w:val="22"/>
          <w:szCs w:val="22"/>
        </w:rPr>
      </w:pPr>
      <w:r w:rsidRPr="00A77674">
        <w:rPr>
          <w:rFonts w:ascii="Cambria" w:hAnsi="Cambria" w:cs="Cambria"/>
          <w:b/>
          <w:bCs/>
          <w:sz w:val="22"/>
          <w:szCs w:val="22"/>
        </w:rPr>
        <w:t>Ryzyka organizacyjne</w:t>
      </w:r>
    </w:p>
    <w:p w:rsidR="00DE2464" w:rsidRPr="00A77674" w:rsidRDefault="00DE2464" w:rsidP="00A77674">
      <w:pPr>
        <w:pStyle w:val="SSWPtekstglowny21"/>
        <w:spacing w:line="276" w:lineRule="auto"/>
        <w:rPr>
          <w:rFonts w:ascii="Cambria" w:hAnsi="Cambria" w:cs="Cambria"/>
          <w:sz w:val="22"/>
          <w:szCs w:val="22"/>
          <w:u w:val="single"/>
        </w:rPr>
      </w:pPr>
      <w:r w:rsidRPr="00A77674">
        <w:rPr>
          <w:rFonts w:ascii="Cambria" w:hAnsi="Cambria" w:cs="Cambria"/>
          <w:sz w:val="22"/>
          <w:szCs w:val="22"/>
          <w:u w:val="single"/>
        </w:rPr>
        <w:t>Konflikty społeczne związane z realizacją projektu</w:t>
      </w:r>
    </w:p>
    <w:p w:rsidR="00DE2464" w:rsidRPr="00A77674" w:rsidRDefault="00DE2464" w:rsidP="00A77674">
      <w:pPr>
        <w:pStyle w:val="SSWPtekstglowny21"/>
        <w:spacing w:line="276" w:lineRule="auto"/>
        <w:rPr>
          <w:rFonts w:ascii="Cambria" w:hAnsi="Cambria" w:cs="Cambria"/>
          <w:sz w:val="22"/>
          <w:szCs w:val="22"/>
        </w:rPr>
      </w:pPr>
      <w:r w:rsidRPr="00A77674">
        <w:rPr>
          <w:rFonts w:ascii="Cambria" w:hAnsi="Cambria" w:cs="Cambria"/>
          <w:sz w:val="22"/>
          <w:szCs w:val="22"/>
        </w:rPr>
        <w:t xml:space="preserve">Ogólne protesty mieszkańców „przeciwko szkodliwemu wpływowi”, planów lokalizacji </w:t>
      </w:r>
      <w:r>
        <w:rPr>
          <w:rFonts w:ascii="Cambria" w:hAnsi="Cambria" w:cs="Cambria"/>
          <w:sz w:val="22"/>
          <w:szCs w:val="22"/>
        </w:rPr>
        <w:t>punktów przesiadkowych, trudności w utworzeniu Lokalnych Grup Wsparcia spowodowane małą aktywnością społeczności lokalnych, przedłużające się konsultacje społeczne,</w:t>
      </w:r>
      <w:r w:rsidRPr="00A77674">
        <w:rPr>
          <w:rFonts w:ascii="Cambria" w:hAnsi="Cambria" w:cs="Cambria"/>
          <w:sz w:val="22"/>
          <w:szCs w:val="22"/>
        </w:rPr>
        <w:t xml:space="preserve"> itp. Działania </w:t>
      </w:r>
      <w:r w:rsidRPr="00A77674">
        <w:rPr>
          <w:rFonts w:ascii="Cambria" w:hAnsi="Cambria" w:cs="Cambria"/>
          <w:sz w:val="22"/>
          <w:szCs w:val="22"/>
        </w:rPr>
        <w:lastRenderedPageBreak/>
        <w:t xml:space="preserve">lokalne stron zainteresowanych zmianami w </w:t>
      </w:r>
      <w:proofErr w:type="spellStart"/>
      <w:r w:rsidRPr="00A77674">
        <w:rPr>
          <w:rFonts w:ascii="Cambria" w:hAnsi="Cambria" w:cs="Cambria"/>
          <w:sz w:val="22"/>
          <w:szCs w:val="22"/>
        </w:rPr>
        <w:t>mpzp</w:t>
      </w:r>
      <w:proofErr w:type="spellEnd"/>
      <w:r w:rsidRPr="00A77674">
        <w:rPr>
          <w:rFonts w:ascii="Cambria" w:hAnsi="Cambria" w:cs="Cambria"/>
          <w:sz w:val="22"/>
          <w:szCs w:val="22"/>
        </w:rPr>
        <w:t>. Mieszkańcy i „lokalne grupy interesu” mogą swoimi działaniami zmierzać do zmiany zakresu projektu(czasu realizacji, lokalizacji infrastruktury, węzłów przesiadkowych itp.) skutkujące zmianą zakresu przedsięwzięcia lub opóźnieniem realizacji.</w:t>
      </w:r>
    </w:p>
    <w:p w:rsidR="00DE2464" w:rsidRPr="00A77674" w:rsidRDefault="00DE2464" w:rsidP="00403640">
      <w:pPr>
        <w:pStyle w:val="Legenda"/>
        <w:spacing w:after="0"/>
        <w:jc w:val="both"/>
        <w:rPr>
          <w:rFonts w:ascii="Cambria" w:hAnsi="Cambria" w:cs="Cambria"/>
          <w:b w:val="0"/>
          <w:bCs w:val="0"/>
          <w:lang w:val="pl-PL"/>
        </w:rPr>
      </w:pPr>
      <w:r w:rsidRPr="00A77674">
        <w:rPr>
          <w:rFonts w:ascii="Cambria" w:hAnsi="Cambria" w:cs="Cambria"/>
          <w:lang w:val="pl-PL"/>
        </w:rPr>
        <w:t xml:space="preserve">Tabela </w:t>
      </w:r>
      <w:r w:rsidR="00AF6A89" w:rsidRPr="00A77674">
        <w:rPr>
          <w:rFonts w:ascii="Cambria" w:hAnsi="Cambria" w:cs="Cambria"/>
          <w:lang w:val="pl-PL"/>
        </w:rPr>
        <w:fldChar w:fldCharType="begin"/>
      </w:r>
      <w:r w:rsidRPr="00A77674">
        <w:rPr>
          <w:rFonts w:ascii="Cambria" w:hAnsi="Cambria" w:cs="Cambria"/>
          <w:lang w:val="pl-PL"/>
        </w:rPr>
        <w:instrText xml:space="preserve"> SEQ Tabela \* ARABIC </w:instrText>
      </w:r>
      <w:r w:rsidR="00AF6A89" w:rsidRPr="00A77674">
        <w:rPr>
          <w:rFonts w:ascii="Cambria" w:hAnsi="Cambria" w:cs="Cambria"/>
          <w:lang w:val="pl-PL"/>
        </w:rPr>
        <w:fldChar w:fldCharType="separate"/>
      </w:r>
      <w:r>
        <w:rPr>
          <w:rFonts w:ascii="Cambria" w:hAnsi="Cambria" w:cs="Cambria"/>
          <w:noProof/>
          <w:lang w:val="pl-PL"/>
        </w:rPr>
        <w:t>7</w:t>
      </w:r>
      <w:r w:rsidR="00AF6A89" w:rsidRPr="00A77674">
        <w:rPr>
          <w:rFonts w:ascii="Cambria" w:hAnsi="Cambria" w:cs="Cambria"/>
          <w:lang w:val="pl-PL"/>
        </w:rPr>
        <w:fldChar w:fldCharType="end"/>
      </w:r>
      <w:r w:rsidRPr="00A77674">
        <w:rPr>
          <w:rFonts w:ascii="Cambria" w:hAnsi="Cambria" w:cs="Cambria"/>
          <w:lang w:val="pl-PL"/>
        </w:rPr>
        <w:t xml:space="preserve">. </w:t>
      </w:r>
      <w:r w:rsidRPr="00A77674">
        <w:rPr>
          <w:rFonts w:ascii="Cambria" w:hAnsi="Cambria" w:cs="Cambria"/>
          <w:b w:val="0"/>
          <w:bCs w:val="0"/>
          <w:lang w:val="pl-PL"/>
        </w:rPr>
        <w:t>Analiza czynników ryzyka, które mogą uniemożliwić reali</w:t>
      </w:r>
      <w:r>
        <w:rPr>
          <w:rFonts w:ascii="Cambria" w:hAnsi="Cambria" w:cs="Cambria"/>
          <w:b w:val="0"/>
          <w:bCs w:val="0"/>
          <w:lang w:val="pl-PL"/>
        </w:rPr>
        <w:t xml:space="preserve">zację planowanych działań i/albo </w:t>
      </w:r>
      <w:r w:rsidRPr="00A77674">
        <w:rPr>
          <w:rFonts w:ascii="Cambria" w:hAnsi="Cambria" w:cs="Cambria"/>
          <w:b w:val="0"/>
          <w:bCs w:val="0"/>
          <w:lang w:val="pl-PL"/>
        </w:rPr>
        <w:t>osiągnięcie celu projektu</w:t>
      </w:r>
    </w:p>
    <w:tbl>
      <w:tblPr>
        <w:tblW w:w="5000" w:type="pct"/>
        <w:tblLayout w:type="fixed"/>
        <w:tblCellMar>
          <w:left w:w="70" w:type="dxa"/>
          <w:right w:w="70" w:type="dxa"/>
        </w:tblCellMar>
        <w:tblLook w:val="0000" w:firstRow="0" w:lastRow="0" w:firstColumn="0" w:lastColumn="0" w:noHBand="0" w:noVBand="0"/>
      </w:tblPr>
      <w:tblGrid>
        <w:gridCol w:w="2480"/>
        <w:gridCol w:w="1503"/>
        <w:gridCol w:w="1332"/>
        <w:gridCol w:w="3897"/>
      </w:tblGrid>
      <w:tr w:rsidR="00DE2464" w:rsidRPr="00A77674">
        <w:trPr>
          <w:trHeight w:val="802"/>
          <w:tblHeader/>
        </w:trPr>
        <w:tc>
          <w:tcPr>
            <w:tcW w:w="1346" w:type="pct"/>
            <w:tcBorders>
              <w:top w:val="single" w:sz="8" w:space="0" w:color="000000"/>
              <w:left w:val="single" w:sz="8" w:space="0" w:color="000000"/>
              <w:bottom w:val="single" w:sz="8" w:space="0" w:color="000000"/>
            </w:tcBorders>
            <w:vAlign w:val="center"/>
          </w:tcPr>
          <w:p w:rsidR="00DE2464" w:rsidRPr="00A77674" w:rsidRDefault="00DE2464" w:rsidP="00403640">
            <w:pPr>
              <w:snapToGrid w:val="0"/>
              <w:spacing w:after="0"/>
              <w:jc w:val="center"/>
              <w:rPr>
                <w:rFonts w:ascii="Cambria" w:hAnsi="Cambria" w:cs="Cambria"/>
                <w:b/>
                <w:bCs/>
                <w:sz w:val="20"/>
                <w:szCs w:val="20"/>
                <w:lang w:val="pl-PL"/>
              </w:rPr>
            </w:pPr>
            <w:r w:rsidRPr="00A77674">
              <w:rPr>
                <w:rFonts w:ascii="Cambria" w:hAnsi="Cambria" w:cs="Cambria"/>
                <w:b/>
                <w:bCs/>
                <w:sz w:val="20"/>
                <w:szCs w:val="20"/>
                <w:lang w:val="pl-PL"/>
              </w:rPr>
              <w:t>Czynnik ryzyka</w:t>
            </w:r>
          </w:p>
        </w:tc>
        <w:tc>
          <w:tcPr>
            <w:tcW w:w="816" w:type="pct"/>
            <w:tcBorders>
              <w:top w:val="single" w:sz="8" w:space="0" w:color="000000"/>
              <w:left w:val="single" w:sz="8" w:space="0" w:color="000000"/>
              <w:bottom w:val="single" w:sz="8" w:space="0" w:color="000000"/>
            </w:tcBorders>
            <w:vAlign w:val="center"/>
          </w:tcPr>
          <w:p w:rsidR="00DE2464" w:rsidRPr="00A77674" w:rsidRDefault="00DE2464" w:rsidP="00A77674">
            <w:pPr>
              <w:snapToGrid w:val="0"/>
              <w:spacing w:after="0"/>
              <w:jc w:val="center"/>
              <w:rPr>
                <w:rFonts w:ascii="Cambria" w:hAnsi="Cambria" w:cs="Cambria"/>
                <w:b/>
                <w:bCs/>
                <w:sz w:val="20"/>
                <w:szCs w:val="20"/>
                <w:lang w:val="pl-PL"/>
              </w:rPr>
            </w:pPr>
            <w:r w:rsidRPr="00A77674">
              <w:rPr>
                <w:rFonts w:ascii="Cambria" w:hAnsi="Cambria" w:cs="Cambria"/>
                <w:b/>
                <w:bCs/>
                <w:sz w:val="20"/>
                <w:szCs w:val="20"/>
                <w:lang w:val="pl-PL"/>
              </w:rPr>
              <w:t>istotność dla realizacji projektu</w:t>
            </w:r>
          </w:p>
        </w:tc>
        <w:tc>
          <w:tcPr>
            <w:tcW w:w="723" w:type="pct"/>
            <w:tcBorders>
              <w:top w:val="single" w:sz="8" w:space="0" w:color="000000"/>
              <w:left w:val="single" w:sz="8" w:space="0" w:color="000000"/>
              <w:bottom w:val="single" w:sz="8" w:space="0" w:color="000000"/>
            </w:tcBorders>
            <w:vAlign w:val="center"/>
          </w:tcPr>
          <w:p w:rsidR="00DE2464" w:rsidRPr="00A77674" w:rsidRDefault="00DE2464" w:rsidP="00A77674">
            <w:pPr>
              <w:snapToGrid w:val="0"/>
              <w:spacing w:after="0"/>
              <w:jc w:val="center"/>
              <w:rPr>
                <w:rFonts w:ascii="Cambria" w:hAnsi="Cambria" w:cs="Cambria"/>
                <w:b/>
                <w:bCs/>
                <w:sz w:val="20"/>
                <w:szCs w:val="20"/>
                <w:lang w:val="pl-PL"/>
              </w:rPr>
            </w:pPr>
            <w:r w:rsidRPr="00A77674">
              <w:rPr>
                <w:rFonts w:ascii="Cambria" w:hAnsi="Cambria" w:cs="Cambria"/>
                <w:b/>
                <w:bCs/>
                <w:sz w:val="20"/>
                <w:szCs w:val="20"/>
                <w:lang w:val="pl-PL"/>
              </w:rPr>
              <w:t>prawdopodobieństwo wystąpienia</w:t>
            </w:r>
          </w:p>
        </w:tc>
        <w:tc>
          <w:tcPr>
            <w:tcW w:w="2115" w:type="pct"/>
            <w:tcBorders>
              <w:top w:val="single" w:sz="8" w:space="0" w:color="000000"/>
              <w:left w:val="single" w:sz="8" w:space="0" w:color="000000"/>
              <w:bottom w:val="single" w:sz="8" w:space="0" w:color="000000"/>
              <w:right w:val="single" w:sz="8" w:space="0" w:color="000000"/>
            </w:tcBorders>
            <w:vAlign w:val="center"/>
          </w:tcPr>
          <w:p w:rsidR="00DE2464" w:rsidRPr="00A77674" w:rsidRDefault="00DE2464" w:rsidP="00A77674">
            <w:pPr>
              <w:snapToGrid w:val="0"/>
              <w:spacing w:after="0"/>
              <w:jc w:val="center"/>
              <w:rPr>
                <w:rFonts w:ascii="Cambria" w:hAnsi="Cambria" w:cs="Cambria"/>
                <w:b/>
                <w:bCs/>
                <w:sz w:val="20"/>
                <w:szCs w:val="20"/>
                <w:lang w:val="pl-PL"/>
              </w:rPr>
            </w:pPr>
            <w:r w:rsidRPr="00A77674">
              <w:rPr>
                <w:rFonts w:ascii="Cambria" w:hAnsi="Cambria" w:cs="Cambria"/>
                <w:b/>
                <w:bCs/>
                <w:sz w:val="20"/>
                <w:szCs w:val="20"/>
                <w:lang w:val="pl-PL"/>
              </w:rPr>
              <w:t>Planowane działania zaradcze</w:t>
            </w:r>
          </w:p>
        </w:tc>
      </w:tr>
      <w:tr w:rsidR="00DE2464" w:rsidRPr="002F1118">
        <w:trPr>
          <w:cantSplit/>
          <w:trHeight w:val="495"/>
        </w:trPr>
        <w:tc>
          <w:tcPr>
            <w:tcW w:w="1346" w:type="pct"/>
            <w:tcBorders>
              <w:left w:val="single" w:sz="8" w:space="0" w:color="000000"/>
              <w:bottom w:val="single" w:sz="8" w:space="0" w:color="000000"/>
            </w:tcBorders>
          </w:tcPr>
          <w:p w:rsidR="00DE2464" w:rsidRPr="00A77674" w:rsidRDefault="00DE2464" w:rsidP="00A77674">
            <w:pPr>
              <w:rPr>
                <w:rFonts w:ascii="Cambria" w:hAnsi="Cambria" w:cs="Cambria"/>
                <w:sz w:val="20"/>
                <w:szCs w:val="20"/>
                <w:lang w:val="pl-PL"/>
              </w:rPr>
            </w:pPr>
            <w:r w:rsidRPr="00A77674">
              <w:rPr>
                <w:rFonts w:ascii="Cambria" w:hAnsi="Cambria" w:cs="Cambria"/>
                <w:sz w:val="20"/>
                <w:szCs w:val="20"/>
                <w:lang w:val="pl-PL"/>
              </w:rPr>
              <w:t>Przekroczenie planowanego budżetu projektu</w:t>
            </w:r>
          </w:p>
        </w:tc>
        <w:tc>
          <w:tcPr>
            <w:tcW w:w="816" w:type="pct"/>
            <w:tcBorders>
              <w:left w:val="single" w:sz="8" w:space="0" w:color="000000"/>
              <w:bottom w:val="single" w:sz="8" w:space="0" w:color="000000"/>
            </w:tcBorders>
            <w:vAlign w:val="center"/>
          </w:tcPr>
          <w:p w:rsidR="00DE2464" w:rsidRPr="00A77674" w:rsidRDefault="00DE2464" w:rsidP="00A77674">
            <w:pPr>
              <w:snapToGrid w:val="0"/>
              <w:spacing w:after="0"/>
              <w:jc w:val="center"/>
              <w:rPr>
                <w:rFonts w:ascii="Cambria" w:hAnsi="Cambria" w:cs="Cambria"/>
                <w:sz w:val="20"/>
                <w:szCs w:val="20"/>
                <w:lang w:val="pl-PL"/>
              </w:rPr>
            </w:pPr>
            <w:r>
              <w:rPr>
                <w:rFonts w:ascii="Cambria" w:hAnsi="Cambria" w:cs="Cambria"/>
                <w:sz w:val="20"/>
                <w:szCs w:val="20"/>
                <w:lang w:val="pl-PL"/>
              </w:rPr>
              <w:t>bardzo ważne</w:t>
            </w:r>
          </w:p>
        </w:tc>
        <w:tc>
          <w:tcPr>
            <w:tcW w:w="723" w:type="pct"/>
            <w:tcBorders>
              <w:left w:val="single" w:sz="8" w:space="0" w:color="000000"/>
              <w:bottom w:val="single" w:sz="8" w:space="0" w:color="000000"/>
            </w:tcBorders>
            <w:vAlign w:val="center"/>
          </w:tcPr>
          <w:p w:rsidR="00DE2464" w:rsidRPr="00A77674" w:rsidRDefault="00DE2464" w:rsidP="00A77674">
            <w:pPr>
              <w:snapToGrid w:val="0"/>
              <w:spacing w:after="0"/>
              <w:jc w:val="center"/>
              <w:rPr>
                <w:rFonts w:ascii="Cambria" w:hAnsi="Cambria" w:cs="Cambria"/>
                <w:sz w:val="20"/>
                <w:szCs w:val="20"/>
                <w:lang w:val="pl-PL"/>
              </w:rPr>
            </w:pPr>
            <w:r w:rsidRPr="00A77674">
              <w:rPr>
                <w:rFonts w:ascii="Cambria" w:hAnsi="Cambria" w:cs="Cambria"/>
                <w:sz w:val="20"/>
                <w:szCs w:val="20"/>
                <w:lang w:val="pl-PL"/>
              </w:rPr>
              <w:t>średnie</w:t>
            </w:r>
          </w:p>
        </w:tc>
        <w:tc>
          <w:tcPr>
            <w:tcW w:w="2115" w:type="pct"/>
            <w:tcBorders>
              <w:left w:val="single" w:sz="8" w:space="0" w:color="000000"/>
              <w:bottom w:val="single" w:sz="8" w:space="0" w:color="000000"/>
              <w:right w:val="single" w:sz="8" w:space="0" w:color="000000"/>
            </w:tcBorders>
          </w:tcPr>
          <w:p w:rsidR="00DE2464" w:rsidRPr="00A77674" w:rsidRDefault="00DE2464" w:rsidP="00A77674">
            <w:pPr>
              <w:snapToGrid w:val="0"/>
              <w:spacing w:after="0"/>
              <w:rPr>
                <w:rFonts w:ascii="Cambria" w:hAnsi="Cambria" w:cs="Cambria"/>
                <w:sz w:val="20"/>
                <w:szCs w:val="20"/>
                <w:lang w:val="pl-PL"/>
              </w:rPr>
            </w:pPr>
            <w:r w:rsidRPr="00A77674">
              <w:rPr>
                <w:rFonts w:ascii="Cambria" w:hAnsi="Cambria" w:cs="Cambria"/>
                <w:sz w:val="20"/>
                <w:szCs w:val="20"/>
                <w:lang w:val="pl-PL"/>
              </w:rPr>
              <w:t>Wprowadzenie dyscypliny zarządzania projektem odnoszącej się do zakresu projektu, harmonogramu prac, nakładów finansowych, terminów odbioru częściowego i końcowego. W szczególności rozłożenie postępowań przetargowych i harmonogramu wydatków w przedziale czasu, bieżący monitoring ponoszonych kosztów i podjęcie działań zapobiegawczych, skutkujących ewentualnie ograniczeniem zakresu projektu, realokacją środków w kolejnych latach lub zwiększeniem budżetu projektu przez beneficjenta.</w:t>
            </w:r>
          </w:p>
        </w:tc>
      </w:tr>
      <w:tr w:rsidR="00DE2464" w:rsidRPr="002F1118">
        <w:trPr>
          <w:cantSplit/>
          <w:trHeight w:val="495"/>
        </w:trPr>
        <w:tc>
          <w:tcPr>
            <w:tcW w:w="1346" w:type="pct"/>
            <w:tcBorders>
              <w:left w:val="single" w:sz="8" w:space="0" w:color="000000"/>
              <w:bottom w:val="single" w:sz="8" w:space="0" w:color="000000"/>
            </w:tcBorders>
          </w:tcPr>
          <w:p w:rsidR="00DE2464" w:rsidRPr="00A77674" w:rsidRDefault="00DE2464" w:rsidP="00A77674">
            <w:pPr>
              <w:pStyle w:val="Tekstpodstawowy"/>
              <w:snapToGrid w:val="0"/>
              <w:spacing w:before="0" w:after="0" w:line="276" w:lineRule="auto"/>
              <w:rPr>
                <w:rFonts w:ascii="Cambria" w:hAnsi="Cambria" w:cs="Cambria"/>
                <w:sz w:val="20"/>
                <w:szCs w:val="20"/>
              </w:rPr>
            </w:pPr>
            <w:r w:rsidRPr="00A77674">
              <w:rPr>
                <w:rFonts w:ascii="Cambria" w:hAnsi="Cambria" w:cs="Cambria"/>
                <w:sz w:val="20"/>
                <w:szCs w:val="20"/>
              </w:rPr>
              <w:t>Przekroczenie harmonogramu w projekcie skutkujące nieukończeniem realizacji projektu w terminie.</w:t>
            </w:r>
          </w:p>
          <w:p w:rsidR="00DE2464" w:rsidRPr="00A77674" w:rsidRDefault="00DE2464" w:rsidP="00A77674">
            <w:pPr>
              <w:pStyle w:val="Tekstpodstawowy"/>
              <w:snapToGrid w:val="0"/>
              <w:spacing w:before="0" w:after="0" w:line="276" w:lineRule="auto"/>
              <w:rPr>
                <w:rFonts w:ascii="Cambria" w:hAnsi="Cambria" w:cs="Cambria"/>
                <w:sz w:val="20"/>
                <w:szCs w:val="20"/>
              </w:rPr>
            </w:pPr>
            <w:r w:rsidRPr="00A77674">
              <w:rPr>
                <w:rFonts w:ascii="Cambria" w:hAnsi="Cambria" w:cs="Cambria"/>
                <w:sz w:val="20"/>
                <w:szCs w:val="20"/>
              </w:rPr>
              <w:t>Zagrożenie, że projekt nie otrzyma zwrotu wydanych środków ze środków Mechanizmu Finansowego.</w:t>
            </w:r>
          </w:p>
        </w:tc>
        <w:tc>
          <w:tcPr>
            <w:tcW w:w="816" w:type="pct"/>
            <w:tcBorders>
              <w:left w:val="single" w:sz="8" w:space="0" w:color="000000"/>
              <w:bottom w:val="single" w:sz="8" w:space="0" w:color="000000"/>
            </w:tcBorders>
            <w:vAlign w:val="center"/>
          </w:tcPr>
          <w:p w:rsidR="00DE2464" w:rsidRPr="00A77674" w:rsidRDefault="00DE2464" w:rsidP="00A77674">
            <w:pPr>
              <w:snapToGrid w:val="0"/>
              <w:spacing w:after="0"/>
              <w:jc w:val="center"/>
              <w:rPr>
                <w:rFonts w:ascii="Cambria" w:hAnsi="Cambria" w:cs="Cambria"/>
                <w:sz w:val="20"/>
                <w:szCs w:val="20"/>
                <w:lang w:val="pl-PL"/>
              </w:rPr>
            </w:pPr>
            <w:r>
              <w:rPr>
                <w:rFonts w:ascii="Cambria" w:hAnsi="Cambria" w:cs="Cambria"/>
                <w:sz w:val="20"/>
                <w:szCs w:val="20"/>
                <w:lang w:val="pl-PL"/>
              </w:rPr>
              <w:t>bardzo ważne</w:t>
            </w:r>
          </w:p>
        </w:tc>
        <w:tc>
          <w:tcPr>
            <w:tcW w:w="723" w:type="pct"/>
            <w:tcBorders>
              <w:left w:val="single" w:sz="8" w:space="0" w:color="000000"/>
              <w:bottom w:val="single" w:sz="8" w:space="0" w:color="000000"/>
            </w:tcBorders>
            <w:vAlign w:val="center"/>
          </w:tcPr>
          <w:p w:rsidR="00DE2464" w:rsidRPr="00A77674" w:rsidRDefault="00DE2464" w:rsidP="00A77674">
            <w:pPr>
              <w:snapToGrid w:val="0"/>
              <w:spacing w:after="0"/>
              <w:jc w:val="center"/>
              <w:rPr>
                <w:rFonts w:ascii="Cambria" w:hAnsi="Cambria" w:cs="Cambria"/>
                <w:sz w:val="20"/>
                <w:szCs w:val="20"/>
                <w:lang w:val="pl-PL"/>
              </w:rPr>
            </w:pPr>
            <w:r w:rsidRPr="00A77674">
              <w:rPr>
                <w:rFonts w:ascii="Cambria" w:hAnsi="Cambria" w:cs="Cambria"/>
                <w:sz w:val="20"/>
                <w:szCs w:val="20"/>
                <w:lang w:val="pl-PL"/>
              </w:rPr>
              <w:t>średnie</w:t>
            </w:r>
          </w:p>
        </w:tc>
        <w:tc>
          <w:tcPr>
            <w:tcW w:w="2115" w:type="pct"/>
            <w:tcBorders>
              <w:left w:val="single" w:sz="8" w:space="0" w:color="000000"/>
              <w:bottom w:val="single" w:sz="8" w:space="0" w:color="000000"/>
              <w:right w:val="single" w:sz="8" w:space="0" w:color="000000"/>
            </w:tcBorders>
          </w:tcPr>
          <w:p w:rsidR="00DE2464" w:rsidRPr="00A77674" w:rsidRDefault="00DE2464" w:rsidP="00A77674">
            <w:pPr>
              <w:snapToGrid w:val="0"/>
              <w:spacing w:after="0"/>
              <w:rPr>
                <w:rFonts w:ascii="Cambria" w:hAnsi="Cambria" w:cs="Cambria"/>
                <w:sz w:val="20"/>
                <w:szCs w:val="20"/>
                <w:lang w:val="pl-PL"/>
              </w:rPr>
            </w:pPr>
            <w:r w:rsidRPr="00A77674">
              <w:rPr>
                <w:rFonts w:ascii="Cambria" w:hAnsi="Cambria" w:cs="Cambria"/>
                <w:sz w:val="20"/>
                <w:szCs w:val="20"/>
                <w:lang w:val="pl-PL"/>
              </w:rPr>
              <w:t xml:space="preserve">Nadzór nad realizacją całego projektu przez Kierownika Projektu, bieżące monitorowanie postępu prac i powstających czynników zagrożenia (analiza </w:t>
            </w:r>
            <w:proofErr w:type="spellStart"/>
            <w:r w:rsidRPr="00A77674">
              <w:rPr>
                <w:rFonts w:ascii="Cambria" w:hAnsi="Cambria" w:cs="Cambria"/>
                <w:sz w:val="20"/>
                <w:szCs w:val="20"/>
                <w:lang w:val="pl-PL"/>
              </w:rPr>
              <w:t>ryzyk</w:t>
            </w:r>
            <w:proofErr w:type="spellEnd"/>
            <w:r w:rsidRPr="00A77674">
              <w:rPr>
                <w:rFonts w:ascii="Cambria" w:hAnsi="Cambria" w:cs="Cambria"/>
                <w:sz w:val="20"/>
                <w:szCs w:val="20"/>
                <w:lang w:val="pl-PL"/>
              </w:rPr>
              <w:t>) oraz sprawne podejmowanie odpowiednich decyzji w strukturach zarządzania projektem.</w:t>
            </w:r>
          </w:p>
        </w:tc>
      </w:tr>
      <w:tr w:rsidR="00DE2464" w:rsidRPr="002F1118">
        <w:trPr>
          <w:cantSplit/>
          <w:trHeight w:val="495"/>
        </w:trPr>
        <w:tc>
          <w:tcPr>
            <w:tcW w:w="1346" w:type="pct"/>
            <w:tcBorders>
              <w:left w:val="single" w:sz="8" w:space="0" w:color="000000"/>
              <w:bottom w:val="single" w:sz="8" w:space="0" w:color="000000"/>
            </w:tcBorders>
          </w:tcPr>
          <w:p w:rsidR="00DE2464" w:rsidRPr="00A77674" w:rsidRDefault="00DE2464" w:rsidP="00A77674">
            <w:pPr>
              <w:pStyle w:val="Tekstpodstawowy"/>
              <w:snapToGrid w:val="0"/>
              <w:spacing w:before="0" w:after="0" w:line="276" w:lineRule="auto"/>
              <w:rPr>
                <w:rFonts w:ascii="Cambria" w:hAnsi="Cambria" w:cs="Cambria"/>
                <w:sz w:val="20"/>
                <w:szCs w:val="20"/>
              </w:rPr>
            </w:pPr>
            <w:r w:rsidRPr="00A77674">
              <w:rPr>
                <w:rFonts w:ascii="Cambria" w:hAnsi="Cambria" w:cs="Cambria"/>
                <w:sz w:val="20"/>
                <w:szCs w:val="20"/>
              </w:rPr>
              <w:t>Zbyt małe zainteresowanie partnerów projektem</w:t>
            </w:r>
          </w:p>
        </w:tc>
        <w:tc>
          <w:tcPr>
            <w:tcW w:w="816" w:type="pct"/>
            <w:tcBorders>
              <w:left w:val="single" w:sz="8" w:space="0" w:color="000000"/>
              <w:bottom w:val="single" w:sz="8" w:space="0" w:color="000000"/>
            </w:tcBorders>
            <w:vAlign w:val="center"/>
          </w:tcPr>
          <w:p w:rsidR="00DE2464" w:rsidRPr="00A77674" w:rsidRDefault="00AA7A67" w:rsidP="00A77674">
            <w:pPr>
              <w:snapToGrid w:val="0"/>
              <w:spacing w:after="0"/>
              <w:jc w:val="center"/>
              <w:rPr>
                <w:rFonts w:ascii="Cambria" w:hAnsi="Cambria" w:cs="Cambria"/>
                <w:sz w:val="20"/>
                <w:szCs w:val="20"/>
                <w:lang w:val="pl-PL"/>
              </w:rPr>
            </w:pPr>
            <w:r>
              <w:rPr>
                <w:rFonts w:ascii="Cambria" w:hAnsi="Cambria" w:cs="Cambria"/>
                <w:sz w:val="20"/>
                <w:szCs w:val="20"/>
                <w:lang w:val="pl-PL"/>
              </w:rPr>
              <w:t>W</w:t>
            </w:r>
            <w:r w:rsidR="00DE2464">
              <w:rPr>
                <w:rFonts w:ascii="Cambria" w:hAnsi="Cambria" w:cs="Cambria"/>
                <w:sz w:val="20"/>
                <w:szCs w:val="20"/>
                <w:lang w:val="pl-PL"/>
              </w:rPr>
              <w:t>ażne</w:t>
            </w:r>
          </w:p>
        </w:tc>
        <w:tc>
          <w:tcPr>
            <w:tcW w:w="723" w:type="pct"/>
            <w:tcBorders>
              <w:left w:val="single" w:sz="8" w:space="0" w:color="000000"/>
              <w:bottom w:val="single" w:sz="8" w:space="0" w:color="000000"/>
            </w:tcBorders>
            <w:vAlign w:val="center"/>
          </w:tcPr>
          <w:p w:rsidR="00DE2464" w:rsidRPr="00A77674" w:rsidRDefault="00DE2464" w:rsidP="00A77674">
            <w:pPr>
              <w:snapToGrid w:val="0"/>
              <w:spacing w:after="0"/>
              <w:jc w:val="center"/>
              <w:rPr>
                <w:rFonts w:ascii="Cambria" w:hAnsi="Cambria" w:cs="Cambria"/>
                <w:sz w:val="20"/>
                <w:szCs w:val="20"/>
                <w:lang w:val="pl-PL"/>
              </w:rPr>
            </w:pPr>
            <w:r w:rsidRPr="00A77674">
              <w:rPr>
                <w:rFonts w:ascii="Cambria" w:hAnsi="Cambria" w:cs="Cambria"/>
                <w:sz w:val="20"/>
                <w:szCs w:val="20"/>
                <w:lang w:val="pl-PL"/>
              </w:rPr>
              <w:t>średni</w:t>
            </w:r>
            <w:r>
              <w:rPr>
                <w:rFonts w:ascii="Cambria" w:hAnsi="Cambria" w:cs="Cambria"/>
                <w:sz w:val="20"/>
                <w:szCs w:val="20"/>
                <w:lang w:val="pl-PL"/>
              </w:rPr>
              <w:t>e</w:t>
            </w:r>
          </w:p>
        </w:tc>
        <w:tc>
          <w:tcPr>
            <w:tcW w:w="2115" w:type="pct"/>
            <w:tcBorders>
              <w:left w:val="single" w:sz="8" w:space="0" w:color="000000"/>
              <w:bottom w:val="single" w:sz="8" w:space="0" w:color="000000"/>
              <w:right w:val="single" w:sz="8" w:space="0" w:color="000000"/>
            </w:tcBorders>
          </w:tcPr>
          <w:p w:rsidR="00DE2464" w:rsidRPr="00A77674" w:rsidRDefault="00DE2464" w:rsidP="00A77674">
            <w:pPr>
              <w:snapToGrid w:val="0"/>
              <w:spacing w:after="0"/>
              <w:rPr>
                <w:rFonts w:ascii="Cambria" w:hAnsi="Cambria" w:cs="Cambria"/>
                <w:sz w:val="20"/>
                <w:szCs w:val="20"/>
                <w:lang w:val="pl-PL"/>
              </w:rPr>
            </w:pPr>
            <w:r w:rsidRPr="00A77674">
              <w:rPr>
                <w:rFonts w:ascii="Cambria" w:hAnsi="Cambria" w:cs="Cambria"/>
                <w:sz w:val="20"/>
                <w:szCs w:val="20"/>
                <w:lang w:val="pl-PL"/>
              </w:rPr>
              <w:t>Stały kontakt z wszystkimi partnerami. Przygotowanie alternatywnego, tymczasowego modelu zarządzania projektem z uwzględnieniem mniejszego zaangażowania partnerów</w:t>
            </w:r>
          </w:p>
        </w:tc>
      </w:tr>
      <w:tr w:rsidR="00DE2464" w:rsidRPr="002F1118">
        <w:trPr>
          <w:cantSplit/>
          <w:trHeight w:val="255"/>
        </w:trPr>
        <w:tc>
          <w:tcPr>
            <w:tcW w:w="1346" w:type="pct"/>
            <w:tcBorders>
              <w:left w:val="single" w:sz="8" w:space="0" w:color="000000"/>
              <w:bottom w:val="single" w:sz="8" w:space="0" w:color="000000"/>
            </w:tcBorders>
          </w:tcPr>
          <w:p w:rsidR="00DE2464" w:rsidRPr="00A77674" w:rsidRDefault="00DE2464" w:rsidP="00A77674">
            <w:pPr>
              <w:pStyle w:val="Tekstpodstawowy"/>
              <w:snapToGrid w:val="0"/>
              <w:spacing w:before="0" w:after="0" w:line="276" w:lineRule="auto"/>
              <w:rPr>
                <w:rFonts w:ascii="Cambria" w:hAnsi="Cambria" w:cs="Cambria"/>
                <w:sz w:val="20"/>
                <w:szCs w:val="20"/>
              </w:rPr>
            </w:pPr>
            <w:r w:rsidRPr="00A77674">
              <w:rPr>
                <w:rFonts w:ascii="Cambria" w:hAnsi="Cambria" w:cs="Cambria"/>
                <w:sz w:val="20"/>
                <w:szCs w:val="20"/>
              </w:rPr>
              <w:t>Niewłaściwie określone koszty.</w:t>
            </w:r>
          </w:p>
          <w:p w:rsidR="00DE2464" w:rsidRPr="00A77674" w:rsidRDefault="00DE2464" w:rsidP="00A77674">
            <w:pPr>
              <w:pStyle w:val="Tekstpodstawowy"/>
              <w:snapToGrid w:val="0"/>
              <w:spacing w:before="0" w:after="0" w:line="276" w:lineRule="auto"/>
              <w:rPr>
                <w:rFonts w:ascii="Cambria" w:hAnsi="Cambria" w:cs="Cambria"/>
                <w:sz w:val="20"/>
                <w:szCs w:val="20"/>
              </w:rPr>
            </w:pPr>
            <w:r w:rsidRPr="00A77674">
              <w:rPr>
                <w:rFonts w:ascii="Cambria" w:hAnsi="Cambria" w:cs="Cambria"/>
                <w:sz w:val="20"/>
                <w:szCs w:val="20"/>
              </w:rPr>
              <w:t>Nieuwzględnienie niektórych pozycji kosztów realizacji projektu lub nieprawidłowo oszacowana wartość kosztów</w:t>
            </w:r>
          </w:p>
        </w:tc>
        <w:tc>
          <w:tcPr>
            <w:tcW w:w="816" w:type="pct"/>
            <w:tcBorders>
              <w:left w:val="single" w:sz="8" w:space="0" w:color="000000"/>
              <w:bottom w:val="single" w:sz="8" w:space="0" w:color="000000"/>
            </w:tcBorders>
            <w:vAlign w:val="center"/>
          </w:tcPr>
          <w:p w:rsidR="00DE2464" w:rsidRPr="00A77674" w:rsidRDefault="00DE2464" w:rsidP="00A77674">
            <w:pPr>
              <w:snapToGrid w:val="0"/>
              <w:spacing w:after="0"/>
              <w:jc w:val="center"/>
              <w:rPr>
                <w:rFonts w:ascii="Cambria" w:hAnsi="Cambria" w:cs="Cambria"/>
                <w:sz w:val="20"/>
                <w:szCs w:val="20"/>
                <w:lang w:val="pl-PL"/>
              </w:rPr>
            </w:pPr>
            <w:r>
              <w:rPr>
                <w:rFonts w:ascii="Cambria" w:hAnsi="Cambria" w:cs="Cambria"/>
                <w:sz w:val="20"/>
                <w:szCs w:val="20"/>
                <w:lang w:val="pl-PL"/>
              </w:rPr>
              <w:t>bardzo ważne</w:t>
            </w:r>
          </w:p>
        </w:tc>
        <w:tc>
          <w:tcPr>
            <w:tcW w:w="723" w:type="pct"/>
            <w:tcBorders>
              <w:left w:val="single" w:sz="8" w:space="0" w:color="000000"/>
              <w:bottom w:val="single" w:sz="8" w:space="0" w:color="000000"/>
            </w:tcBorders>
            <w:vAlign w:val="center"/>
          </w:tcPr>
          <w:p w:rsidR="00DE2464" w:rsidRPr="00A77674" w:rsidRDefault="00DE2464" w:rsidP="00A77674">
            <w:pPr>
              <w:snapToGrid w:val="0"/>
              <w:spacing w:after="0"/>
              <w:jc w:val="center"/>
              <w:rPr>
                <w:rFonts w:ascii="Cambria" w:hAnsi="Cambria" w:cs="Cambria"/>
                <w:sz w:val="20"/>
                <w:szCs w:val="20"/>
                <w:lang w:val="pl-PL"/>
              </w:rPr>
            </w:pPr>
            <w:r w:rsidRPr="00A77674">
              <w:rPr>
                <w:rFonts w:ascii="Cambria" w:hAnsi="Cambria" w:cs="Cambria"/>
                <w:sz w:val="20"/>
                <w:szCs w:val="20"/>
                <w:lang w:val="pl-PL"/>
              </w:rPr>
              <w:t>niskie</w:t>
            </w:r>
          </w:p>
        </w:tc>
        <w:tc>
          <w:tcPr>
            <w:tcW w:w="2115" w:type="pct"/>
            <w:tcBorders>
              <w:left w:val="single" w:sz="8" w:space="0" w:color="000000"/>
              <w:bottom w:val="single" w:sz="8" w:space="0" w:color="000000"/>
              <w:right w:val="single" w:sz="8" w:space="0" w:color="000000"/>
            </w:tcBorders>
          </w:tcPr>
          <w:p w:rsidR="00DE2464" w:rsidRPr="00A77674" w:rsidRDefault="00DE2464" w:rsidP="00A77674">
            <w:pPr>
              <w:snapToGrid w:val="0"/>
              <w:spacing w:after="0"/>
              <w:rPr>
                <w:rFonts w:ascii="Cambria" w:hAnsi="Cambria" w:cs="Cambria"/>
                <w:sz w:val="20"/>
                <w:szCs w:val="20"/>
                <w:lang w:val="pl-PL"/>
              </w:rPr>
            </w:pPr>
            <w:r w:rsidRPr="00A77674">
              <w:rPr>
                <w:rFonts w:ascii="Cambria" w:hAnsi="Cambria" w:cs="Cambria"/>
                <w:sz w:val="20"/>
                <w:szCs w:val="20"/>
                <w:lang w:val="pl-PL"/>
              </w:rPr>
              <w:t>Weryfikacja założeń finansowych</w:t>
            </w:r>
            <w:r>
              <w:rPr>
                <w:rFonts w:ascii="Cambria" w:hAnsi="Cambria" w:cs="Cambria"/>
                <w:sz w:val="20"/>
                <w:szCs w:val="20"/>
                <w:lang w:val="pl-PL"/>
              </w:rPr>
              <w:t xml:space="preserve"> </w:t>
            </w:r>
            <w:r w:rsidRPr="00A77674">
              <w:rPr>
                <w:rFonts w:ascii="Cambria" w:hAnsi="Cambria" w:cs="Cambria"/>
                <w:sz w:val="20"/>
                <w:szCs w:val="20"/>
                <w:lang w:val="pl-PL"/>
              </w:rPr>
              <w:t>projektu na etapie analizy wykonalności projektu.</w:t>
            </w:r>
          </w:p>
          <w:p w:rsidR="00DE2464" w:rsidRPr="00A77674" w:rsidRDefault="00DE2464" w:rsidP="00A77674">
            <w:pPr>
              <w:snapToGrid w:val="0"/>
              <w:spacing w:after="0"/>
              <w:rPr>
                <w:rFonts w:ascii="Cambria" w:hAnsi="Cambria" w:cs="Cambria"/>
                <w:sz w:val="20"/>
                <w:szCs w:val="20"/>
                <w:lang w:val="pl-PL"/>
              </w:rPr>
            </w:pPr>
            <w:r w:rsidRPr="00A77674">
              <w:rPr>
                <w:rFonts w:ascii="Cambria" w:hAnsi="Cambria" w:cs="Cambria"/>
                <w:sz w:val="20"/>
                <w:szCs w:val="20"/>
                <w:lang w:val="pl-PL"/>
              </w:rPr>
              <w:t>Gdy nie zostanie ujęty jakiś istotny produkt cząstkowy, lub wydatki będą wyższe niż zakładano – koszty te pokryją sami partnerzy (Województwo Wielkopolskie w zakresie kosztów Działania 1) i Stowarzyszenie Metropolia Poznań w zakresie pozostałych działań.</w:t>
            </w:r>
          </w:p>
        </w:tc>
      </w:tr>
      <w:tr w:rsidR="00DE2464" w:rsidRPr="002F1118">
        <w:trPr>
          <w:cantSplit/>
          <w:trHeight w:val="255"/>
        </w:trPr>
        <w:tc>
          <w:tcPr>
            <w:tcW w:w="1346" w:type="pct"/>
            <w:tcBorders>
              <w:left w:val="single" w:sz="8" w:space="0" w:color="000000"/>
              <w:bottom w:val="single" w:sz="8" w:space="0" w:color="000000"/>
            </w:tcBorders>
          </w:tcPr>
          <w:p w:rsidR="00DE2464" w:rsidRPr="00A77674" w:rsidRDefault="00DE2464" w:rsidP="00A77674">
            <w:pPr>
              <w:spacing w:after="0"/>
              <w:rPr>
                <w:rFonts w:ascii="Cambria" w:hAnsi="Cambria" w:cs="Cambria"/>
                <w:sz w:val="20"/>
                <w:szCs w:val="20"/>
                <w:lang w:val="pl-PL"/>
              </w:rPr>
            </w:pPr>
            <w:r w:rsidRPr="00A77674">
              <w:rPr>
                <w:rFonts w:ascii="Cambria" w:hAnsi="Cambria" w:cs="Cambria"/>
                <w:sz w:val="20"/>
                <w:szCs w:val="20"/>
                <w:lang w:val="pl-PL"/>
              </w:rPr>
              <w:t>Ryzyko braku lub niewystarczającego finansowania</w:t>
            </w:r>
          </w:p>
        </w:tc>
        <w:tc>
          <w:tcPr>
            <w:tcW w:w="816" w:type="pct"/>
            <w:tcBorders>
              <w:left w:val="single" w:sz="8" w:space="0" w:color="000000"/>
              <w:bottom w:val="single" w:sz="8" w:space="0" w:color="000000"/>
            </w:tcBorders>
            <w:vAlign w:val="center"/>
          </w:tcPr>
          <w:p w:rsidR="00DE2464" w:rsidRPr="00A77674" w:rsidRDefault="00DE2464" w:rsidP="00A77674">
            <w:pPr>
              <w:snapToGrid w:val="0"/>
              <w:spacing w:after="0"/>
              <w:jc w:val="center"/>
              <w:rPr>
                <w:rFonts w:ascii="Cambria" w:hAnsi="Cambria" w:cs="Cambria"/>
                <w:sz w:val="20"/>
                <w:szCs w:val="20"/>
                <w:lang w:val="pl-PL"/>
              </w:rPr>
            </w:pPr>
            <w:r>
              <w:rPr>
                <w:rFonts w:ascii="Cambria" w:hAnsi="Cambria" w:cs="Cambria"/>
                <w:sz w:val="20"/>
                <w:szCs w:val="20"/>
                <w:lang w:val="pl-PL"/>
              </w:rPr>
              <w:t>bardzo ważne</w:t>
            </w:r>
          </w:p>
        </w:tc>
        <w:tc>
          <w:tcPr>
            <w:tcW w:w="723" w:type="pct"/>
            <w:tcBorders>
              <w:left w:val="single" w:sz="8" w:space="0" w:color="000000"/>
              <w:bottom w:val="single" w:sz="8" w:space="0" w:color="000000"/>
            </w:tcBorders>
            <w:vAlign w:val="center"/>
          </w:tcPr>
          <w:p w:rsidR="00DE2464" w:rsidRPr="00A77674" w:rsidRDefault="00DE2464" w:rsidP="00A77674">
            <w:pPr>
              <w:snapToGrid w:val="0"/>
              <w:spacing w:after="0"/>
              <w:jc w:val="center"/>
              <w:rPr>
                <w:rFonts w:ascii="Cambria" w:hAnsi="Cambria" w:cs="Cambria"/>
                <w:sz w:val="20"/>
                <w:szCs w:val="20"/>
                <w:lang w:val="pl-PL"/>
              </w:rPr>
            </w:pPr>
            <w:r>
              <w:rPr>
                <w:rFonts w:ascii="Cambria" w:hAnsi="Cambria" w:cs="Cambria"/>
                <w:sz w:val="20"/>
                <w:szCs w:val="20"/>
                <w:lang w:val="pl-PL"/>
              </w:rPr>
              <w:t>w</w:t>
            </w:r>
            <w:r w:rsidRPr="00A77674">
              <w:rPr>
                <w:rFonts w:ascii="Cambria" w:hAnsi="Cambria" w:cs="Cambria"/>
                <w:sz w:val="20"/>
                <w:szCs w:val="20"/>
                <w:lang w:val="pl-PL"/>
              </w:rPr>
              <w:t>ysokie</w:t>
            </w:r>
          </w:p>
        </w:tc>
        <w:tc>
          <w:tcPr>
            <w:tcW w:w="2115" w:type="pct"/>
            <w:tcBorders>
              <w:left w:val="single" w:sz="8" w:space="0" w:color="000000"/>
              <w:bottom w:val="single" w:sz="8" w:space="0" w:color="000000"/>
              <w:right w:val="single" w:sz="8" w:space="0" w:color="000000"/>
            </w:tcBorders>
          </w:tcPr>
          <w:p w:rsidR="00DE2464" w:rsidRPr="00A77674" w:rsidRDefault="00DE2464" w:rsidP="00A77674">
            <w:pPr>
              <w:snapToGrid w:val="0"/>
              <w:spacing w:after="0"/>
              <w:rPr>
                <w:rFonts w:ascii="Cambria" w:hAnsi="Cambria" w:cs="Cambria"/>
                <w:sz w:val="20"/>
                <w:szCs w:val="20"/>
                <w:lang w:val="pl-PL"/>
              </w:rPr>
            </w:pPr>
            <w:r w:rsidRPr="00A77674">
              <w:rPr>
                <w:rFonts w:ascii="Cambria" w:hAnsi="Cambria" w:cs="Cambria"/>
                <w:sz w:val="20"/>
                <w:szCs w:val="20"/>
                <w:lang w:val="pl-PL"/>
              </w:rPr>
              <w:t>Modyfikacja projektu w celu dostosowania do dostępnych środków finansowych. Prowadzenie rozm</w:t>
            </w:r>
            <w:r>
              <w:rPr>
                <w:rFonts w:ascii="Cambria" w:hAnsi="Cambria" w:cs="Cambria"/>
                <w:sz w:val="20"/>
                <w:szCs w:val="20"/>
                <w:lang w:val="pl-PL"/>
              </w:rPr>
              <w:t xml:space="preserve">ów z partnerami </w:t>
            </w:r>
            <w:r w:rsidRPr="00A77674">
              <w:rPr>
                <w:rFonts w:ascii="Cambria" w:hAnsi="Cambria" w:cs="Cambria"/>
                <w:sz w:val="20"/>
                <w:szCs w:val="20"/>
                <w:lang w:val="pl-PL"/>
              </w:rPr>
              <w:t>zainteresowanymi rozpoczęciem realizacji projektu o wsparcie finansowe.</w:t>
            </w:r>
          </w:p>
        </w:tc>
      </w:tr>
      <w:tr w:rsidR="00DE2464" w:rsidRPr="002F1118">
        <w:trPr>
          <w:cantSplit/>
          <w:trHeight w:val="1215"/>
        </w:trPr>
        <w:tc>
          <w:tcPr>
            <w:tcW w:w="1346" w:type="pct"/>
            <w:tcBorders>
              <w:left w:val="single" w:sz="8" w:space="0" w:color="000000"/>
              <w:bottom w:val="single" w:sz="8" w:space="0" w:color="000000"/>
            </w:tcBorders>
          </w:tcPr>
          <w:p w:rsidR="00DE2464" w:rsidRPr="00A77674" w:rsidRDefault="00DE2464" w:rsidP="00A77674">
            <w:pPr>
              <w:snapToGrid w:val="0"/>
              <w:spacing w:after="0"/>
              <w:rPr>
                <w:rFonts w:ascii="Cambria" w:hAnsi="Cambria" w:cs="Cambria"/>
                <w:sz w:val="20"/>
                <w:szCs w:val="20"/>
                <w:lang w:val="pl-PL"/>
              </w:rPr>
            </w:pPr>
            <w:r w:rsidRPr="00A77674">
              <w:rPr>
                <w:rFonts w:ascii="Cambria" w:hAnsi="Cambria" w:cs="Cambria"/>
                <w:sz w:val="20"/>
                <w:szCs w:val="20"/>
                <w:lang w:val="pl-PL"/>
              </w:rPr>
              <w:lastRenderedPageBreak/>
              <w:t>Brak refundacji poszczególnych wydatków (lub zaliczki) z powodu niezgodności z umową o dofinansowanie lub projektem</w:t>
            </w:r>
          </w:p>
        </w:tc>
        <w:tc>
          <w:tcPr>
            <w:tcW w:w="816" w:type="pct"/>
            <w:tcBorders>
              <w:left w:val="single" w:sz="8" w:space="0" w:color="000000"/>
              <w:bottom w:val="single" w:sz="8" w:space="0" w:color="000000"/>
            </w:tcBorders>
            <w:vAlign w:val="center"/>
          </w:tcPr>
          <w:p w:rsidR="00DE2464" w:rsidRPr="00A77674" w:rsidRDefault="00AA7A67" w:rsidP="00A77674">
            <w:pPr>
              <w:snapToGrid w:val="0"/>
              <w:spacing w:after="0"/>
              <w:jc w:val="center"/>
              <w:rPr>
                <w:rFonts w:ascii="Cambria" w:hAnsi="Cambria" w:cs="Cambria"/>
                <w:sz w:val="20"/>
                <w:szCs w:val="20"/>
                <w:lang w:val="pl-PL"/>
              </w:rPr>
            </w:pPr>
            <w:r>
              <w:rPr>
                <w:rFonts w:ascii="Cambria" w:hAnsi="Cambria" w:cs="Cambria"/>
                <w:sz w:val="20"/>
                <w:szCs w:val="20"/>
                <w:lang w:val="pl-PL"/>
              </w:rPr>
              <w:t>W</w:t>
            </w:r>
            <w:r w:rsidR="00DE2464">
              <w:rPr>
                <w:rFonts w:ascii="Cambria" w:hAnsi="Cambria" w:cs="Cambria"/>
                <w:sz w:val="20"/>
                <w:szCs w:val="20"/>
                <w:lang w:val="pl-PL"/>
              </w:rPr>
              <w:t>ażne</w:t>
            </w:r>
          </w:p>
        </w:tc>
        <w:tc>
          <w:tcPr>
            <w:tcW w:w="723" w:type="pct"/>
            <w:tcBorders>
              <w:left w:val="single" w:sz="8" w:space="0" w:color="000000"/>
              <w:bottom w:val="single" w:sz="8" w:space="0" w:color="000000"/>
            </w:tcBorders>
            <w:vAlign w:val="center"/>
          </w:tcPr>
          <w:p w:rsidR="00DE2464" w:rsidRPr="00A77674" w:rsidRDefault="00DE2464" w:rsidP="00A77674">
            <w:pPr>
              <w:snapToGrid w:val="0"/>
              <w:spacing w:after="0"/>
              <w:jc w:val="center"/>
              <w:rPr>
                <w:rFonts w:ascii="Cambria" w:hAnsi="Cambria" w:cs="Cambria"/>
                <w:sz w:val="20"/>
                <w:szCs w:val="20"/>
                <w:lang w:val="pl-PL"/>
              </w:rPr>
            </w:pPr>
            <w:r w:rsidRPr="00A77674">
              <w:rPr>
                <w:rFonts w:ascii="Cambria" w:hAnsi="Cambria" w:cs="Cambria"/>
                <w:sz w:val="20"/>
                <w:szCs w:val="20"/>
                <w:lang w:val="pl-PL"/>
              </w:rPr>
              <w:t>średnie</w:t>
            </w:r>
          </w:p>
        </w:tc>
        <w:tc>
          <w:tcPr>
            <w:tcW w:w="2115" w:type="pct"/>
            <w:tcBorders>
              <w:left w:val="single" w:sz="8" w:space="0" w:color="000000"/>
              <w:bottom w:val="single" w:sz="8" w:space="0" w:color="000000"/>
              <w:right w:val="single" w:sz="8" w:space="0" w:color="000000"/>
            </w:tcBorders>
          </w:tcPr>
          <w:p w:rsidR="00DE2464" w:rsidRPr="00A77674" w:rsidRDefault="00DE2464" w:rsidP="00A77674">
            <w:pPr>
              <w:snapToGrid w:val="0"/>
              <w:spacing w:after="0"/>
              <w:rPr>
                <w:rFonts w:ascii="Cambria" w:hAnsi="Cambria" w:cs="Cambria"/>
                <w:sz w:val="20"/>
                <w:szCs w:val="20"/>
                <w:lang w:val="pl-PL"/>
              </w:rPr>
            </w:pPr>
            <w:r w:rsidRPr="00A77674">
              <w:rPr>
                <w:rFonts w:ascii="Cambria" w:hAnsi="Cambria" w:cs="Cambria"/>
                <w:sz w:val="20"/>
                <w:szCs w:val="20"/>
                <w:lang w:val="pl-PL"/>
              </w:rPr>
              <w:t>Weryfikacja opisu przedmiotu zamówień publicznych i oferty wykonawcy. Kontrola zgodności faktur z dokumentacją projektu i zapisami umowy o dofinansowanie</w:t>
            </w:r>
          </w:p>
        </w:tc>
      </w:tr>
      <w:tr w:rsidR="00DE2464" w:rsidRPr="00A77674">
        <w:trPr>
          <w:cantSplit/>
          <w:trHeight w:val="1215"/>
        </w:trPr>
        <w:tc>
          <w:tcPr>
            <w:tcW w:w="1346" w:type="pct"/>
            <w:tcBorders>
              <w:left w:val="single" w:sz="8" w:space="0" w:color="000000"/>
              <w:bottom w:val="single" w:sz="8" w:space="0" w:color="000000"/>
            </w:tcBorders>
          </w:tcPr>
          <w:p w:rsidR="00DE2464" w:rsidRPr="00A77674" w:rsidRDefault="00DE2464" w:rsidP="00A77674">
            <w:pPr>
              <w:snapToGrid w:val="0"/>
              <w:spacing w:after="0"/>
              <w:rPr>
                <w:rFonts w:ascii="Cambria" w:hAnsi="Cambria" w:cs="Cambria"/>
                <w:sz w:val="20"/>
                <w:szCs w:val="20"/>
                <w:lang w:val="pl-PL"/>
              </w:rPr>
            </w:pPr>
            <w:r w:rsidRPr="00A77674">
              <w:rPr>
                <w:rFonts w:ascii="Cambria" w:hAnsi="Cambria" w:cs="Cambria"/>
                <w:sz w:val="20"/>
                <w:szCs w:val="20"/>
                <w:lang w:val="pl-PL"/>
              </w:rPr>
              <w:t>Opóźnienie refundacji wydatków/ lub rozliczenia zaliczki.</w:t>
            </w:r>
          </w:p>
          <w:p w:rsidR="00DE2464" w:rsidRPr="00A77674" w:rsidRDefault="00DE2464" w:rsidP="00A77674">
            <w:pPr>
              <w:snapToGrid w:val="0"/>
              <w:spacing w:after="0"/>
              <w:rPr>
                <w:rFonts w:ascii="Cambria" w:hAnsi="Cambria" w:cs="Cambria"/>
                <w:sz w:val="20"/>
                <w:szCs w:val="20"/>
                <w:lang w:val="pl-PL"/>
              </w:rPr>
            </w:pPr>
            <w:r w:rsidRPr="00A77674">
              <w:rPr>
                <w:rFonts w:ascii="Cambria" w:hAnsi="Cambria" w:cs="Cambria"/>
                <w:sz w:val="20"/>
                <w:szCs w:val="20"/>
                <w:lang w:val="pl-PL"/>
              </w:rPr>
              <w:t>Przedłużająca się weryfikacja dokumentacji wydatków służąca refundacji wydatków może zakłócić płynność finansową Wnioskodawcy</w:t>
            </w:r>
          </w:p>
        </w:tc>
        <w:tc>
          <w:tcPr>
            <w:tcW w:w="816" w:type="pct"/>
            <w:tcBorders>
              <w:left w:val="single" w:sz="8" w:space="0" w:color="000000"/>
              <w:bottom w:val="single" w:sz="8" w:space="0" w:color="000000"/>
            </w:tcBorders>
            <w:vAlign w:val="center"/>
          </w:tcPr>
          <w:p w:rsidR="00DE2464" w:rsidRPr="00A77674" w:rsidRDefault="00DE2464" w:rsidP="00A77674">
            <w:pPr>
              <w:snapToGrid w:val="0"/>
              <w:spacing w:after="0"/>
              <w:jc w:val="center"/>
              <w:rPr>
                <w:rFonts w:ascii="Cambria" w:hAnsi="Cambria" w:cs="Cambria"/>
                <w:sz w:val="20"/>
                <w:szCs w:val="20"/>
                <w:lang w:val="pl-PL"/>
              </w:rPr>
            </w:pPr>
            <w:r>
              <w:rPr>
                <w:rFonts w:ascii="Cambria" w:hAnsi="Cambria" w:cs="Cambria"/>
                <w:sz w:val="20"/>
                <w:szCs w:val="20"/>
                <w:lang w:val="pl-PL"/>
              </w:rPr>
              <w:t>małoważne</w:t>
            </w:r>
          </w:p>
        </w:tc>
        <w:tc>
          <w:tcPr>
            <w:tcW w:w="723" w:type="pct"/>
            <w:tcBorders>
              <w:left w:val="single" w:sz="8" w:space="0" w:color="000000"/>
              <w:bottom w:val="single" w:sz="8" w:space="0" w:color="000000"/>
            </w:tcBorders>
            <w:vAlign w:val="center"/>
          </w:tcPr>
          <w:p w:rsidR="00DE2464" w:rsidRPr="00A77674" w:rsidRDefault="00DE2464" w:rsidP="00A77674">
            <w:pPr>
              <w:snapToGrid w:val="0"/>
              <w:spacing w:after="0"/>
              <w:jc w:val="center"/>
              <w:rPr>
                <w:rFonts w:ascii="Cambria" w:hAnsi="Cambria" w:cs="Cambria"/>
                <w:sz w:val="20"/>
                <w:szCs w:val="20"/>
                <w:lang w:val="pl-PL"/>
              </w:rPr>
            </w:pPr>
            <w:r>
              <w:rPr>
                <w:rFonts w:ascii="Cambria" w:hAnsi="Cambria" w:cs="Cambria"/>
                <w:sz w:val="20"/>
                <w:szCs w:val="20"/>
                <w:lang w:val="pl-PL"/>
              </w:rPr>
              <w:t>w</w:t>
            </w:r>
            <w:r w:rsidRPr="00A77674">
              <w:rPr>
                <w:rFonts w:ascii="Cambria" w:hAnsi="Cambria" w:cs="Cambria"/>
                <w:sz w:val="20"/>
                <w:szCs w:val="20"/>
                <w:lang w:val="pl-PL"/>
              </w:rPr>
              <w:t>ysokie</w:t>
            </w:r>
          </w:p>
        </w:tc>
        <w:tc>
          <w:tcPr>
            <w:tcW w:w="2115" w:type="pct"/>
            <w:tcBorders>
              <w:left w:val="single" w:sz="8" w:space="0" w:color="000000"/>
              <w:bottom w:val="single" w:sz="8" w:space="0" w:color="000000"/>
              <w:right w:val="single" w:sz="8" w:space="0" w:color="000000"/>
            </w:tcBorders>
          </w:tcPr>
          <w:p w:rsidR="00DE2464" w:rsidRPr="00A77674" w:rsidRDefault="00DE2464" w:rsidP="00A77674">
            <w:pPr>
              <w:snapToGrid w:val="0"/>
              <w:spacing w:after="0"/>
              <w:rPr>
                <w:rFonts w:ascii="Cambria" w:hAnsi="Cambria" w:cs="Cambria"/>
                <w:sz w:val="20"/>
                <w:szCs w:val="20"/>
                <w:lang w:val="pl-PL"/>
              </w:rPr>
            </w:pPr>
            <w:r w:rsidRPr="00A77674">
              <w:rPr>
                <w:rFonts w:ascii="Cambria" w:hAnsi="Cambria" w:cs="Cambria"/>
                <w:sz w:val="20"/>
                <w:szCs w:val="20"/>
                <w:lang w:val="pl-PL"/>
              </w:rPr>
              <w:t>Wstępna weryfikacja dokumentacji finansowej w trakcie jej tworzenia. Opracowanie wzorów dokumentów w uzgodnieniu z Operatorem Programu.</w:t>
            </w:r>
          </w:p>
        </w:tc>
      </w:tr>
      <w:tr w:rsidR="00DE2464" w:rsidRPr="002F1118">
        <w:trPr>
          <w:cantSplit/>
          <w:trHeight w:val="255"/>
        </w:trPr>
        <w:tc>
          <w:tcPr>
            <w:tcW w:w="1346" w:type="pct"/>
            <w:tcBorders>
              <w:left w:val="single" w:sz="8" w:space="0" w:color="000000"/>
              <w:bottom w:val="single" w:sz="8" w:space="0" w:color="000000"/>
            </w:tcBorders>
          </w:tcPr>
          <w:p w:rsidR="00DE2464" w:rsidRPr="00A77674" w:rsidRDefault="00DE2464" w:rsidP="00A77674">
            <w:pPr>
              <w:snapToGrid w:val="0"/>
              <w:spacing w:after="0"/>
              <w:rPr>
                <w:rFonts w:ascii="Cambria" w:hAnsi="Cambria" w:cs="Cambria"/>
                <w:sz w:val="20"/>
                <w:szCs w:val="20"/>
                <w:lang w:val="pl-PL"/>
              </w:rPr>
            </w:pPr>
            <w:r w:rsidRPr="00A77674">
              <w:rPr>
                <w:rFonts w:ascii="Cambria" w:hAnsi="Cambria" w:cs="Cambria"/>
                <w:sz w:val="20"/>
                <w:szCs w:val="20"/>
                <w:lang w:val="pl-PL"/>
              </w:rPr>
              <w:t>Opóźnienia w rozpoczęciu realizacji projektu.</w:t>
            </w:r>
          </w:p>
          <w:p w:rsidR="00DE2464" w:rsidRPr="00A77674" w:rsidRDefault="00DE2464" w:rsidP="00A77674">
            <w:pPr>
              <w:snapToGrid w:val="0"/>
              <w:spacing w:after="0"/>
              <w:rPr>
                <w:rFonts w:ascii="Cambria" w:hAnsi="Cambria" w:cs="Cambria"/>
                <w:sz w:val="20"/>
                <w:szCs w:val="20"/>
                <w:lang w:val="pl-PL"/>
              </w:rPr>
            </w:pPr>
            <w:r w:rsidRPr="00A77674">
              <w:rPr>
                <w:rFonts w:ascii="Cambria" w:hAnsi="Cambria" w:cs="Cambria"/>
                <w:sz w:val="20"/>
                <w:szCs w:val="20"/>
                <w:lang w:val="pl-PL"/>
              </w:rPr>
              <w:t>Przedłużająca się procedura wyboru wykonawcy może uniemożliwić lub opóźnić znacząco rozpoczęcie inwestycji.</w:t>
            </w:r>
          </w:p>
        </w:tc>
        <w:tc>
          <w:tcPr>
            <w:tcW w:w="816" w:type="pct"/>
            <w:tcBorders>
              <w:left w:val="single" w:sz="8" w:space="0" w:color="000000"/>
              <w:bottom w:val="single" w:sz="8" w:space="0" w:color="000000"/>
            </w:tcBorders>
            <w:vAlign w:val="center"/>
          </w:tcPr>
          <w:p w:rsidR="00DE2464" w:rsidRPr="00A77674" w:rsidRDefault="00AA7A67" w:rsidP="00A77674">
            <w:pPr>
              <w:snapToGrid w:val="0"/>
              <w:spacing w:after="0"/>
              <w:jc w:val="center"/>
              <w:rPr>
                <w:rFonts w:ascii="Cambria" w:hAnsi="Cambria" w:cs="Cambria"/>
                <w:sz w:val="20"/>
                <w:szCs w:val="20"/>
                <w:lang w:val="pl-PL"/>
              </w:rPr>
            </w:pPr>
            <w:r>
              <w:rPr>
                <w:rFonts w:ascii="Cambria" w:hAnsi="Cambria" w:cs="Cambria"/>
                <w:sz w:val="20"/>
                <w:szCs w:val="20"/>
                <w:lang w:val="pl-PL"/>
              </w:rPr>
              <w:t>W</w:t>
            </w:r>
            <w:r w:rsidR="00DE2464">
              <w:rPr>
                <w:rFonts w:ascii="Cambria" w:hAnsi="Cambria" w:cs="Cambria"/>
                <w:sz w:val="20"/>
                <w:szCs w:val="20"/>
                <w:lang w:val="pl-PL"/>
              </w:rPr>
              <w:t>ażne</w:t>
            </w:r>
          </w:p>
        </w:tc>
        <w:tc>
          <w:tcPr>
            <w:tcW w:w="723" w:type="pct"/>
            <w:tcBorders>
              <w:left w:val="single" w:sz="8" w:space="0" w:color="000000"/>
              <w:bottom w:val="single" w:sz="8" w:space="0" w:color="000000"/>
            </w:tcBorders>
            <w:vAlign w:val="center"/>
          </w:tcPr>
          <w:p w:rsidR="00DE2464" w:rsidRPr="00A77674" w:rsidRDefault="00DE2464" w:rsidP="00A77674">
            <w:pPr>
              <w:snapToGrid w:val="0"/>
              <w:spacing w:after="0"/>
              <w:jc w:val="center"/>
              <w:rPr>
                <w:rFonts w:ascii="Cambria" w:hAnsi="Cambria" w:cs="Cambria"/>
                <w:sz w:val="20"/>
                <w:szCs w:val="20"/>
                <w:lang w:val="pl-PL"/>
              </w:rPr>
            </w:pPr>
            <w:r w:rsidRPr="00A77674">
              <w:rPr>
                <w:rFonts w:ascii="Cambria" w:hAnsi="Cambria" w:cs="Cambria"/>
                <w:sz w:val="20"/>
                <w:szCs w:val="20"/>
                <w:lang w:val="pl-PL"/>
              </w:rPr>
              <w:t>średnie</w:t>
            </w:r>
          </w:p>
        </w:tc>
        <w:tc>
          <w:tcPr>
            <w:tcW w:w="2115" w:type="pct"/>
            <w:tcBorders>
              <w:left w:val="single" w:sz="8" w:space="0" w:color="000000"/>
              <w:bottom w:val="single" w:sz="8" w:space="0" w:color="000000"/>
              <w:right w:val="single" w:sz="8" w:space="0" w:color="000000"/>
            </w:tcBorders>
          </w:tcPr>
          <w:p w:rsidR="00DE2464" w:rsidRPr="00A77674" w:rsidRDefault="00DE2464" w:rsidP="00A77674">
            <w:pPr>
              <w:snapToGrid w:val="0"/>
              <w:spacing w:after="0"/>
              <w:rPr>
                <w:rFonts w:ascii="Cambria" w:hAnsi="Cambria" w:cs="Cambria"/>
                <w:sz w:val="20"/>
                <w:szCs w:val="20"/>
                <w:lang w:val="pl-PL"/>
              </w:rPr>
            </w:pPr>
            <w:r w:rsidRPr="00A77674">
              <w:rPr>
                <w:rFonts w:ascii="Cambria" w:hAnsi="Cambria" w:cs="Cambria"/>
                <w:sz w:val="20"/>
                <w:szCs w:val="20"/>
                <w:lang w:val="pl-PL"/>
              </w:rPr>
              <w:t>Uwzględnienie rezerw czasowych w harmonogramie projektu i bieżąca modyfikacja w miarę postępu procedury.</w:t>
            </w:r>
          </w:p>
        </w:tc>
      </w:tr>
      <w:tr w:rsidR="00DE2464" w:rsidRPr="002F1118">
        <w:trPr>
          <w:cantSplit/>
          <w:trHeight w:val="255"/>
        </w:trPr>
        <w:tc>
          <w:tcPr>
            <w:tcW w:w="1346" w:type="pct"/>
            <w:tcBorders>
              <w:left w:val="single" w:sz="8" w:space="0" w:color="000000"/>
              <w:bottom w:val="single" w:sz="8" w:space="0" w:color="000000"/>
            </w:tcBorders>
          </w:tcPr>
          <w:p w:rsidR="00DE2464" w:rsidRPr="00A77674" w:rsidRDefault="00DE2464" w:rsidP="00A77674">
            <w:pPr>
              <w:snapToGrid w:val="0"/>
              <w:spacing w:after="0"/>
              <w:rPr>
                <w:rFonts w:ascii="Cambria" w:hAnsi="Cambria" w:cs="Cambria"/>
                <w:sz w:val="20"/>
                <w:szCs w:val="20"/>
                <w:lang w:val="pl-PL"/>
              </w:rPr>
            </w:pPr>
            <w:r w:rsidRPr="00A77674">
              <w:rPr>
                <w:rFonts w:ascii="Cambria" w:hAnsi="Cambria" w:cs="Cambria"/>
                <w:sz w:val="20"/>
                <w:szCs w:val="20"/>
                <w:lang w:val="pl-PL"/>
              </w:rPr>
              <w:t>Ryzyko popełnienia błędu na etapie sporządzania dokumentacji przetargowej</w:t>
            </w:r>
          </w:p>
        </w:tc>
        <w:tc>
          <w:tcPr>
            <w:tcW w:w="816" w:type="pct"/>
            <w:tcBorders>
              <w:left w:val="single" w:sz="8" w:space="0" w:color="000000"/>
              <w:bottom w:val="single" w:sz="8" w:space="0" w:color="000000"/>
            </w:tcBorders>
            <w:vAlign w:val="center"/>
          </w:tcPr>
          <w:p w:rsidR="00DE2464" w:rsidRPr="00A77674" w:rsidRDefault="00AA7A67" w:rsidP="00A77674">
            <w:pPr>
              <w:snapToGrid w:val="0"/>
              <w:spacing w:after="0"/>
              <w:jc w:val="center"/>
              <w:rPr>
                <w:rFonts w:ascii="Cambria" w:hAnsi="Cambria" w:cs="Cambria"/>
                <w:sz w:val="20"/>
                <w:szCs w:val="20"/>
                <w:lang w:val="pl-PL"/>
              </w:rPr>
            </w:pPr>
            <w:r>
              <w:rPr>
                <w:rFonts w:ascii="Cambria" w:hAnsi="Cambria" w:cs="Cambria"/>
                <w:sz w:val="20"/>
                <w:szCs w:val="20"/>
                <w:lang w:val="pl-PL"/>
              </w:rPr>
              <w:t>W</w:t>
            </w:r>
            <w:r w:rsidR="00DE2464">
              <w:rPr>
                <w:rFonts w:ascii="Cambria" w:hAnsi="Cambria" w:cs="Cambria"/>
                <w:sz w:val="20"/>
                <w:szCs w:val="20"/>
                <w:lang w:val="pl-PL"/>
              </w:rPr>
              <w:t>ażne</w:t>
            </w:r>
          </w:p>
        </w:tc>
        <w:tc>
          <w:tcPr>
            <w:tcW w:w="723" w:type="pct"/>
            <w:tcBorders>
              <w:left w:val="single" w:sz="8" w:space="0" w:color="000000"/>
              <w:bottom w:val="single" w:sz="8" w:space="0" w:color="000000"/>
            </w:tcBorders>
            <w:vAlign w:val="center"/>
          </w:tcPr>
          <w:p w:rsidR="00DE2464" w:rsidRPr="00A77674" w:rsidRDefault="00DE2464" w:rsidP="00A77674">
            <w:pPr>
              <w:snapToGrid w:val="0"/>
              <w:spacing w:after="0"/>
              <w:jc w:val="center"/>
              <w:rPr>
                <w:rFonts w:ascii="Cambria" w:hAnsi="Cambria" w:cs="Cambria"/>
                <w:sz w:val="20"/>
                <w:szCs w:val="20"/>
                <w:lang w:val="pl-PL"/>
              </w:rPr>
            </w:pPr>
            <w:r w:rsidRPr="00A77674">
              <w:rPr>
                <w:rFonts w:ascii="Cambria" w:hAnsi="Cambria" w:cs="Cambria"/>
                <w:sz w:val="20"/>
                <w:szCs w:val="20"/>
                <w:lang w:val="pl-PL"/>
              </w:rPr>
              <w:t>niskie</w:t>
            </w:r>
          </w:p>
        </w:tc>
        <w:tc>
          <w:tcPr>
            <w:tcW w:w="2115" w:type="pct"/>
            <w:tcBorders>
              <w:left w:val="single" w:sz="8" w:space="0" w:color="000000"/>
              <w:bottom w:val="single" w:sz="8" w:space="0" w:color="000000"/>
              <w:right w:val="single" w:sz="8" w:space="0" w:color="000000"/>
            </w:tcBorders>
          </w:tcPr>
          <w:p w:rsidR="00DE2464" w:rsidRPr="00A77674" w:rsidRDefault="00DE2464" w:rsidP="00A77674">
            <w:pPr>
              <w:snapToGrid w:val="0"/>
              <w:spacing w:after="0"/>
              <w:rPr>
                <w:rFonts w:ascii="Cambria" w:hAnsi="Cambria" w:cs="Cambria"/>
                <w:sz w:val="20"/>
                <w:szCs w:val="20"/>
                <w:lang w:val="pl-PL"/>
              </w:rPr>
            </w:pPr>
            <w:r w:rsidRPr="00A77674">
              <w:rPr>
                <w:rFonts w:ascii="Cambria" w:hAnsi="Cambria" w:cs="Cambria"/>
                <w:sz w:val="20"/>
                <w:szCs w:val="20"/>
                <w:lang w:val="pl-PL"/>
              </w:rPr>
              <w:t>Szczegółowa analiza zapisów SIWZ, w tym warunków udziału w postępowaniu, przed ogłoszeniem postępowań.</w:t>
            </w:r>
          </w:p>
        </w:tc>
      </w:tr>
      <w:tr w:rsidR="00DE2464" w:rsidRPr="002F1118">
        <w:trPr>
          <w:cantSplit/>
          <w:trHeight w:val="255"/>
        </w:trPr>
        <w:tc>
          <w:tcPr>
            <w:tcW w:w="1346" w:type="pct"/>
            <w:tcBorders>
              <w:left w:val="single" w:sz="8" w:space="0" w:color="000000"/>
              <w:bottom w:val="single" w:sz="8" w:space="0" w:color="000000"/>
            </w:tcBorders>
          </w:tcPr>
          <w:p w:rsidR="00DE2464" w:rsidRPr="00A77674" w:rsidRDefault="00DE2464" w:rsidP="00A77674">
            <w:pPr>
              <w:pStyle w:val="SSWPtekstglowny21"/>
              <w:spacing w:line="276" w:lineRule="auto"/>
              <w:rPr>
                <w:rFonts w:ascii="Cambria" w:hAnsi="Cambria" w:cs="Cambria"/>
              </w:rPr>
            </w:pPr>
            <w:r w:rsidRPr="00A77674">
              <w:rPr>
                <w:rFonts w:ascii="Cambria" w:hAnsi="Cambria" w:cs="Cambria"/>
              </w:rPr>
              <w:t>Nieterminowe działanie wykonawcy</w:t>
            </w:r>
          </w:p>
        </w:tc>
        <w:tc>
          <w:tcPr>
            <w:tcW w:w="816" w:type="pct"/>
            <w:tcBorders>
              <w:left w:val="single" w:sz="8" w:space="0" w:color="000000"/>
              <w:bottom w:val="single" w:sz="8" w:space="0" w:color="000000"/>
            </w:tcBorders>
            <w:vAlign w:val="center"/>
          </w:tcPr>
          <w:p w:rsidR="00DE2464" w:rsidRPr="00A77674" w:rsidRDefault="00DE2464" w:rsidP="00A113B6">
            <w:pPr>
              <w:snapToGrid w:val="0"/>
              <w:spacing w:after="0"/>
              <w:jc w:val="center"/>
              <w:rPr>
                <w:rFonts w:ascii="Cambria" w:hAnsi="Cambria" w:cs="Cambria"/>
                <w:sz w:val="20"/>
                <w:szCs w:val="20"/>
                <w:lang w:val="pl-PL"/>
              </w:rPr>
            </w:pPr>
            <w:r>
              <w:rPr>
                <w:rFonts w:ascii="Cambria" w:hAnsi="Cambria" w:cs="Cambria"/>
                <w:sz w:val="20"/>
                <w:szCs w:val="20"/>
                <w:lang w:val="pl-PL"/>
              </w:rPr>
              <w:t>bardzo ważne</w:t>
            </w:r>
          </w:p>
        </w:tc>
        <w:tc>
          <w:tcPr>
            <w:tcW w:w="723" w:type="pct"/>
            <w:tcBorders>
              <w:left w:val="single" w:sz="8" w:space="0" w:color="000000"/>
              <w:bottom w:val="single" w:sz="8" w:space="0" w:color="000000"/>
            </w:tcBorders>
            <w:vAlign w:val="center"/>
          </w:tcPr>
          <w:p w:rsidR="00DE2464" w:rsidRPr="00A77674" w:rsidRDefault="00DE2464" w:rsidP="00A77674">
            <w:pPr>
              <w:snapToGrid w:val="0"/>
              <w:spacing w:after="0"/>
              <w:jc w:val="center"/>
              <w:rPr>
                <w:rFonts w:ascii="Cambria" w:hAnsi="Cambria" w:cs="Cambria"/>
                <w:sz w:val="20"/>
                <w:szCs w:val="20"/>
                <w:lang w:val="pl-PL"/>
              </w:rPr>
            </w:pPr>
            <w:r w:rsidRPr="00A77674">
              <w:rPr>
                <w:rFonts w:ascii="Cambria" w:hAnsi="Cambria" w:cs="Cambria"/>
                <w:sz w:val="20"/>
                <w:szCs w:val="20"/>
                <w:lang w:val="pl-PL"/>
              </w:rPr>
              <w:t>wysokie</w:t>
            </w:r>
          </w:p>
        </w:tc>
        <w:tc>
          <w:tcPr>
            <w:tcW w:w="2115" w:type="pct"/>
            <w:tcBorders>
              <w:left w:val="single" w:sz="8" w:space="0" w:color="000000"/>
              <w:bottom w:val="single" w:sz="8" w:space="0" w:color="000000"/>
              <w:right w:val="single" w:sz="8" w:space="0" w:color="000000"/>
            </w:tcBorders>
          </w:tcPr>
          <w:p w:rsidR="00DE2464" w:rsidRPr="00A77674" w:rsidRDefault="00DE2464" w:rsidP="00A77674">
            <w:pPr>
              <w:pStyle w:val="SSWPtekstglowny21"/>
              <w:snapToGrid w:val="0"/>
              <w:spacing w:after="0" w:line="276" w:lineRule="auto"/>
              <w:rPr>
                <w:rFonts w:ascii="Cambria" w:hAnsi="Cambria" w:cs="Cambria"/>
              </w:rPr>
            </w:pPr>
            <w:r w:rsidRPr="00A77674">
              <w:rPr>
                <w:rFonts w:ascii="Cambria" w:hAnsi="Cambria" w:cs="Cambria"/>
              </w:rPr>
              <w:t>Ustalenie harmonogramu prac, systemu kar umownych i w ostateczności procedury rozwiązania umowy z wykonawcą. Stworzenie listy wykonawców zastępczych. Stały nadzór Zarządzającego projektem nad harmonogramem prac wykonawcy.</w:t>
            </w:r>
          </w:p>
        </w:tc>
      </w:tr>
      <w:tr w:rsidR="00DE2464" w:rsidRPr="00302480">
        <w:trPr>
          <w:cantSplit/>
          <w:trHeight w:val="255"/>
        </w:trPr>
        <w:tc>
          <w:tcPr>
            <w:tcW w:w="1346" w:type="pct"/>
            <w:tcBorders>
              <w:left w:val="single" w:sz="8" w:space="0" w:color="000000"/>
              <w:bottom w:val="single" w:sz="8" w:space="0" w:color="000000"/>
            </w:tcBorders>
          </w:tcPr>
          <w:p w:rsidR="00DE2464" w:rsidRPr="00A77674" w:rsidRDefault="00DE2464" w:rsidP="00A77674">
            <w:pPr>
              <w:pStyle w:val="SSWPtekstglowny21"/>
              <w:spacing w:line="276" w:lineRule="auto"/>
              <w:rPr>
                <w:rFonts w:ascii="Cambria" w:hAnsi="Cambria" w:cs="Cambria"/>
              </w:rPr>
            </w:pPr>
            <w:r w:rsidRPr="00A77674">
              <w:rPr>
                <w:rFonts w:ascii="Cambria" w:hAnsi="Cambria" w:cs="Cambria"/>
              </w:rPr>
              <w:t>Zmiana stanowiska władz lokalnych</w:t>
            </w:r>
          </w:p>
        </w:tc>
        <w:tc>
          <w:tcPr>
            <w:tcW w:w="816" w:type="pct"/>
            <w:tcBorders>
              <w:left w:val="single" w:sz="8" w:space="0" w:color="000000"/>
              <w:bottom w:val="single" w:sz="8" w:space="0" w:color="000000"/>
            </w:tcBorders>
            <w:vAlign w:val="center"/>
          </w:tcPr>
          <w:p w:rsidR="00DE2464" w:rsidRPr="00A77674" w:rsidRDefault="00DE2464" w:rsidP="00A77674">
            <w:pPr>
              <w:snapToGrid w:val="0"/>
              <w:spacing w:after="0"/>
              <w:jc w:val="center"/>
              <w:rPr>
                <w:rFonts w:ascii="Cambria" w:hAnsi="Cambria" w:cs="Cambria"/>
                <w:sz w:val="20"/>
                <w:szCs w:val="20"/>
                <w:lang w:val="pl-PL"/>
              </w:rPr>
            </w:pPr>
            <w:r>
              <w:rPr>
                <w:rFonts w:ascii="Cambria" w:hAnsi="Cambria" w:cs="Cambria"/>
                <w:sz w:val="20"/>
                <w:szCs w:val="20"/>
                <w:lang w:val="pl-PL"/>
              </w:rPr>
              <w:t>bardzo ważne</w:t>
            </w:r>
          </w:p>
        </w:tc>
        <w:tc>
          <w:tcPr>
            <w:tcW w:w="723" w:type="pct"/>
            <w:tcBorders>
              <w:left w:val="single" w:sz="8" w:space="0" w:color="000000"/>
              <w:bottom w:val="single" w:sz="8" w:space="0" w:color="000000"/>
            </w:tcBorders>
            <w:vAlign w:val="center"/>
          </w:tcPr>
          <w:p w:rsidR="00DE2464" w:rsidRPr="00A77674" w:rsidRDefault="00DE2464" w:rsidP="00A77674">
            <w:pPr>
              <w:snapToGrid w:val="0"/>
              <w:spacing w:after="0"/>
              <w:jc w:val="center"/>
              <w:rPr>
                <w:rFonts w:ascii="Cambria" w:hAnsi="Cambria" w:cs="Cambria"/>
                <w:sz w:val="20"/>
                <w:szCs w:val="20"/>
                <w:lang w:val="pl-PL"/>
              </w:rPr>
            </w:pPr>
            <w:r w:rsidRPr="00A77674">
              <w:rPr>
                <w:rFonts w:ascii="Cambria" w:hAnsi="Cambria" w:cs="Cambria"/>
                <w:sz w:val="20"/>
                <w:szCs w:val="20"/>
                <w:lang w:val="pl-PL"/>
              </w:rPr>
              <w:t>niskie</w:t>
            </w:r>
          </w:p>
        </w:tc>
        <w:tc>
          <w:tcPr>
            <w:tcW w:w="2115" w:type="pct"/>
            <w:tcBorders>
              <w:left w:val="single" w:sz="8" w:space="0" w:color="000000"/>
              <w:bottom w:val="single" w:sz="8" w:space="0" w:color="000000"/>
              <w:right w:val="single" w:sz="8" w:space="0" w:color="000000"/>
            </w:tcBorders>
          </w:tcPr>
          <w:p w:rsidR="00DE2464" w:rsidRPr="00A77674" w:rsidRDefault="00DE2464" w:rsidP="006523D0">
            <w:pPr>
              <w:snapToGrid w:val="0"/>
              <w:spacing w:after="0"/>
              <w:rPr>
                <w:rFonts w:ascii="Cambria" w:hAnsi="Cambria" w:cs="Cambria"/>
                <w:sz w:val="20"/>
                <w:szCs w:val="20"/>
                <w:lang w:val="pl-PL"/>
              </w:rPr>
            </w:pPr>
            <w:r w:rsidRPr="00A77674">
              <w:rPr>
                <w:rFonts w:ascii="Cambria" w:hAnsi="Cambria" w:cs="Cambria"/>
                <w:sz w:val="20"/>
                <w:szCs w:val="20"/>
                <w:lang w:val="pl-PL"/>
              </w:rPr>
              <w:t xml:space="preserve">Weryfikacja lokalizacji </w:t>
            </w:r>
            <w:r>
              <w:rPr>
                <w:rFonts w:ascii="Cambria" w:hAnsi="Cambria" w:cs="Cambria"/>
                <w:sz w:val="20"/>
                <w:szCs w:val="20"/>
                <w:lang w:val="pl-PL"/>
              </w:rPr>
              <w:t xml:space="preserve">punktów przesiadkowych </w:t>
            </w:r>
            <w:r w:rsidRPr="00A77674">
              <w:rPr>
                <w:rFonts w:ascii="Cambria" w:hAnsi="Cambria" w:cs="Cambria"/>
                <w:sz w:val="20"/>
                <w:szCs w:val="20"/>
                <w:lang w:val="pl-PL"/>
              </w:rPr>
              <w:t xml:space="preserve">w trakcie </w:t>
            </w:r>
            <w:r>
              <w:rPr>
                <w:rFonts w:ascii="Cambria" w:hAnsi="Cambria" w:cs="Cambria"/>
                <w:sz w:val="20"/>
                <w:szCs w:val="20"/>
                <w:lang w:val="pl-PL"/>
              </w:rPr>
              <w:t>projektu.</w:t>
            </w:r>
            <w:r w:rsidRPr="00A77674">
              <w:rPr>
                <w:rFonts w:ascii="Cambria" w:hAnsi="Cambria" w:cs="Cambria"/>
                <w:sz w:val="20"/>
                <w:szCs w:val="20"/>
                <w:lang w:val="pl-PL"/>
              </w:rPr>
              <w:t xml:space="preserve"> Opracowanie alternatywnej lokalizacji infrastruktury wspólnie z zainteresowanymi organami.</w:t>
            </w:r>
          </w:p>
        </w:tc>
      </w:tr>
      <w:tr w:rsidR="00DE2464" w:rsidRPr="002F1118">
        <w:trPr>
          <w:cantSplit/>
          <w:trHeight w:val="255"/>
        </w:trPr>
        <w:tc>
          <w:tcPr>
            <w:tcW w:w="1346" w:type="pct"/>
            <w:tcBorders>
              <w:left w:val="single" w:sz="8" w:space="0" w:color="000000"/>
              <w:bottom w:val="single" w:sz="8" w:space="0" w:color="000000"/>
            </w:tcBorders>
          </w:tcPr>
          <w:p w:rsidR="00DE2464" w:rsidRPr="00A77674" w:rsidRDefault="00DE2464" w:rsidP="00A77674">
            <w:pPr>
              <w:pStyle w:val="SSWPtekstglowny21"/>
              <w:spacing w:line="276" w:lineRule="auto"/>
              <w:rPr>
                <w:rFonts w:ascii="Cambria" w:hAnsi="Cambria" w:cs="Cambria"/>
              </w:rPr>
            </w:pPr>
            <w:r w:rsidRPr="007611D6">
              <w:rPr>
                <w:rFonts w:ascii="Cambria" w:hAnsi="Cambria" w:cs="Cambria"/>
              </w:rPr>
              <w:t>Konieczność zmiany studiów uwarunkowań i kierunków zagospodarowania przestrzennego</w:t>
            </w:r>
          </w:p>
        </w:tc>
        <w:tc>
          <w:tcPr>
            <w:tcW w:w="816" w:type="pct"/>
            <w:tcBorders>
              <w:left w:val="single" w:sz="8" w:space="0" w:color="000000"/>
              <w:bottom w:val="single" w:sz="8" w:space="0" w:color="000000"/>
            </w:tcBorders>
            <w:vAlign w:val="center"/>
          </w:tcPr>
          <w:p w:rsidR="00DE2464" w:rsidRPr="00A77674" w:rsidRDefault="00DE2464" w:rsidP="00A77674">
            <w:pPr>
              <w:snapToGrid w:val="0"/>
              <w:spacing w:after="0"/>
              <w:jc w:val="center"/>
              <w:rPr>
                <w:rFonts w:ascii="Cambria" w:hAnsi="Cambria" w:cs="Cambria"/>
                <w:sz w:val="20"/>
                <w:szCs w:val="20"/>
                <w:lang w:val="pl-PL"/>
              </w:rPr>
            </w:pPr>
            <w:r>
              <w:rPr>
                <w:rFonts w:ascii="Cambria" w:hAnsi="Cambria" w:cs="Cambria"/>
                <w:sz w:val="20"/>
                <w:szCs w:val="20"/>
                <w:lang w:val="pl-PL"/>
              </w:rPr>
              <w:t>bardzo ważne</w:t>
            </w:r>
          </w:p>
        </w:tc>
        <w:tc>
          <w:tcPr>
            <w:tcW w:w="723" w:type="pct"/>
            <w:tcBorders>
              <w:left w:val="single" w:sz="8" w:space="0" w:color="000000"/>
              <w:bottom w:val="single" w:sz="8" w:space="0" w:color="000000"/>
            </w:tcBorders>
            <w:vAlign w:val="center"/>
          </w:tcPr>
          <w:p w:rsidR="00DE2464" w:rsidRPr="00A77674" w:rsidRDefault="00DE2464" w:rsidP="00A77674">
            <w:pPr>
              <w:snapToGrid w:val="0"/>
              <w:spacing w:after="0"/>
              <w:jc w:val="center"/>
              <w:rPr>
                <w:rFonts w:ascii="Cambria" w:hAnsi="Cambria" w:cs="Cambria"/>
                <w:sz w:val="20"/>
                <w:szCs w:val="20"/>
                <w:lang w:val="pl-PL"/>
              </w:rPr>
            </w:pPr>
            <w:r>
              <w:rPr>
                <w:rFonts w:ascii="Cambria" w:hAnsi="Cambria" w:cs="Cambria"/>
                <w:sz w:val="20"/>
                <w:szCs w:val="20"/>
                <w:lang w:val="pl-PL"/>
              </w:rPr>
              <w:t>niskie</w:t>
            </w:r>
          </w:p>
        </w:tc>
        <w:tc>
          <w:tcPr>
            <w:tcW w:w="2115" w:type="pct"/>
            <w:tcBorders>
              <w:left w:val="single" w:sz="8" w:space="0" w:color="000000"/>
              <w:bottom w:val="single" w:sz="8" w:space="0" w:color="000000"/>
              <w:right w:val="single" w:sz="8" w:space="0" w:color="000000"/>
            </w:tcBorders>
          </w:tcPr>
          <w:p w:rsidR="00DE2464" w:rsidRPr="007611D6" w:rsidRDefault="00DE2464" w:rsidP="007611D6">
            <w:pPr>
              <w:snapToGrid w:val="0"/>
              <w:spacing w:after="0"/>
              <w:rPr>
                <w:rFonts w:ascii="Cambria" w:hAnsi="Cambria" w:cs="Cambria"/>
                <w:sz w:val="20"/>
                <w:szCs w:val="20"/>
                <w:lang w:val="pl-PL"/>
              </w:rPr>
            </w:pPr>
            <w:r w:rsidRPr="007611D6">
              <w:rPr>
                <w:rFonts w:ascii="Cambria" w:hAnsi="Cambria" w:cs="Cambria"/>
                <w:sz w:val="20"/>
                <w:szCs w:val="20"/>
                <w:lang w:val="pl-PL"/>
              </w:rPr>
              <w:t xml:space="preserve">Ustalenie przez </w:t>
            </w:r>
            <w:r>
              <w:rPr>
                <w:rFonts w:ascii="Cambria" w:hAnsi="Cambria" w:cs="Cambria"/>
                <w:sz w:val="20"/>
                <w:szCs w:val="20"/>
                <w:lang w:val="pl-PL"/>
              </w:rPr>
              <w:t>Wykonawcę</w:t>
            </w:r>
            <w:r w:rsidRPr="007611D6">
              <w:rPr>
                <w:rFonts w:ascii="Cambria" w:hAnsi="Cambria" w:cs="Cambria"/>
                <w:sz w:val="20"/>
                <w:szCs w:val="20"/>
                <w:lang w:val="pl-PL"/>
              </w:rPr>
              <w:t xml:space="preserve"> w porozumieniu z właściwym organem administracji samorządowej na etapie planowania obszarów wymagających takich działań, niezbędnych decyzji oraz czasu ich pozyskiwania z uwzględnieniem w harmonogramie.</w:t>
            </w:r>
          </w:p>
        </w:tc>
      </w:tr>
      <w:tr w:rsidR="00DE2464" w:rsidRPr="002F1118">
        <w:trPr>
          <w:cantSplit/>
          <w:trHeight w:val="975"/>
        </w:trPr>
        <w:tc>
          <w:tcPr>
            <w:tcW w:w="1346" w:type="pct"/>
            <w:tcBorders>
              <w:left w:val="single" w:sz="8" w:space="0" w:color="000000"/>
              <w:bottom w:val="single" w:sz="4" w:space="0" w:color="auto"/>
            </w:tcBorders>
          </w:tcPr>
          <w:p w:rsidR="00DE2464" w:rsidRPr="00A77674" w:rsidRDefault="00DE2464" w:rsidP="00A77674">
            <w:pPr>
              <w:pStyle w:val="Tekstpodstawowy"/>
              <w:snapToGrid w:val="0"/>
              <w:spacing w:before="0" w:after="0" w:line="276" w:lineRule="auto"/>
              <w:rPr>
                <w:rFonts w:ascii="Cambria" w:hAnsi="Cambria" w:cs="Cambria"/>
                <w:sz w:val="20"/>
                <w:szCs w:val="20"/>
              </w:rPr>
            </w:pPr>
            <w:r w:rsidRPr="00A77674">
              <w:rPr>
                <w:rFonts w:ascii="Cambria" w:hAnsi="Cambria" w:cs="Cambria"/>
                <w:sz w:val="20"/>
                <w:szCs w:val="20"/>
              </w:rPr>
              <w:lastRenderedPageBreak/>
              <w:t>Zbyt mały potencjał techniczny, kadrowy i doświadczenie Wykonawcy.</w:t>
            </w:r>
          </w:p>
          <w:p w:rsidR="00DE2464" w:rsidRPr="00A77674" w:rsidRDefault="00DE2464" w:rsidP="00A77674">
            <w:pPr>
              <w:pStyle w:val="Tekstpodstawowy"/>
              <w:snapToGrid w:val="0"/>
              <w:spacing w:before="0" w:after="0" w:line="276" w:lineRule="auto"/>
              <w:rPr>
                <w:rFonts w:ascii="Cambria" w:hAnsi="Cambria" w:cs="Cambria"/>
                <w:sz w:val="20"/>
                <w:szCs w:val="20"/>
              </w:rPr>
            </w:pPr>
            <w:r w:rsidRPr="00A77674">
              <w:rPr>
                <w:rFonts w:ascii="Cambria" w:hAnsi="Cambria" w:cs="Cambria"/>
                <w:sz w:val="20"/>
                <w:szCs w:val="20"/>
              </w:rPr>
              <w:t>Wykonawca może nie dysponować odpowiednim potencjałem technicznym i kadrowym do realizacji projektu</w:t>
            </w:r>
          </w:p>
        </w:tc>
        <w:tc>
          <w:tcPr>
            <w:tcW w:w="816" w:type="pct"/>
            <w:tcBorders>
              <w:left w:val="single" w:sz="8" w:space="0" w:color="000000"/>
              <w:bottom w:val="single" w:sz="4" w:space="0" w:color="auto"/>
            </w:tcBorders>
            <w:vAlign w:val="center"/>
          </w:tcPr>
          <w:p w:rsidR="00DE2464" w:rsidRPr="00A77674" w:rsidRDefault="00AA7A67" w:rsidP="00A113B6">
            <w:pPr>
              <w:snapToGrid w:val="0"/>
              <w:spacing w:after="0"/>
              <w:jc w:val="center"/>
              <w:rPr>
                <w:rFonts w:ascii="Cambria" w:hAnsi="Cambria" w:cs="Cambria"/>
                <w:sz w:val="20"/>
                <w:szCs w:val="20"/>
                <w:lang w:val="pl-PL"/>
              </w:rPr>
            </w:pPr>
            <w:r>
              <w:rPr>
                <w:rFonts w:ascii="Cambria" w:hAnsi="Cambria" w:cs="Cambria"/>
                <w:sz w:val="20"/>
                <w:szCs w:val="20"/>
                <w:lang w:val="pl-PL"/>
              </w:rPr>
              <w:t>W</w:t>
            </w:r>
            <w:r w:rsidR="00DE2464">
              <w:rPr>
                <w:rFonts w:ascii="Cambria" w:hAnsi="Cambria" w:cs="Cambria"/>
                <w:sz w:val="20"/>
                <w:szCs w:val="20"/>
                <w:lang w:val="pl-PL"/>
              </w:rPr>
              <w:t>ażne</w:t>
            </w:r>
          </w:p>
        </w:tc>
        <w:tc>
          <w:tcPr>
            <w:tcW w:w="723" w:type="pct"/>
            <w:tcBorders>
              <w:left w:val="single" w:sz="8" w:space="0" w:color="000000"/>
              <w:bottom w:val="single" w:sz="4" w:space="0" w:color="auto"/>
            </w:tcBorders>
            <w:vAlign w:val="center"/>
          </w:tcPr>
          <w:p w:rsidR="00DE2464" w:rsidRPr="00A77674" w:rsidRDefault="00DE2464" w:rsidP="00A77674">
            <w:pPr>
              <w:snapToGrid w:val="0"/>
              <w:spacing w:after="0"/>
              <w:jc w:val="center"/>
              <w:rPr>
                <w:rFonts w:ascii="Cambria" w:hAnsi="Cambria" w:cs="Cambria"/>
                <w:sz w:val="20"/>
                <w:szCs w:val="20"/>
                <w:lang w:val="pl-PL"/>
              </w:rPr>
            </w:pPr>
            <w:r>
              <w:rPr>
                <w:rFonts w:ascii="Cambria" w:hAnsi="Cambria" w:cs="Cambria"/>
                <w:sz w:val="20"/>
                <w:szCs w:val="20"/>
                <w:lang w:val="pl-PL"/>
              </w:rPr>
              <w:t>ś</w:t>
            </w:r>
            <w:r w:rsidRPr="00A77674">
              <w:rPr>
                <w:rFonts w:ascii="Cambria" w:hAnsi="Cambria" w:cs="Cambria"/>
                <w:sz w:val="20"/>
                <w:szCs w:val="20"/>
                <w:lang w:val="pl-PL"/>
              </w:rPr>
              <w:t>rednie</w:t>
            </w:r>
          </w:p>
        </w:tc>
        <w:tc>
          <w:tcPr>
            <w:tcW w:w="2115" w:type="pct"/>
            <w:tcBorders>
              <w:left w:val="single" w:sz="8" w:space="0" w:color="000000"/>
              <w:bottom w:val="single" w:sz="4" w:space="0" w:color="auto"/>
              <w:right w:val="single" w:sz="8" w:space="0" w:color="000000"/>
            </w:tcBorders>
          </w:tcPr>
          <w:p w:rsidR="00DE2464" w:rsidRPr="00A77674" w:rsidRDefault="00DE2464" w:rsidP="00A77674">
            <w:pPr>
              <w:snapToGrid w:val="0"/>
              <w:spacing w:after="0"/>
              <w:rPr>
                <w:rFonts w:ascii="Cambria" w:hAnsi="Cambria" w:cs="Cambria"/>
                <w:sz w:val="20"/>
                <w:szCs w:val="20"/>
                <w:lang w:val="pl-PL"/>
              </w:rPr>
            </w:pPr>
            <w:r w:rsidRPr="00A77674">
              <w:rPr>
                <w:rFonts w:ascii="Cambria" w:hAnsi="Cambria" w:cs="Cambria"/>
                <w:sz w:val="20"/>
                <w:szCs w:val="20"/>
                <w:lang w:val="pl-PL"/>
              </w:rPr>
              <w:t>Przygotowanie przez kierownika projektu kryteriów podmiotowych i przedmiotowych udziału w postępowaniu przetargowym w oparciu o rozeznanie rynku wykonawców i wymogi projektu pod względem doświadczenia i zaangażowania zasobów wykonawcy odpowiednich do skali i zakresu projektu.</w:t>
            </w:r>
          </w:p>
        </w:tc>
      </w:tr>
      <w:tr w:rsidR="00DE2464" w:rsidRPr="002F1118">
        <w:trPr>
          <w:cantSplit/>
          <w:trHeight w:val="975"/>
        </w:trPr>
        <w:tc>
          <w:tcPr>
            <w:tcW w:w="1346" w:type="pct"/>
            <w:tcBorders>
              <w:top w:val="single" w:sz="4" w:space="0" w:color="auto"/>
              <w:left w:val="single" w:sz="4" w:space="0" w:color="auto"/>
              <w:bottom w:val="single" w:sz="4" w:space="0" w:color="auto"/>
              <w:right w:val="single" w:sz="4" w:space="0" w:color="auto"/>
            </w:tcBorders>
          </w:tcPr>
          <w:p w:rsidR="00DE2464" w:rsidRPr="00A77674" w:rsidRDefault="00DE2464" w:rsidP="00A77674">
            <w:pPr>
              <w:pStyle w:val="Tekstpodstawowy"/>
              <w:snapToGrid w:val="0"/>
              <w:spacing w:after="0" w:line="276" w:lineRule="auto"/>
              <w:rPr>
                <w:rFonts w:ascii="Cambria" w:hAnsi="Cambria" w:cs="Cambria"/>
                <w:sz w:val="20"/>
                <w:szCs w:val="20"/>
              </w:rPr>
            </w:pPr>
            <w:r w:rsidRPr="00A77674">
              <w:rPr>
                <w:rFonts w:ascii="Cambria" w:hAnsi="Cambria" w:cs="Cambria"/>
                <w:sz w:val="20"/>
                <w:szCs w:val="20"/>
              </w:rPr>
              <w:t>Konflikty społeczne związane z realizacją projektu</w:t>
            </w:r>
          </w:p>
        </w:tc>
        <w:tc>
          <w:tcPr>
            <w:tcW w:w="816" w:type="pct"/>
            <w:tcBorders>
              <w:top w:val="single" w:sz="4" w:space="0" w:color="auto"/>
              <w:left w:val="single" w:sz="4" w:space="0" w:color="auto"/>
              <w:bottom w:val="single" w:sz="4" w:space="0" w:color="auto"/>
              <w:right w:val="single" w:sz="4" w:space="0" w:color="auto"/>
            </w:tcBorders>
            <w:vAlign w:val="center"/>
          </w:tcPr>
          <w:p w:rsidR="00DE2464" w:rsidRPr="00A77674" w:rsidRDefault="00AA7A67" w:rsidP="00A77674">
            <w:pPr>
              <w:snapToGrid w:val="0"/>
              <w:spacing w:after="0"/>
              <w:jc w:val="center"/>
              <w:rPr>
                <w:rFonts w:ascii="Cambria" w:hAnsi="Cambria" w:cs="Cambria"/>
                <w:sz w:val="20"/>
                <w:szCs w:val="20"/>
                <w:lang w:val="pl-PL"/>
              </w:rPr>
            </w:pPr>
            <w:r>
              <w:rPr>
                <w:rFonts w:ascii="Cambria" w:hAnsi="Cambria" w:cs="Cambria"/>
                <w:sz w:val="20"/>
                <w:szCs w:val="20"/>
                <w:lang w:val="pl-PL"/>
              </w:rPr>
              <w:t>W</w:t>
            </w:r>
            <w:r w:rsidR="00DE2464">
              <w:rPr>
                <w:rFonts w:ascii="Cambria" w:hAnsi="Cambria" w:cs="Cambria"/>
                <w:sz w:val="20"/>
                <w:szCs w:val="20"/>
                <w:lang w:val="pl-PL"/>
              </w:rPr>
              <w:t>ażne</w:t>
            </w:r>
          </w:p>
        </w:tc>
        <w:tc>
          <w:tcPr>
            <w:tcW w:w="723" w:type="pct"/>
            <w:tcBorders>
              <w:top w:val="single" w:sz="4" w:space="0" w:color="auto"/>
              <w:left w:val="single" w:sz="4" w:space="0" w:color="auto"/>
              <w:bottom w:val="single" w:sz="4" w:space="0" w:color="auto"/>
              <w:right w:val="single" w:sz="4" w:space="0" w:color="auto"/>
            </w:tcBorders>
            <w:vAlign w:val="center"/>
          </w:tcPr>
          <w:p w:rsidR="00DE2464" w:rsidRPr="00A77674" w:rsidRDefault="00DE2464" w:rsidP="00A77674">
            <w:pPr>
              <w:snapToGrid w:val="0"/>
              <w:spacing w:after="0"/>
              <w:jc w:val="center"/>
              <w:rPr>
                <w:rFonts w:ascii="Cambria" w:hAnsi="Cambria" w:cs="Cambria"/>
                <w:sz w:val="20"/>
                <w:szCs w:val="20"/>
                <w:lang w:val="pl-PL"/>
              </w:rPr>
            </w:pPr>
            <w:r w:rsidRPr="00A77674">
              <w:rPr>
                <w:rFonts w:ascii="Cambria" w:hAnsi="Cambria" w:cs="Cambria"/>
                <w:sz w:val="20"/>
                <w:szCs w:val="20"/>
                <w:lang w:val="pl-PL"/>
              </w:rPr>
              <w:t>niski</w:t>
            </w:r>
            <w:r>
              <w:rPr>
                <w:rFonts w:ascii="Cambria" w:hAnsi="Cambria" w:cs="Cambria"/>
                <w:sz w:val="20"/>
                <w:szCs w:val="20"/>
                <w:lang w:val="pl-PL"/>
              </w:rPr>
              <w:t>e</w:t>
            </w:r>
          </w:p>
        </w:tc>
        <w:tc>
          <w:tcPr>
            <w:tcW w:w="2115" w:type="pct"/>
            <w:tcBorders>
              <w:top w:val="single" w:sz="4" w:space="0" w:color="auto"/>
              <w:left w:val="single" w:sz="4" w:space="0" w:color="auto"/>
              <w:bottom w:val="single" w:sz="4" w:space="0" w:color="auto"/>
              <w:right w:val="single" w:sz="4" w:space="0" w:color="auto"/>
            </w:tcBorders>
          </w:tcPr>
          <w:p w:rsidR="00DE2464" w:rsidRPr="00A77674" w:rsidRDefault="00DE2464" w:rsidP="00A77674">
            <w:pPr>
              <w:snapToGrid w:val="0"/>
              <w:spacing w:after="0"/>
              <w:rPr>
                <w:rFonts w:ascii="Cambria" w:hAnsi="Cambria" w:cs="Cambria"/>
                <w:sz w:val="20"/>
                <w:szCs w:val="20"/>
                <w:lang w:val="pl-PL"/>
              </w:rPr>
            </w:pPr>
            <w:r w:rsidRPr="00A77674">
              <w:rPr>
                <w:rFonts w:ascii="Cambria" w:hAnsi="Cambria" w:cs="Cambria"/>
                <w:sz w:val="20"/>
                <w:szCs w:val="20"/>
                <w:lang w:val="pl-PL"/>
              </w:rPr>
              <w:t>Analiza przyczyn konfliktu. Prowadzenie szeroko rozumianej akcji informacyjnej lub zastosowanie odpowiednich dopuszczalnych prawem środków.</w:t>
            </w:r>
          </w:p>
        </w:tc>
      </w:tr>
    </w:tbl>
    <w:p w:rsidR="00DE2464" w:rsidRPr="00A77674" w:rsidRDefault="00DE2464" w:rsidP="00A77674">
      <w:pPr>
        <w:rPr>
          <w:rFonts w:ascii="Cambria" w:hAnsi="Cambria" w:cs="Cambria"/>
          <w:lang w:val="pl-PL"/>
        </w:rPr>
      </w:pPr>
      <w:r>
        <w:rPr>
          <w:rFonts w:ascii="Cambria" w:hAnsi="Cambria" w:cs="Cambria"/>
          <w:lang w:val="pl-PL"/>
        </w:rPr>
        <w:t>Źródło: opracowanie własne.</w:t>
      </w:r>
    </w:p>
    <w:p w:rsidR="00DE2464" w:rsidRPr="00A77674" w:rsidRDefault="00DE2464" w:rsidP="00B60428">
      <w:pPr>
        <w:pStyle w:val="Nagwek1"/>
        <w:jc w:val="both"/>
        <w:rPr>
          <w:lang w:val="pl-PL"/>
        </w:rPr>
      </w:pPr>
      <w:bookmarkStart w:id="20" w:name="_Toc352859162"/>
      <w:r w:rsidRPr="00A77674">
        <w:rPr>
          <w:lang w:val="pl-PL"/>
        </w:rPr>
        <w:t xml:space="preserve">III. </w:t>
      </w:r>
      <w:bookmarkEnd w:id="19"/>
      <w:r w:rsidRPr="00A77674">
        <w:rPr>
          <w:lang w:val="pl-PL"/>
        </w:rPr>
        <w:t>PARTNERSTWO- ANALIZA INSTYTUCJONALNA I ORGANIZACYJNO-PRAWNA</w:t>
      </w:r>
      <w:bookmarkEnd w:id="20"/>
    </w:p>
    <w:p w:rsidR="00DE2464" w:rsidRDefault="00DE2464" w:rsidP="0080545C">
      <w:pPr>
        <w:spacing w:after="0"/>
        <w:jc w:val="both"/>
        <w:rPr>
          <w:rFonts w:ascii="Cambria" w:hAnsi="Cambria" w:cs="Cambria"/>
          <w:lang w:val="pl-PL"/>
        </w:rPr>
      </w:pPr>
      <w:r>
        <w:rPr>
          <w:rFonts w:ascii="Cambria" w:hAnsi="Cambria" w:cs="Cambria"/>
          <w:lang w:val="pl-PL"/>
        </w:rPr>
        <w:t xml:space="preserve">Utworzenie Poznańskiej Kolei Metropolitalnej </w:t>
      </w:r>
      <w:r w:rsidRPr="0080545C">
        <w:rPr>
          <w:rFonts w:ascii="Cambria" w:hAnsi="Cambria" w:cs="Cambria"/>
          <w:lang w:val="pl-PL"/>
        </w:rPr>
        <w:t>wymaga</w:t>
      </w:r>
      <w:r>
        <w:rPr>
          <w:rFonts w:ascii="Cambria" w:hAnsi="Cambria" w:cs="Cambria"/>
          <w:lang w:val="pl-PL"/>
        </w:rPr>
        <w:t xml:space="preserve"> dobrego i </w:t>
      </w:r>
      <w:r w:rsidRPr="0080545C">
        <w:rPr>
          <w:rFonts w:ascii="Cambria" w:hAnsi="Cambria" w:cs="Cambria"/>
          <w:lang w:val="pl-PL"/>
        </w:rPr>
        <w:t>wieloaspektowego przygotowania</w:t>
      </w:r>
      <w:r>
        <w:rPr>
          <w:rFonts w:ascii="Cambria" w:hAnsi="Cambria" w:cs="Cambria"/>
          <w:lang w:val="pl-PL"/>
        </w:rPr>
        <w:t>, współdziałania różnych instytucji zainteresowanych problemami transportowymi. W</w:t>
      </w:r>
      <w:r w:rsidRPr="0080545C">
        <w:rPr>
          <w:rFonts w:ascii="Cambria" w:hAnsi="Cambria" w:cs="Cambria"/>
          <w:lang w:val="pl-PL"/>
        </w:rPr>
        <w:t xml:space="preserve"> szczególności</w:t>
      </w:r>
      <w:r>
        <w:rPr>
          <w:rFonts w:ascii="Cambria" w:hAnsi="Cambria" w:cs="Cambria"/>
          <w:lang w:val="pl-PL"/>
        </w:rPr>
        <w:t>,</w:t>
      </w:r>
      <w:r w:rsidRPr="0080545C">
        <w:rPr>
          <w:rFonts w:ascii="Cambria" w:hAnsi="Cambria" w:cs="Cambria"/>
          <w:lang w:val="pl-PL"/>
        </w:rPr>
        <w:t xml:space="preserve"> ważną rolę w tym</w:t>
      </w:r>
      <w:r>
        <w:rPr>
          <w:rFonts w:ascii="Cambria" w:hAnsi="Cambria" w:cs="Cambria"/>
          <w:lang w:val="pl-PL"/>
        </w:rPr>
        <w:t xml:space="preserve"> </w:t>
      </w:r>
      <w:r w:rsidRPr="0080545C">
        <w:rPr>
          <w:rFonts w:ascii="Cambria" w:hAnsi="Cambria" w:cs="Cambria"/>
          <w:lang w:val="pl-PL"/>
        </w:rPr>
        <w:t xml:space="preserve">procesie odgrywa </w:t>
      </w:r>
      <w:r>
        <w:rPr>
          <w:rFonts w:ascii="Cambria" w:hAnsi="Cambria" w:cs="Cambria"/>
          <w:lang w:val="pl-PL"/>
        </w:rPr>
        <w:t>Województwo Wielkopolskie</w:t>
      </w:r>
      <w:r w:rsidRPr="0080545C">
        <w:rPr>
          <w:rFonts w:ascii="Cambria" w:hAnsi="Cambria" w:cs="Cambria"/>
          <w:lang w:val="pl-PL"/>
        </w:rPr>
        <w:t xml:space="preserve"> i jego partnerska współpraca z</w:t>
      </w:r>
      <w:r>
        <w:rPr>
          <w:rFonts w:ascii="Cambria" w:hAnsi="Cambria" w:cs="Cambria"/>
          <w:lang w:val="pl-PL"/>
        </w:rPr>
        <w:t xml:space="preserve"> </w:t>
      </w:r>
      <w:r w:rsidRPr="0080545C">
        <w:rPr>
          <w:rFonts w:ascii="Cambria" w:hAnsi="Cambria" w:cs="Cambria"/>
          <w:lang w:val="pl-PL"/>
        </w:rPr>
        <w:t>samorządami miast i gmin</w:t>
      </w:r>
      <w:r>
        <w:rPr>
          <w:rFonts w:ascii="Cambria" w:hAnsi="Cambria" w:cs="Cambria"/>
          <w:lang w:val="pl-PL"/>
        </w:rPr>
        <w:t xml:space="preserve"> odpowiedzialnymi za planowanie przestrzenne oraz funkcjonowanie komunikacji publicznej.</w:t>
      </w:r>
    </w:p>
    <w:p w:rsidR="00DE2464" w:rsidRPr="00A77674" w:rsidRDefault="00DE2464" w:rsidP="00A77674">
      <w:pPr>
        <w:spacing w:after="0"/>
        <w:jc w:val="both"/>
        <w:rPr>
          <w:rFonts w:ascii="Cambria" w:hAnsi="Cambria" w:cs="Cambria"/>
          <w:lang w:val="pl-PL"/>
        </w:rPr>
      </w:pPr>
      <w:r>
        <w:rPr>
          <w:rFonts w:ascii="Cambria" w:hAnsi="Cambria" w:cs="Cambria"/>
          <w:lang w:val="pl-PL"/>
        </w:rPr>
        <w:t>Członkowie partnerstwa posiadają zdolność organizacyjną do przeprowadzenia projektu.</w:t>
      </w:r>
    </w:p>
    <w:p w:rsidR="00DE2464" w:rsidRPr="00A77674" w:rsidRDefault="00DE2464" w:rsidP="00A77674">
      <w:pPr>
        <w:jc w:val="both"/>
        <w:rPr>
          <w:rFonts w:ascii="Cambria" w:hAnsi="Cambria" w:cs="Cambria"/>
          <w:lang w:val="pl-PL"/>
        </w:rPr>
      </w:pPr>
      <w:r w:rsidRPr="00A77674">
        <w:rPr>
          <w:rFonts w:ascii="Cambria" w:hAnsi="Cambria" w:cs="Cambria"/>
          <w:lang w:val="pl-PL"/>
        </w:rPr>
        <w:t>Partner kolejowy posiada wiedzę i doświadczenie, pozwalające zrealizować projekt przy na</w:t>
      </w:r>
      <w:r>
        <w:rPr>
          <w:rFonts w:ascii="Cambria" w:hAnsi="Cambria" w:cs="Cambria"/>
          <w:lang w:val="pl-PL"/>
        </w:rPr>
        <w:t>jmniejszym ryzyku popełnienia bł</w:t>
      </w:r>
      <w:r w:rsidRPr="00A77674">
        <w:rPr>
          <w:rFonts w:ascii="Cambria" w:hAnsi="Cambria" w:cs="Cambria"/>
          <w:lang w:val="pl-PL"/>
        </w:rPr>
        <w:t>ędów.</w:t>
      </w:r>
      <w:r>
        <w:rPr>
          <w:rFonts w:ascii="Cambria" w:hAnsi="Cambria" w:cs="Cambria"/>
          <w:lang w:val="pl-PL"/>
        </w:rPr>
        <w:t xml:space="preserve"> </w:t>
      </w:r>
      <w:r w:rsidRPr="00A77674">
        <w:rPr>
          <w:rFonts w:ascii="Cambria" w:hAnsi="Cambria" w:cs="Cambria"/>
          <w:lang w:val="pl-PL"/>
        </w:rPr>
        <w:t>W strukturze zarządzania partnerowi PKP PLK</w:t>
      </w:r>
      <w:r>
        <w:rPr>
          <w:rFonts w:ascii="Cambria" w:hAnsi="Cambria" w:cs="Cambria"/>
          <w:lang w:val="pl-PL"/>
        </w:rPr>
        <w:t xml:space="preserve"> S.A.</w:t>
      </w:r>
      <w:r w:rsidR="00FC202E">
        <w:rPr>
          <w:rFonts w:ascii="Cambria" w:hAnsi="Cambria" w:cs="Cambria"/>
          <w:lang w:val="pl-PL"/>
        </w:rPr>
        <w:t xml:space="preserve"> </w:t>
      </w:r>
      <w:r>
        <w:rPr>
          <w:rFonts w:ascii="Cambria" w:hAnsi="Cambria" w:cs="Cambria"/>
          <w:lang w:val="pl-PL"/>
        </w:rPr>
        <w:t>z</w:t>
      </w:r>
      <w:r w:rsidR="00FC202E">
        <w:rPr>
          <w:rFonts w:ascii="Cambria" w:hAnsi="Cambria" w:cs="Cambria"/>
          <w:lang w:val="pl-PL"/>
        </w:rPr>
        <w:t> </w:t>
      </w:r>
      <w:r w:rsidRPr="00A77674">
        <w:rPr>
          <w:rFonts w:ascii="Cambria" w:hAnsi="Cambria" w:cs="Cambria"/>
          <w:lang w:val="pl-PL"/>
        </w:rPr>
        <w:t>racji profesjonalnego doświadczenia powierzone będzie zadanie określenia możliwości i</w:t>
      </w:r>
      <w:r w:rsidR="00FC202E">
        <w:rPr>
          <w:rFonts w:ascii="Cambria" w:hAnsi="Cambria" w:cs="Cambria"/>
          <w:lang w:val="pl-PL"/>
        </w:rPr>
        <w:t> </w:t>
      </w:r>
      <w:r w:rsidRPr="00A77674">
        <w:rPr>
          <w:rFonts w:ascii="Cambria" w:hAnsi="Cambria" w:cs="Cambria"/>
          <w:lang w:val="pl-PL"/>
        </w:rPr>
        <w:t>zdefiniowania przeszkód w realizacji połączeń taktowanych, polegających na odjazdach co 20, 30 lub 60 minut. Rozkład taki uzależniony będzie od zapotrzebowania na przewozy. Partner kolejowy przedstawi harmonogram realizacji zadań rewitalizacji linii, które już przewiduje w</w:t>
      </w:r>
      <w:r w:rsidR="00FC202E">
        <w:rPr>
          <w:rFonts w:ascii="Cambria" w:hAnsi="Cambria" w:cs="Cambria"/>
          <w:lang w:val="pl-PL"/>
        </w:rPr>
        <w:t> </w:t>
      </w:r>
      <w:r w:rsidRPr="00A77674">
        <w:rPr>
          <w:rFonts w:ascii="Cambria" w:hAnsi="Cambria" w:cs="Cambria"/>
          <w:lang w:val="pl-PL"/>
        </w:rPr>
        <w:t xml:space="preserve">najbliższych latach, a także tych, które zostaną zdefiniowane w działaniu </w:t>
      </w:r>
      <w:r>
        <w:rPr>
          <w:rFonts w:ascii="Cambria" w:hAnsi="Cambria" w:cs="Cambria"/>
          <w:lang w:val="pl-PL"/>
        </w:rPr>
        <w:t>3</w:t>
      </w:r>
      <w:r w:rsidRPr="00A77674">
        <w:rPr>
          <w:rFonts w:ascii="Cambria" w:hAnsi="Cambria" w:cs="Cambria"/>
          <w:lang w:val="pl-PL"/>
        </w:rPr>
        <w:t xml:space="preserve">.Koncepcja zintegrowanego transportu publicznego w oparciu o linie </w:t>
      </w:r>
      <w:r>
        <w:rPr>
          <w:rFonts w:ascii="Cambria" w:hAnsi="Cambria" w:cs="Cambria"/>
          <w:lang w:val="pl-PL"/>
        </w:rPr>
        <w:t>Poznańskiego Węzła Kolejowego</w:t>
      </w:r>
      <w:r w:rsidRPr="00A77674">
        <w:rPr>
          <w:rFonts w:ascii="Cambria" w:hAnsi="Cambria" w:cs="Cambria"/>
          <w:lang w:val="pl-PL"/>
        </w:rPr>
        <w:t>, z</w:t>
      </w:r>
      <w:r w:rsidR="00FC202E">
        <w:rPr>
          <w:rFonts w:ascii="Cambria" w:hAnsi="Cambria" w:cs="Cambria"/>
          <w:lang w:val="pl-PL"/>
        </w:rPr>
        <w:t> </w:t>
      </w:r>
      <w:r w:rsidRPr="00A77674">
        <w:rPr>
          <w:rFonts w:ascii="Cambria" w:hAnsi="Cambria" w:cs="Cambria"/>
          <w:lang w:val="pl-PL"/>
        </w:rPr>
        <w:t>wydzieleniem kolejowego ruchu metropolitalnego. Partner PKP PLK przekaże liderowi projektu wszelkie informacje i udostępni niezbędne materiały dotyczące składników mienia przewidzianego do przekazania go samorządom, a także te, które będą niezbędne w</w:t>
      </w:r>
      <w:r w:rsidR="00FC202E">
        <w:rPr>
          <w:rFonts w:ascii="Cambria" w:hAnsi="Cambria" w:cs="Cambria"/>
          <w:lang w:val="pl-PL"/>
        </w:rPr>
        <w:t> </w:t>
      </w:r>
      <w:r w:rsidRPr="00A77674">
        <w:rPr>
          <w:rFonts w:ascii="Cambria" w:hAnsi="Cambria" w:cs="Cambria"/>
          <w:lang w:val="pl-PL"/>
        </w:rPr>
        <w:t>opr</w:t>
      </w:r>
      <w:r>
        <w:rPr>
          <w:rFonts w:ascii="Cambria" w:hAnsi="Cambria" w:cs="Cambria"/>
          <w:lang w:val="pl-PL"/>
        </w:rPr>
        <w:t>acowaniu działań 3, 4,</w:t>
      </w:r>
      <w:r w:rsidRPr="00A77674">
        <w:rPr>
          <w:rFonts w:ascii="Cambria" w:hAnsi="Cambria" w:cs="Cambria"/>
          <w:lang w:val="pl-PL"/>
        </w:rPr>
        <w:t xml:space="preserve"> 5</w:t>
      </w:r>
      <w:r>
        <w:rPr>
          <w:rFonts w:ascii="Cambria" w:hAnsi="Cambria" w:cs="Cambria"/>
          <w:lang w:val="pl-PL"/>
        </w:rPr>
        <w:t xml:space="preserve"> i 6</w:t>
      </w:r>
      <w:r w:rsidRPr="00A77674">
        <w:rPr>
          <w:rFonts w:ascii="Cambria" w:hAnsi="Cambria" w:cs="Cambria"/>
          <w:lang w:val="pl-PL"/>
        </w:rPr>
        <w:t>.</w:t>
      </w:r>
    </w:p>
    <w:p w:rsidR="00DE2464" w:rsidRPr="00A77674" w:rsidRDefault="00DE2464" w:rsidP="00A77674">
      <w:pPr>
        <w:jc w:val="both"/>
        <w:rPr>
          <w:rFonts w:ascii="Cambria" w:hAnsi="Cambria" w:cs="Cambria"/>
          <w:lang w:val="pl-PL"/>
        </w:rPr>
      </w:pPr>
      <w:r w:rsidRPr="00A77674">
        <w:rPr>
          <w:rFonts w:ascii="Cambria" w:hAnsi="Cambria" w:cs="Cambria"/>
          <w:lang w:val="pl-PL"/>
        </w:rPr>
        <w:t>Członkowie Partnerstwa, a w szczególności Województwo Wielkopolskie i gminy posiadają duże doświadczenie w realizacji projektów finansowanych ze środków pomocowych</w:t>
      </w:r>
      <w:r>
        <w:rPr>
          <w:rFonts w:ascii="Cambria" w:hAnsi="Cambria" w:cs="Cambria"/>
          <w:lang w:val="pl-PL"/>
        </w:rPr>
        <w:t>, także w</w:t>
      </w:r>
      <w:r w:rsidR="00FC202E">
        <w:rPr>
          <w:rFonts w:ascii="Cambria" w:hAnsi="Cambria" w:cs="Cambria"/>
          <w:lang w:val="pl-PL"/>
        </w:rPr>
        <w:t> </w:t>
      </w:r>
      <w:r>
        <w:rPr>
          <w:rFonts w:ascii="Cambria" w:hAnsi="Cambria" w:cs="Cambria"/>
          <w:lang w:val="pl-PL"/>
        </w:rPr>
        <w:t>zakresie zamówień publicznych</w:t>
      </w:r>
      <w:r w:rsidRPr="00A77674">
        <w:rPr>
          <w:rFonts w:ascii="Cambria" w:hAnsi="Cambria" w:cs="Cambria"/>
          <w:lang w:val="pl-PL"/>
        </w:rPr>
        <w:t>. Ponadto samorząd województwa dysponuje w Urzędzie Marszałkowskim Departamentem Transportu, w którym pracują także specjaliści z zakresu transportu kolejowego, jest więc przygot</w:t>
      </w:r>
      <w:r>
        <w:rPr>
          <w:rFonts w:ascii="Cambria" w:hAnsi="Cambria" w:cs="Cambria"/>
          <w:lang w:val="pl-PL"/>
        </w:rPr>
        <w:t>owany do prowadzenia działania 3</w:t>
      </w:r>
      <w:r w:rsidRPr="00A77674">
        <w:rPr>
          <w:rFonts w:ascii="Cambria" w:hAnsi="Cambria" w:cs="Cambria"/>
          <w:lang w:val="pl-PL"/>
        </w:rPr>
        <w:t xml:space="preserve"> niniejszego projektu. Stowarzyszenie zatru</w:t>
      </w:r>
      <w:r>
        <w:rPr>
          <w:rFonts w:ascii="Cambria" w:hAnsi="Cambria" w:cs="Cambria"/>
          <w:lang w:val="pl-PL"/>
        </w:rPr>
        <w:t>dnia specjalistów</w:t>
      </w:r>
      <w:r w:rsidRPr="00A77674">
        <w:rPr>
          <w:rFonts w:ascii="Cambria" w:hAnsi="Cambria" w:cs="Cambria"/>
          <w:lang w:val="pl-PL"/>
        </w:rPr>
        <w:t xml:space="preserve"> z zakresu planowania przestrzennego</w:t>
      </w:r>
      <w:r>
        <w:rPr>
          <w:rFonts w:ascii="Cambria" w:hAnsi="Cambria" w:cs="Cambria"/>
          <w:lang w:val="pl-PL"/>
        </w:rPr>
        <w:t xml:space="preserve"> i</w:t>
      </w:r>
      <w:r w:rsidR="00FC202E">
        <w:rPr>
          <w:rFonts w:ascii="Cambria" w:hAnsi="Cambria" w:cs="Cambria"/>
          <w:lang w:val="pl-PL"/>
        </w:rPr>
        <w:t> </w:t>
      </w:r>
      <w:r>
        <w:rPr>
          <w:rFonts w:ascii="Cambria" w:hAnsi="Cambria" w:cs="Cambria"/>
          <w:lang w:val="pl-PL"/>
        </w:rPr>
        <w:t>komunikacji publicznej</w:t>
      </w:r>
      <w:r w:rsidRPr="00A77674">
        <w:rPr>
          <w:rFonts w:ascii="Cambria" w:hAnsi="Cambria" w:cs="Cambria"/>
          <w:lang w:val="pl-PL"/>
        </w:rPr>
        <w:t>, co gwarantuje prawidłowe nadzorowanie realizacji działania 3</w:t>
      </w:r>
      <w:r>
        <w:rPr>
          <w:rFonts w:ascii="Cambria" w:hAnsi="Cambria" w:cs="Cambria"/>
          <w:lang w:val="pl-PL"/>
        </w:rPr>
        <w:t>,4,5 i6</w:t>
      </w:r>
      <w:r w:rsidRPr="00A77674">
        <w:rPr>
          <w:rFonts w:ascii="Cambria" w:hAnsi="Cambria" w:cs="Cambria"/>
          <w:lang w:val="pl-PL"/>
        </w:rPr>
        <w:t>.</w:t>
      </w:r>
    </w:p>
    <w:p w:rsidR="00DE2464" w:rsidRPr="00A77674" w:rsidRDefault="00DE2464" w:rsidP="00A77674">
      <w:pPr>
        <w:jc w:val="both"/>
        <w:rPr>
          <w:rFonts w:ascii="Cambria" w:hAnsi="Cambria" w:cs="Cambria"/>
          <w:lang w:val="pl-PL"/>
        </w:rPr>
      </w:pPr>
      <w:r w:rsidRPr="00A77674">
        <w:rPr>
          <w:rFonts w:ascii="Cambria" w:hAnsi="Cambria" w:cs="Cambria"/>
          <w:lang w:val="pl-PL"/>
        </w:rPr>
        <w:lastRenderedPageBreak/>
        <w:t>W celu realizacji projektu Partnerzy podpiszą umowę partnerstwa i zaproponują przystąpienie do niej kolejnym partnerom - jednostkom samorządu terytorialnego, organizacjom samorządowym, jednostkom naukowym, których kompetencje będą objęte projektem.</w:t>
      </w:r>
    </w:p>
    <w:p w:rsidR="00DE2464" w:rsidRPr="00A77674" w:rsidRDefault="00DE2464" w:rsidP="00A77674">
      <w:pPr>
        <w:jc w:val="both"/>
        <w:rPr>
          <w:rFonts w:ascii="Cambria" w:hAnsi="Cambria" w:cs="Cambria"/>
          <w:lang w:val="pl-PL"/>
        </w:rPr>
      </w:pPr>
      <w:r w:rsidRPr="00A77674">
        <w:rPr>
          <w:rFonts w:ascii="Cambria" w:hAnsi="Cambria" w:cs="Cambria"/>
          <w:lang w:val="pl-PL"/>
        </w:rPr>
        <w:t>Umowa partnerstwa będzie w szczególności regulować kwestie dotyczące podziału obowiązków między partnerami w związku z realizacją i zarządzaniem projektem, w tym zarządzaniem finansowym oraz przepływy środków finansowych na realizację projektu.</w:t>
      </w:r>
    </w:p>
    <w:p w:rsidR="00DE2464" w:rsidRPr="00A77674" w:rsidRDefault="00DE2464" w:rsidP="00A77674">
      <w:pPr>
        <w:jc w:val="both"/>
        <w:rPr>
          <w:rFonts w:ascii="Cambria" w:hAnsi="Cambria" w:cs="Cambria"/>
          <w:lang w:val="pl-PL"/>
        </w:rPr>
      </w:pPr>
      <w:r w:rsidRPr="00A77674">
        <w:rPr>
          <w:rFonts w:ascii="Cambria" w:hAnsi="Cambria" w:cs="Cambria"/>
          <w:lang w:val="pl-PL"/>
        </w:rPr>
        <w:t>Liderem projektu będzie Stowarzyszenie Metropolia Poznań.</w:t>
      </w:r>
    </w:p>
    <w:p w:rsidR="00DE2464" w:rsidRDefault="00DE2464" w:rsidP="00A77674">
      <w:pPr>
        <w:jc w:val="both"/>
        <w:rPr>
          <w:rFonts w:ascii="Cambria" w:hAnsi="Cambria" w:cs="Cambria"/>
          <w:lang w:val="pl-PL"/>
        </w:rPr>
      </w:pPr>
      <w:r w:rsidRPr="00A77674">
        <w:rPr>
          <w:rFonts w:ascii="Cambria" w:hAnsi="Cambria" w:cs="Cambria"/>
          <w:lang w:val="pl-PL"/>
        </w:rPr>
        <w:t>Po zakończeniu projektu Partnerzy zobowiązują się wykorzystać powstałe w trakcie jego realizacji opracowania, każdy w</w:t>
      </w:r>
      <w:r>
        <w:rPr>
          <w:rFonts w:ascii="Cambria" w:hAnsi="Cambria" w:cs="Cambria"/>
          <w:lang w:val="pl-PL"/>
        </w:rPr>
        <w:t xml:space="preserve"> </w:t>
      </w:r>
      <w:r w:rsidRPr="00A77674">
        <w:rPr>
          <w:rFonts w:ascii="Cambria" w:hAnsi="Cambria" w:cs="Cambria"/>
          <w:lang w:val="pl-PL"/>
        </w:rPr>
        <w:t>zakresie właściwych mu działań.</w:t>
      </w:r>
    </w:p>
    <w:p w:rsidR="00DE2464" w:rsidRPr="00A77674" w:rsidRDefault="00DE2464" w:rsidP="00DA50A7">
      <w:pPr>
        <w:jc w:val="both"/>
        <w:rPr>
          <w:rFonts w:ascii="Cambria" w:hAnsi="Cambria" w:cs="Cambria"/>
          <w:lang w:val="pl-PL"/>
        </w:rPr>
      </w:pPr>
      <w:r w:rsidRPr="00A77674">
        <w:rPr>
          <w:rFonts w:ascii="Cambria" w:hAnsi="Cambria" w:cs="Cambria"/>
          <w:lang w:val="pl-PL"/>
        </w:rPr>
        <w:t>Zgodnie ze Statutem Stowarzyszenia Metropolia Poznań:</w:t>
      </w:r>
      <w:r>
        <w:rPr>
          <w:rFonts w:ascii="Cambria" w:hAnsi="Cambria" w:cs="Cambria"/>
          <w:lang w:val="pl-PL"/>
        </w:rPr>
        <w:t xml:space="preserve"> c</w:t>
      </w:r>
      <w:r w:rsidRPr="00A77674">
        <w:rPr>
          <w:rFonts w:ascii="Cambria" w:hAnsi="Cambria" w:cs="Cambria"/>
          <w:lang w:val="pl-PL"/>
        </w:rPr>
        <w:t>złonkowie Stowarzyszenia mają prawo korzystać z usług Stowarzyszenia i jego majątku, brać udział w pracach organów Stowarzyszenia oraz w wyborach do tych organów.</w:t>
      </w:r>
    </w:p>
    <w:p w:rsidR="00DE2464" w:rsidRPr="00A77674" w:rsidRDefault="00DE2464" w:rsidP="00A77674">
      <w:pPr>
        <w:jc w:val="both"/>
        <w:rPr>
          <w:rFonts w:ascii="Cambria" w:hAnsi="Cambria" w:cs="Cambria"/>
          <w:lang w:val="pl-PL"/>
        </w:rPr>
      </w:pPr>
      <w:r>
        <w:rPr>
          <w:rFonts w:ascii="Cambria" w:hAnsi="Cambria" w:cs="Cambria"/>
          <w:lang w:val="pl-PL"/>
        </w:rPr>
        <w:t xml:space="preserve">Przedstawiony w rozdziale III.2 system zarządzania projektem uwzględnia współodpowiedzialność i współdecydowanie wszystkich partnerów w projekcie. Na potrzeby prawidłowej realizacji projektu został powołany Zespół Zarządzania Projektem, w którego strukturach każdy z partnerów </w:t>
      </w:r>
      <w:proofErr w:type="spellStart"/>
      <w:r>
        <w:rPr>
          <w:rFonts w:ascii="Cambria" w:hAnsi="Cambria" w:cs="Cambria"/>
          <w:lang w:val="pl-PL"/>
        </w:rPr>
        <w:t>współodpowiada</w:t>
      </w:r>
      <w:proofErr w:type="spellEnd"/>
      <w:r>
        <w:rPr>
          <w:rFonts w:ascii="Cambria" w:hAnsi="Cambria" w:cs="Cambria"/>
          <w:lang w:val="pl-PL"/>
        </w:rPr>
        <w:t xml:space="preserve"> za poszczególne działania i cele projektu oraz współdecyduje na poziomie wdrażania projektu.</w:t>
      </w:r>
    </w:p>
    <w:p w:rsidR="00DE2464" w:rsidRPr="00A77674" w:rsidRDefault="00DE2464" w:rsidP="00A77674">
      <w:pPr>
        <w:jc w:val="both"/>
        <w:rPr>
          <w:rFonts w:ascii="Cambria" w:hAnsi="Cambria" w:cs="Cambria"/>
          <w:lang w:val="pl-PL"/>
        </w:rPr>
      </w:pPr>
    </w:p>
    <w:p w:rsidR="00DE2464" w:rsidRPr="00A77674" w:rsidRDefault="00DE2464" w:rsidP="00A77674">
      <w:pPr>
        <w:pStyle w:val="Nagwek2"/>
        <w:rPr>
          <w:lang w:val="pl-PL"/>
        </w:rPr>
      </w:pPr>
      <w:bookmarkStart w:id="21" w:name="_Toc331610401"/>
      <w:bookmarkStart w:id="22" w:name="_Toc352859163"/>
      <w:r w:rsidRPr="00A77674">
        <w:rPr>
          <w:lang w:val="pl-PL"/>
        </w:rPr>
        <w:t>III.1 Charakterystyka beneficjentów - partnerów</w:t>
      </w:r>
      <w:bookmarkEnd w:id="21"/>
      <w:bookmarkEnd w:id="22"/>
    </w:p>
    <w:p w:rsidR="00DE2464" w:rsidRDefault="00DE2464" w:rsidP="00A77674">
      <w:pPr>
        <w:spacing w:before="120" w:after="0"/>
        <w:jc w:val="both"/>
        <w:rPr>
          <w:rFonts w:ascii="Cambria" w:hAnsi="Cambria" w:cs="Cambria"/>
          <w:lang w:val="pl-PL"/>
        </w:rPr>
      </w:pPr>
      <w:r w:rsidRPr="00A77674">
        <w:rPr>
          <w:rFonts w:ascii="Cambria" w:hAnsi="Cambria" w:cs="Cambria"/>
          <w:b/>
          <w:bCs/>
          <w:lang w:val="pl-PL"/>
        </w:rPr>
        <w:t>Liderem Partnerstwa</w:t>
      </w:r>
      <w:r w:rsidRPr="00A77674">
        <w:rPr>
          <w:rFonts w:ascii="Cambria" w:hAnsi="Cambria" w:cs="Cambria"/>
          <w:lang w:val="pl-PL"/>
        </w:rPr>
        <w:t xml:space="preserve"> i stroną umowy podpisywanej przez Ministerstwo Rozwoju Regionalnego będzie Stowarzyszenie Met</w:t>
      </w:r>
      <w:r>
        <w:rPr>
          <w:rFonts w:ascii="Cambria" w:hAnsi="Cambria" w:cs="Cambria"/>
          <w:lang w:val="pl-PL"/>
        </w:rPr>
        <w:t>ropolia Poznań, które zrzesza 22jednostki</w:t>
      </w:r>
      <w:r w:rsidRPr="00A77674">
        <w:rPr>
          <w:rFonts w:ascii="Cambria" w:hAnsi="Cambria" w:cs="Cambria"/>
          <w:lang w:val="pl-PL"/>
        </w:rPr>
        <w:t xml:space="preserve"> samorządu terytorialnego, w tym Miasto Poznań oraz Powiat Poznański.</w:t>
      </w:r>
    </w:p>
    <w:p w:rsidR="00DE2464" w:rsidRPr="00A77674" w:rsidRDefault="00DE2464" w:rsidP="00A77674">
      <w:pPr>
        <w:spacing w:before="120" w:after="0"/>
        <w:jc w:val="both"/>
        <w:rPr>
          <w:rFonts w:ascii="Cambria" w:hAnsi="Cambria" w:cs="Cambria"/>
          <w:lang w:val="pl-PL"/>
        </w:rPr>
      </w:pPr>
      <w:r w:rsidRPr="00A77674">
        <w:rPr>
          <w:rFonts w:ascii="Cambria" w:hAnsi="Cambria" w:cs="Cambria"/>
          <w:b/>
          <w:bCs/>
          <w:lang w:val="pl-PL"/>
        </w:rPr>
        <w:t>Stowarzyszenie Metropolia Poznań</w:t>
      </w:r>
      <w:r w:rsidRPr="00A77674">
        <w:rPr>
          <w:rFonts w:ascii="Cambria" w:hAnsi="Cambria" w:cs="Cambria"/>
          <w:lang w:val="pl-PL"/>
        </w:rPr>
        <w:t xml:space="preserve"> zostało zarejestrowane 29 kwietnia 2011r., lecz Partnerstwo j.s.t. działające o</w:t>
      </w:r>
      <w:r>
        <w:rPr>
          <w:rFonts w:ascii="Cambria" w:hAnsi="Cambria" w:cs="Cambria"/>
          <w:lang w:val="pl-PL"/>
        </w:rPr>
        <w:t>d</w:t>
      </w:r>
      <w:r w:rsidRPr="00A77674">
        <w:rPr>
          <w:rFonts w:ascii="Cambria" w:hAnsi="Cambria" w:cs="Cambria"/>
          <w:lang w:val="pl-PL"/>
        </w:rPr>
        <w:t xml:space="preserve"> 15 maja 2007r. w formie Rady Aglomeracji Poznańskiej doprowadziło m.in. do powstania Centrum Badań Metropolitalnych oraz do opracowania i</w:t>
      </w:r>
      <w:r w:rsidR="00FC202E">
        <w:rPr>
          <w:rFonts w:ascii="Cambria" w:hAnsi="Cambria" w:cs="Cambria"/>
          <w:lang w:val="pl-PL"/>
        </w:rPr>
        <w:t> </w:t>
      </w:r>
      <w:r w:rsidRPr="00A77674">
        <w:rPr>
          <w:rFonts w:ascii="Cambria" w:hAnsi="Cambria" w:cs="Cambria"/>
          <w:lang w:val="pl-PL"/>
        </w:rPr>
        <w:t xml:space="preserve">przyjęcia </w:t>
      </w:r>
      <w:r>
        <w:rPr>
          <w:rFonts w:ascii="Cambria" w:hAnsi="Cambria" w:cs="Cambria"/>
          <w:lang w:val="pl-PL"/>
        </w:rPr>
        <w:t>„</w:t>
      </w:r>
      <w:r w:rsidRPr="00A77674">
        <w:rPr>
          <w:rFonts w:ascii="Cambria" w:hAnsi="Cambria" w:cs="Cambria"/>
          <w:lang w:val="pl-PL"/>
        </w:rPr>
        <w:t>Strategii Rozwoju Aglomeracji Poznańskiej. Metropolia Poznań 2020</w:t>
      </w:r>
      <w:r>
        <w:rPr>
          <w:rFonts w:ascii="Cambria" w:hAnsi="Cambria" w:cs="Cambria"/>
          <w:lang w:val="pl-PL"/>
        </w:rPr>
        <w:t>”</w:t>
      </w:r>
      <w:r w:rsidRPr="00A77674">
        <w:rPr>
          <w:rFonts w:ascii="Cambria" w:hAnsi="Cambria" w:cs="Cambria"/>
          <w:lang w:val="pl-PL"/>
        </w:rPr>
        <w:t>. Instytucją wykonawczą Strategii koordynującą działania wdrażające 28 programów strategicznych jest Biuro Stowarzyszenia. Odbywa się to w ścisłej współpracy z różnorodnymi wyspecjalizowanymi partnerami, a w szczególności z CBM.</w:t>
      </w:r>
    </w:p>
    <w:p w:rsidR="00DE2464" w:rsidRPr="00A77674" w:rsidRDefault="00DE2464" w:rsidP="00A77674">
      <w:pPr>
        <w:spacing w:before="120" w:after="0"/>
        <w:jc w:val="both"/>
        <w:rPr>
          <w:rFonts w:ascii="Cambria" w:hAnsi="Cambria" w:cs="Cambria"/>
          <w:lang w:val="pl-PL"/>
        </w:rPr>
      </w:pPr>
      <w:r w:rsidRPr="00A77674">
        <w:rPr>
          <w:rFonts w:ascii="Cambria" w:hAnsi="Cambria" w:cs="Cambria"/>
          <w:lang w:val="pl-PL"/>
        </w:rPr>
        <w:t>Zgodnie z przyjętym statutem Stowarzyszenie Metropolia Poznań jest s</w:t>
      </w:r>
      <w:r>
        <w:rPr>
          <w:rFonts w:ascii="Cambria" w:hAnsi="Cambria" w:cs="Cambria"/>
          <w:lang w:val="pl-PL"/>
        </w:rPr>
        <w:t>towarzyszeniem jednostek samorządu terytorialnego aglomeracji p</w:t>
      </w:r>
      <w:r w:rsidRPr="00A77674">
        <w:rPr>
          <w:rFonts w:ascii="Cambria" w:hAnsi="Cambria" w:cs="Cambria"/>
          <w:lang w:val="pl-PL"/>
        </w:rPr>
        <w:t>oznańskiej, przez które należy rozumieć: Miasto Poznań, Powiat Poznański, gminy Powiatu Poznańskiego,</w:t>
      </w:r>
      <w:r>
        <w:rPr>
          <w:rFonts w:ascii="Cambria" w:hAnsi="Cambria" w:cs="Cambria"/>
          <w:lang w:val="pl-PL"/>
        </w:rPr>
        <w:t xml:space="preserve"> Oborniki, Skoki, Szamotuły i</w:t>
      </w:r>
      <w:r w:rsidR="00FC202E">
        <w:rPr>
          <w:rFonts w:ascii="Cambria" w:hAnsi="Cambria" w:cs="Cambria"/>
          <w:lang w:val="pl-PL"/>
        </w:rPr>
        <w:t> </w:t>
      </w:r>
      <w:r>
        <w:rPr>
          <w:rFonts w:ascii="Cambria" w:hAnsi="Cambria" w:cs="Cambria"/>
          <w:lang w:val="pl-PL"/>
        </w:rPr>
        <w:t>Śrem.</w:t>
      </w:r>
      <w:r w:rsidRPr="00A77674">
        <w:rPr>
          <w:rFonts w:ascii="Cambria" w:hAnsi="Cambria" w:cs="Cambria"/>
          <w:lang w:val="pl-PL"/>
        </w:rPr>
        <w:t xml:space="preserve"> Stowarzyszenie jest zawiązane na czas nieograniczony. Posiada osobowość prawną. Działa na podstawie przepisów ustawy z dnia 7 kwietnia 1989 r. Prawo o stowarzyszeniach oraz statutu</w:t>
      </w:r>
      <w:r w:rsidRPr="00A77674">
        <w:rPr>
          <w:rStyle w:val="Odwoanieprzypisudolnego"/>
          <w:rFonts w:ascii="Cambria" w:hAnsi="Cambria" w:cs="Cambria"/>
          <w:lang w:val="pl-PL"/>
        </w:rPr>
        <w:footnoteReference w:id="17"/>
      </w:r>
      <w:r w:rsidRPr="00A77674">
        <w:rPr>
          <w:rFonts w:ascii="Cambria" w:hAnsi="Cambria" w:cs="Cambria"/>
          <w:lang w:val="pl-PL"/>
        </w:rPr>
        <w:t>.</w:t>
      </w:r>
    </w:p>
    <w:p w:rsidR="00DE2464" w:rsidRDefault="00DE2464" w:rsidP="00A77674">
      <w:pPr>
        <w:spacing w:before="120"/>
        <w:jc w:val="both"/>
        <w:rPr>
          <w:rFonts w:ascii="Cambria" w:hAnsi="Cambria" w:cs="Cambria"/>
          <w:lang w:val="pl-PL"/>
        </w:rPr>
      </w:pPr>
      <w:r w:rsidRPr="00A77674">
        <w:rPr>
          <w:rFonts w:ascii="Cambria" w:hAnsi="Cambria" w:cs="Cambria"/>
          <w:lang w:val="pl-PL"/>
        </w:rPr>
        <w:t>Stowarzyszenie wykonuje zadania w imieniu własnym i na własną odpowiedzialność. Celem Stowarzyszenia jest wspieranie idei samorządu terytorialnego oraz obrona wspólnych interesów członków stowarzyszenia, a w szczególności wspieranie rozwoju społeczno-gospodarczego Aglomeracji oraz współpracy gmin i powiatów w tym zakresie.</w:t>
      </w:r>
    </w:p>
    <w:p w:rsidR="00DE2464" w:rsidRPr="00A77674" w:rsidRDefault="00DE2464" w:rsidP="00A77674">
      <w:pPr>
        <w:spacing w:before="120"/>
        <w:jc w:val="both"/>
        <w:rPr>
          <w:rFonts w:ascii="Cambria" w:hAnsi="Cambria" w:cs="Cambria"/>
          <w:lang w:val="pl-PL"/>
        </w:rPr>
      </w:pPr>
      <w:r w:rsidRPr="00B60428">
        <w:rPr>
          <w:rFonts w:ascii="Cambria" w:hAnsi="Cambria" w:cs="Cambria"/>
          <w:lang w:val="pl-PL"/>
        </w:rPr>
        <w:lastRenderedPageBreak/>
        <w:t>C</w:t>
      </w:r>
      <w:r>
        <w:rPr>
          <w:rFonts w:ascii="Cambria" w:hAnsi="Cambria" w:cs="Cambria"/>
          <w:lang w:val="pl-PL"/>
        </w:rPr>
        <w:t>elem stowarzyszenia jest również</w:t>
      </w:r>
      <w:r w:rsidRPr="00B60428">
        <w:rPr>
          <w:rFonts w:ascii="Cambria" w:hAnsi="Cambria" w:cs="Cambria"/>
          <w:lang w:val="pl-PL"/>
        </w:rPr>
        <w:t xml:space="preserve"> prowadz</w:t>
      </w:r>
      <w:r>
        <w:rPr>
          <w:rFonts w:ascii="Cambria" w:hAnsi="Cambria" w:cs="Cambria"/>
          <w:lang w:val="pl-PL"/>
        </w:rPr>
        <w:t xml:space="preserve">enie działań na rzecz powołania </w:t>
      </w:r>
      <w:r w:rsidRPr="00B60428">
        <w:rPr>
          <w:rFonts w:ascii="Cambria" w:hAnsi="Cambria" w:cs="Cambria"/>
          <w:lang w:val="pl-PL"/>
        </w:rPr>
        <w:t>związku zrzeszającego jednostki samorządu terytorialnego tworzące Aglomerację.</w:t>
      </w:r>
    </w:p>
    <w:p w:rsidR="00DE2464" w:rsidRPr="00A77674" w:rsidRDefault="00DE2464" w:rsidP="00A77674">
      <w:pPr>
        <w:spacing w:after="0"/>
        <w:jc w:val="both"/>
        <w:rPr>
          <w:rFonts w:ascii="Cambria" w:hAnsi="Cambria" w:cs="Cambria"/>
          <w:lang w:val="pl-PL"/>
        </w:rPr>
      </w:pPr>
      <w:r w:rsidRPr="00A77674">
        <w:rPr>
          <w:rFonts w:ascii="Cambria" w:hAnsi="Cambria" w:cs="Cambria"/>
          <w:b/>
          <w:bCs/>
          <w:lang w:val="pl-PL"/>
        </w:rPr>
        <w:t>Partnerami Projektu</w:t>
      </w:r>
      <w:r w:rsidRPr="00A77674">
        <w:rPr>
          <w:rFonts w:ascii="Cambria" w:hAnsi="Cambria" w:cs="Cambria"/>
          <w:lang w:val="pl-PL"/>
        </w:rPr>
        <w:t xml:space="preserve"> realizowanego przez Stow</w:t>
      </w:r>
      <w:r>
        <w:rPr>
          <w:rFonts w:ascii="Cambria" w:hAnsi="Cambria" w:cs="Cambria"/>
          <w:lang w:val="pl-PL"/>
        </w:rPr>
        <w:t>arzyszenie Metropolia Poznań będą</w:t>
      </w:r>
      <w:r w:rsidRPr="00A77674">
        <w:rPr>
          <w:rFonts w:ascii="Cambria" w:hAnsi="Cambria" w:cs="Cambria"/>
          <w:lang w:val="pl-PL"/>
        </w:rPr>
        <w:t>:</w:t>
      </w:r>
    </w:p>
    <w:p w:rsidR="00DE2464" w:rsidRPr="00A77674" w:rsidRDefault="00DE2464" w:rsidP="00CE0465">
      <w:pPr>
        <w:numPr>
          <w:ilvl w:val="3"/>
          <w:numId w:val="3"/>
        </w:numPr>
        <w:tabs>
          <w:tab w:val="clear" w:pos="2880"/>
        </w:tabs>
        <w:spacing w:after="0"/>
        <w:ind w:left="567" w:hanging="283"/>
        <w:jc w:val="both"/>
        <w:rPr>
          <w:rFonts w:ascii="Cambria" w:hAnsi="Cambria" w:cs="Cambria"/>
          <w:lang w:val="pl-PL"/>
        </w:rPr>
      </w:pPr>
      <w:r>
        <w:rPr>
          <w:rFonts w:ascii="Cambria" w:hAnsi="Cambria" w:cs="Cambria"/>
          <w:lang w:val="pl-PL"/>
        </w:rPr>
        <w:t>Województwo</w:t>
      </w:r>
      <w:r w:rsidRPr="00A77674">
        <w:rPr>
          <w:rFonts w:ascii="Cambria" w:hAnsi="Cambria" w:cs="Cambria"/>
          <w:lang w:val="pl-PL"/>
        </w:rPr>
        <w:t xml:space="preserve"> Wielkopolskie,</w:t>
      </w:r>
    </w:p>
    <w:p w:rsidR="00DE2464" w:rsidRDefault="00DE2464" w:rsidP="00CE0465">
      <w:pPr>
        <w:numPr>
          <w:ilvl w:val="3"/>
          <w:numId w:val="3"/>
        </w:numPr>
        <w:tabs>
          <w:tab w:val="clear" w:pos="2880"/>
        </w:tabs>
        <w:spacing w:after="0"/>
        <w:ind w:left="567" w:hanging="283"/>
        <w:jc w:val="both"/>
        <w:rPr>
          <w:rFonts w:ascii="Cambria" w:hAnsi="Cambria" w:cs="Cambria"/>
          <w:lang w:val="pl-PL"/>
        </w:rPr>
      </w:pPr>
      <w:r w:rsidRPr="00A77674">
        <w:rPr>
          <w:rFonts w:ascii="Cambria" w:hAnsi="Cambria" w:cs="Cambria"/>
          <w:lang w:val="pl-PL"/>
        </w:rPr>
        <w:t>PKP Polskie Linie Kolejowe S.A.</w:t>
      </w:r>
      <w:r>
        <w:rPr>
          <w:rFonts w:ascii="Cambria" w:hAnsi="Cambria" w:cs="Cambria"/>
          <w:lang w:val="pl-PL"/>
        </w:rPr>
        <w:t>,</w:t>
      </w:r>
    </w:p>
    <w:p w:rsidR="00DE2464" w:rsidRPr="00A77674" w:rsidRDefault="00DE2464" w:rsidP="00CE0465">
      <w:pPr>
        <w:numPr>
          <w:ilvl w:val="3"/>
          <w:numId w:val="3"/>
        </w:numPr>
        <w:tabs>
          <w:tab w:val="clear" w:pos="2880"/>
        </w:tabs>
        <w:spacing w:after="0"/>
        <w:ind w:left="567" w:hanging="283"/>
        <w:jc w:val="both"/>
        <w:rPr>
          <w:rFonts w:ascii="Cambria" w:hAnsi="Cambria" w:cs="Cambria"/>
          <w:lang w:val="pl-PL"/>
        </w:rPr>
      </w:pPr>
      <w:r>
        <w:rPr>
          <w:rFonts w:ascii="Cambria" w:hAnsi="Cambria" w:cs="Cambria"/>
          <w:lang w:val="pl-PL"/>
        </w:rPr>
        <w:t>Koleje Wielkopolskie Sp. z o.o.,</w:t>
      </w:r>
    </w:p>
    <w:p w:rsidR="00DE2464" w:rsidRPr="00A77674" w:rsidRDefault="00DE2464" w:rsidP="00CE0465">
      <w:pPr>
        <w:numPr>
          <w:ilvl w:val="3"/>
          <w:numId w:val="3"/>
        </w:numPr>
        <w:tabs>
          <w:tab w:val="clear" w:pos="2880"/>
        </w:tabs>
        <w:spacing w:after="0"/>
        <w:ind w:left="567" w:hanging="283"/>
        <w:jc w:val="both"/>
        <w:rPr>
          <w:rFonts w:ascii="Cambria" w:hAnsi="Cambria" w:cs="Cambria"/>
          <w:lang w:val="pl-PL"/>
        </w:rPr>
      </w:pPr>
      <w:r>
        <w:rPr>
          <w:rFonts w:ascii="Cambria" w:hAnsi="Cambria" w:cs="Cambria"/>
          <w:lang w:val="pl-PL"/>
        </w:rPr>
        <w:t>20 jednostek samorządu terytorialnego</w:t>
      </w:r>
      <w:r w:rsidRPr="00A77674">
        <w:rPr>
          <w:rFonts w:ascii="Cambria" w:hAnsi="Cambria" w:cs="Cambria"/>
          <w:lang w:val="pl-PL"/>
        </w:rPr>
        <w:t xml:space="preserve"> - członków Stowarzyszenia Metropolia Poznań (Buk, Dopiewo, Komorniki, Kostrzyn, Kórnik, Luboń, Mosina, Murowana Goślina, Oborniki, Pobiedziska, Poznań, Puszczykowo, Rokietnica, Skoki, Stęszew, Suchy Las, Swarzędz, Szamotuły, Śrem</w:t>
      </w:r>
      <w:r>
        <w:rPr>
          <w:rFonts w:ascii="Cambria" w:hAnsi="Cambria" w:cs="Cambria"/>
          <w:lang w:val="pl-PL"/>
        </w:rPr>
        <w:t>, Powiat Poznański</w:t>
      </w:r>
      <w:r w:rsidRPr="00A77674">
        <w:rPr>
          <w:rFonts w:ascii="Cambria" w:hAnsi="Cambria" w:cs="Cambria"/>
          <w:lang w:val="pl-PL"/>
        </w:rPr>
        <w:t>),</w:t>
      </w:r>
    </w:p>
    <w:p w:rsidR="00DE2464" w:rsidRPr="00FC4B52" w:rsidRDefault="00DE2464" w:rsidP="00CE0465">
      <w:pPr>
        <w:numPr>
          <w:ilvl w:val="3"/>
          <w:numId w:val="3"/>
        </w:numPr>
        <w:tabs>
          <w:tab w:val="clear" w:pos="2880"/>
        </w:tabs>
        <w:spacing w:after="0"/>
        <w:ind w:left="567" w:hanging="283"/>
        <w:jc w:val="both"/>
        <w:rPr>
          <w:rFonts w:ascii="Cambria" w:hAnsi="Cambria" w:cs="Cambria"/>
          <w:lang w:val="pl-PL"/>
        </w:rPr>
      </w:pPr>
      <w:r w:rsidRPr="00A77674">
        <w:rPr>
          <w:rFonts w:ascii="Cambria" w:hAnsi="Cambria" w:cs="Cambria"/>
          <w:lang w:val="pl-PL"/>
        </w:rPr>
        <w:t>3 gminy (Czempiń, Czerwonak, Środa Wielkopolska), które nie są członkami Stowarzyszenia, ale których położenie uzasadnia włączenie ich do Projektu,</w:t>
      </w:r>
    </w:p>
    <w:p w:rsidR="00DE2464" w:rsidRPr="00A77674" w:rsidRDefault="00DE2464" w:rsidP="00CE0465">
      <w:pPr>
        <w:numPr>
          <w:ilvl w:val="3"/>
          <w:numId w:val="3"/>
        </w:numPr>
        <w:tabs>
          <w:tab w:val="clear" w:pos="2880"/>
        </w:tabs>
        <w:spacing w:after="0"/>
        <w:ind w:left="567" w:hanging="283"/>
        <w:jc w:val="both"/>
        <w:rPr>
          <w:rFonts w:ascii="Cambria" w:hAnsi="Cambria" w:cs="Cambria"/>
          <w:lang w:val="pl-PL"/>
        </w:rPr>
      </w:pPr>
      <w:r w:rsidRPr="00A77674">
        <w:rPr>
          <w:rFonts w:ascii="Cambria" w:hAnsi="Cambria" w:cs="Cambria"/>
          <w:lang w:val="pl-PL"/>
        </w:rPr>
        <w:t>Towarzystwo Urbanistów Polskich oddział w Poznaniu</w:t>
      </w:r>
      <w:r>
        <w:rPr>
          <w:rFonts w:ascii="Cambria" w:hAnsi="Cambria" w:cs="Cambria"/>
          <w:lang w:val="pl-PL"/>
        </w:rPr>
        <w:t xml:space="preserve"> (TUP),</w:t>
      </w:r>
    </w:p>
    <w:p w:rsidR="00DE2464" w:rsidRPr="00A77674" w:rsidRDefault="00DE2464" w:rsidP="00CE0465">
      <w:pPr>
        <w:numPr>
          <w:ilvl w:val="3"/>
          <w:numId w:val="3"/>
        </w:numPr>
        <w:tabs>
          <w:tab w:val="clear" w:pos="2880"/>
        </w:tabs>
        <w:spacing w:after="0"/>
        <w:ind w:left="567" w:hanging="283"/>
        <w:jc w:val="both"/>
        <w:rPr>
          <w:rFonts w:ascii="Cambria" w:hAnsi="Cambria" w:cs="Cambria"/>
          <w:lang w:val="pl-PL"/>
        </w:rPr>
      </w:pPr>
      <w:r w:rsidRPr="00A77674">
        <w:rPr>
          <w:rFonts w:ascii="Cambria" w:hAnsi="Cambria" w:cs="Cambria"/>
          <w:lang w:val="pl-PL"/>
        </w:rPr>
        <w:t>Stowarzyszenie Inżynierów i Techników Komunikacji RP</w:t>
      </w:r>
      <w:r>
        <w:rPr>
          <w:rFonts w:ascii="Cambria" w:hAnsi="Cambria" w:cs="Cambria"/>
          <w:lang w:val="pl-PL"/>
        </w:rPr>
        <w:t xml:space="preserve"> (SITK RP),</w:t>
      </w:r>
    </w:p>
    <w:p w:rsidR="00DE2464" w:rsidRPr="00A77674" w:rsidRDefault="00DE2464" w:rsidP="00CE0465">
      <w:pPr>
        <w:numPr>
          <w:ilvl w:val="3"/>
          <w:numId w:val="3"/>
        </w:numPr>
        <w:tabs>
          <w:tab w:val="clear" w:pos="2880"/>
        </w:tabs>
        <w:spacing w:after="0"/>
        <w:ind w:left="567" w:hanging="283"/>
        <w:jc w:val="both"/>
        <w:rPr>
          <w:rFonts w:ascii="Cambria" w:hAnsi="Cambria" w:cs="Cambria"/>
          <w:lang w:val="pl-PL"/>
        </w:rPr>
      </w:pPr>
      <w:r w:rsidRPr="00A77674">
        <w:rPr>
          <w:rFonts w:ascii="Cambria" w:hAnsi="Cambria" w:cs="Cambria"/>
          <w:lang w:val="pl-PL"/>
        </w:rPr>
        <w:t>Centrum Badań Metropolitalnych</w:t>
      </w:r>
      <w:r>
        <w:rPr>
          <w:rFonts w:ascii="Cambria" w:hAnsi="Cambria" w:cs="Cambria"/>
          <w:lang w:val="pl-PL"/>
        </w:rPr>
        <w:t xml:space="preserve"> Uniwersytetu im. Adama Mickiewicza</w:t>
      </w:r>
      <w:r w:rsidRPr="00A77674">
        <w:rPr>
          <w:rFonts w:ascii="Cambria" w:hAnsi="Cambria" w:cs="Cambria"/>
          <w:lang w:val="pl-PL"/>
        </w:rPr>
        <w:t xml:space="preserve"> (CBM)</w:t>
      </w:r>
      <w:r>
        <w:rPr>
          <w:rFonts w:ascii="Cambria" w:hAnsi="Cambria" w:cs="Cambria"/>
          <w:lang w:val="pl-PL"/>
        </w:rPr>
        <w:t>,</w:t>
      </w:r>
    </w:p>
    <w:p w:rsidR="00DE2464" w:rsidRDefault="00DE2464" w:rsidP="00CE0465">
      <w:pPr>
        <w:numPr>
          <w:ilvl w:val="3"/>
          <w:numId w:val="3"/>
        </w:numPr>
        <w:tabs>
          <w:tab w:val="clear" w:pos="2880"/>
        </w:tabs>
        <w:spacing w:after="0"/>
        <w:ind w:left="567" w:hanging="283"/>
        <w:jc w:val="both"/>
        <w:rPr>
          <w:rFonts w:ascii="Cambria" w:hAnsi="Cambria" w:cs="Cambria"/>
          <w:lang w:val="pl-PL"/>
        </w:rPr>
      </w:pPr>
      <w:r w:rsidRPr="00A77674">
        <w:rPr>
          <w:rFonts w:ascii="Cambria" w:hAnsi="Cambria" w:cs="Cambria"/>
          <w:lang w:val="pl-PL"/>
        </w:rPr>
        <w:t>Stowarzyszenie Sołtysów Województwa Wielkopolskiego (SSWW)</w:t>
      </w:r>
      <w:r>
        <w:rPr>
          <w:rFonts w:ascii="Cambria" w:hAnsi="Cambria" w:cs="Cambria"/>
          <w:lang w:val="pl-PL"/>
        </w:rPr>
        <w:t>,</w:t>
      </w:r>
    </w:p>
    <w:p w:rsidR="00DE2464" w:rsidRPr="00A77674" w:rsidRDefault="00DE2464" w:rsidP="00CE0465">
      <w:pPr>
        <w:numPr>
          <w:ilvl w:val="3"/>
          <w:numId w:val="3"/>
        </w:numPr>
        <w:tabs>
          <w:tab w:val="clear" w:pos="2880"/>
        </w:tabs>
        <w:spacing w:after="0"/>
        <w:ind w:left="567" w:hanging="283"/>
        <w:jc w:val="both"/>
        <w:rPr>
          <w:rFonts w:ascii="Cambria" w:hAnsi="Cambria" w:cs="Cambria"/>
          <w:lang w:val="pl-PL"/>
        </w:rPr>
      </w:pPr>
      <w:r>
        <w:rPr>
          <w:rFonts w:ascii="Cambria" w:hAnsi="Cambria" w:cs="Cambria"/>
          <w:lang w:val="pl-PL"/>
        </w:rPr>
        <w:t>Stowarzyszenie MY – Poznaniacy.</w:t>
      </w:r>
    </w:p>
    <w:p w:rsidR="00DE2464" w:rsidRPr="00A77674" w:rsidRDefault="00DE2464" w:rsidP="00A77674">
      <w:pPr>
        <w:spacing w:after="0"/>
        <w:jc w:val="both"/>
        <w:rPr>
          <w:rFonts w:ascii="Cambria" w:hAnsi="Cambria" w:cs="Cambria"/>
          <w:b/>
          <w:bCs/>
          <w:lang w:val="pl-PL"/>
        </w:rPr>
      </w:pPr>
    </w:p>
    <w:p w:rsidR="00DE2464" w:rsidRPr="00A77674" w:rsidRDefault="00DE2464" w:rsidP="00A77674">
      <w:pPr>
        <w:spacing w:before="120" w:after="0"/>
        <w:jc w:val="both"/>
        <w:rPr>
          <w:rFonts w:ascii="Cambria" w:hAnsi="Cambria" w:cs="Cambria"/>
          <w:lang w:val="pl-PL"/>
        </w:rPr>
      </w:pPr>
      <w:r w:rsidRPr="00A77674">
        <w:rPr>
          <w:rFonts w:ascii="Cambria" w:hAnsi="Cambria" w:cs="Cambria"/>
          <w:lang w:val="pl-PL"/>
        </w:rPr>
        <w:t xml:space="preserve">Partnerów niniejszego Projektu można zatem ująć w </w:t>
      </w:r>
      <w:r w:rsidRPr="003653DD">
        <w:rPr>
          <w:rFonts w:ascii="Cambria" w:hAnsi="Cambria" w:cs="Cambria"/>
          <w:b/>
          <w:bCs/>
          <w:lang w:val="pl-PL"/>
        </w:rPr>
        <w:t>cztery grupy (sektory)</w:t>
      </w:r>
      <w:r>
        <w:rPr>
          <w:rFonts w:ascii="Cambria" w:hAnsi="Cambria" w:cs="Cambria"/>
          <w:lang w:val="pl-PL"/>
        </w:rPr>
        <w:t>:</w:t>
      </w:r>
    </w:p>
    <w:p w:rsidR="00DE2464" w:rsidRPr="00A77674" w:rsidRDefault="00DE2464" w:rsidP="00CE0465">
      <w:pPr>
        <w:numPr>
          <w:ilvl w:val="0"/>
          <w:numId w:val="5"/>
        </w:numPr>
        <w:spacing w:after="0"/>
        <w:ind w:left="1077" w:hanging="357"/>
        <w:jc w:val="both"/>
        <w:rPr>
          <w:rFonts w:ascii="Cambria" w:hAnsi="Cambria" w:cs="Cambria"/>
          <w:lang w:val="pl-PL"/>
        </w:rPr>
      </w:pPr>
      <w:r w:rsidRPr="00A77674">
        <w:rPr>
          <w:rFonts w:ascii="Cambria" w:hAnsi="Cambria" w:cs="Cambria"/>
          <w:lang w:val="pl-PL"/>
        </w:rPr>
        <w:t>jednostki samorządu terytorialnego różnych szczebli, których ustawowych kompetencji dotyczy Projekt,</w:t>
      </w:r>
    </w:p>
    <w:p w:rsidR="00DE2464" w:rsidRPr="00A77674" w:rsidRDefault="00DE2464" w:rsidP="00CE0465">
      <w:pPr>
        <w:numPr>
          <w:ilvl w:val="0"/>
          <w:numId w:val="5"/>
        </w:numPr>
        <w:spacing w:after="0"/>
        <w:ind w:left="1077" w:hanging="357"/>
        <w:jc w:val="both"/>
        <w:rPr>
          <w:rFonts w:ascii="Cambria" w:hAnsi="Cambria" w:cs="Cambria"/>
          <w:lang w:val="pl-PL"/>
        </w:rPr>
      </w:pPr>
      <w:r w:rsidRPr="00A77674">
        <w:rPr>
          <w:rFonts w:ascii="Cambria" w:hAnsi="Cambria" w:cs="Cambria"/>
          <w:lang w:val="pl-PL"/>
        </w:rPr>
        <w:t>podmioty prowadzące działalność gospodarczą w zakresie kolejnictwa,</w:t>
      </w:r>
    </w:p>
    <w:p w:rsidR="00DE2464" w:rsidRPr="00A77674" w:rsidRDefault="00DE2464" w:rsidP="00CE0465">
      <w:pPr>
        <w:numPr>
          <w:ilvl w:val="0"/>
          <w:numId w:val="5"/>
        </w:numPr>
        <w:spacing w:after="0"/>
        <w:ind w:left="1077" w:hanging="357"/>
        <w:jc w:val="both"/>
        <w:rPr>
          <w:rFonts w:ascii="Cambria" w:hAnsi="Cambria" w:cs="Cambria"/>
          <w:lang w:val="pl-PL"/>
        </w:rPr>
      </w:pPr>
      <w:r w:rsidRPr="00A77674">
        <w:rPr>
          <w:rFonts w:ascii="Cambria" w:hAnsi="Cambria" w:cs="Cambria"/>
          <w:lang w:val="pl-PL"/>
        </w:rPr>
        <w:t xml:space="preserve">organizacje </w:t>
      </w:r>
      <w:r>
        <w:rPr>
          <w:rFonts w:ascii="Cambria" w:hAnsi="Cambria" w:cs="Cambria"/>
          <w:lang w:val="pl-PL"/>
        </w:rPr>
        <w:t>pozarządowe,</w:t>
      </w:r>
      <w:r w:rsidRPr="00A77674">
        <w:rPr>
          <w:rFonts w:ascii="Cambria" w:hAnsi="Cambria" w:cs="Cambria"/>
          <w:lang w:val="pl-PL"/>
        </w:rPr>
        <w:t xml:space="preserve"> aktywne w obszarze Projektu,</w:t>
      </w:r>
    </w:p>
    <w:p w:rsidR="00DE2464" w:rsidRPr="00A77674" w:rsidRDefault="00DE2464" w:rsidP="00CE0465">
      <w:pPr>
        <w:numPr>
          <w:ilvl w:val="0"/>
          <w:numId w:val="5"/>
        </w:numPr>
        <w:spacing w:after="0"/>
        <w:ind w:left="1077" w:hanging="357"/>
        <w:jc w:val="both"/>
        <w:rPr>
          <w:rFonts w:ascii="Cambria" w:hAnsi="Cambria" w:cs="Cambria"/>
          <w:lang w:val="pl-PL"/>
        </w:rPr>
      </w:pPr>
      <w:r w:rsidRPr="00A77674">
        <w:rPr>
          <w:rFonts w:ascii="Cambria" w:hAnsi="Cambria" w:cs="Cambria"/>
          <w:lang w:val="pl-PL"/>
        </w:rPr>
        <w:t>instytucje naukowe</w:t>
      </w:r>
      <w:r>
        <w:rPr>
          <w:rFonts w:ascii="Cambria" w:hAnsi="Cambria" w:cs="Cambria"/>
          <w:lang w:val="pl-PL"/>
        </w:rPr>
        <w:t xml:space="preserve"> i eksperckie</w:t>
      </w:r>
      <w:r w:rsidRPr="00A77674">
        <w:rPr>
          <w:rFonts w:ascii="Cambria" w:hAnsi="Cambria" w:cs="Cambria"/>
          <w:lang w:val="pl-PL"/>
        </w:rPr>
        <w:t>.</w:t>
      </w:r>
    </w:p>
    <w:p w:rsidR="00DE2464" w:rsidRPr="00A77674" w:rsidRDefault="00DE2464" w:rsidP="00A77674">
      <w:pPr>
        <w:spacing w:after="0"/>
        <w:jc w:val="both"/>
        <w:rPr>
          <w:rFonts w:ascii="Cambria" w:hAnsi="Cambria" w:cs="Cambria"/>
          <w:lang w:val="pl-PL"/>
        </w:rPr>
      </w:pPr>
    </w:p>
    <w:p w:rsidR="00DE2464" w:rsidRPr="00A77674" w:rsidRDefault="00DE2464" w:rsidP="00A77674">
      <w:pPr>
        <w:spacing w:after="0"/>
        <w:jc w:val="both"/>
        <w:rPr>
          <w:rFonts w:ascii="Cambria" w:hAnsi="Cambria" w:cs="Cambria"/>
          <w:lang w:val="pl-PL"/>
        </w:rPr>
      </w:pPr>
      <w:r w:rsidRPr="00A77674">
        <w:rPr>
          <w:rFonts w:ascii="Cambria" w:hAnsi="Cambria" w:cs="Cambria"/>
          <w:b/>
          <w:bCs/>
          <w:lang w:val="pl-PL"/>
        </w:rPr>
        <w:t>Pierwszą grupę</w:t>
      </w:r>
      <w:r w:rsidRPr="00A77674">
        <w:rPr>
          <w:rFonts w:ascii="Cambria" w:hAnsi="Cambria" w:cs="Cambria"/>
          <w:lang w:val="pl-PL"/>
        </w:rPr>
        <w:t xml:space="preserve"> stanowi łącznie 24 j.s.t., których charakterystykę ludnościową i ekonomiczną zawarto w poniższej tabeli:</w:t>
      </w:r>
    </w:p>
    <w:tbl>
      <w:tblPr>
        <w:tblW w:w="5000" w:type="pct"/>
        <w:tblCellMar>
          <w:left w:w="70" w:type="dxa"/>
          <w:right w:w="70" w:type="dxa"/>
        </w:tblCellMar>
        <w:tblLook w:val="0000" w:firstRow="0" w:lastRow="0" w:firstColumn="0" w:lastColumn="0" w:noHBand="0" w:noVBand="0"/>
      </w:tblPr>
      <w:tblGrid>
        <w:gridCol w:w="463"/>
        <w:gridCol w:w="2636"/>
        <w:gridCol w:w="1575"/>
        <w:gridCol w:w="1871"/>
        <w:gridCol w:w="1021"/>
        <w:gridCol w:w="1646"/>
      </w:tblGrid>
      <w:tr w:rsidR="00DE2464" w:rsidRPr="002F1118">
        <w:trPr>
          <w:trHeight w:val="1297"/>
        </w:trPr>
        <w:tc>
          <w:tcPr>
            <w:tcW w:w="251" w:type="pct"/>
            <w:vMerge w:val="restart"/>
            <w:tcBorders>
              <w:top w:val="single" w:sz="8" w:space="0" w:color="auto"/>
              <w:left w:val="single" w:sz="8" w:space="0" w:color="auto"/>
              <w:bottom w:val="single" w:sz="4" w:space="0" w:color="000000"/>
              <w:right w:val="single" w:sz="4" w:space="0" w:color="auto"/>
            </w:tcBorders>
            <w:shd w:val="clear" w:color="auto" w:fill="D9D9D9"/>
            <w:noWrap/>
            <w:vAlign w:val="center"/>
          </w:tcPr>
          <w:p w:rsidR="00DE2464" w:rsidRPr="00A77674" w:rsidRDefault="00DE2464" w:rsidP="00A77674">
            <w:pPr>
              <w:spacing w:after="0"/>
              <w:jc w:val="center"/>
              <w:rPr>
                <w:rFonts w:ascii="Cambria" w:hAnsi="Cambria" w:cs="Cambria"/>
                <w:b/>
                <w:bCs/>
                <w:sz w:val="20"/>
                <w:szCs w:val="20"/>
                <w:lang w:val="pl-PL" w:eastAsia="pl-PL"/>
              </w:rPr>
            </w:pPr>
            <w:r w:rsidRPr="00A77674">
              <w:rPr>
                <w:rFonts w:ascii="Cambria" w:hAnsi="Cambria" w:cs="Cambria"/>
                <w:b/>
                <w:bCs/>
                <w:sz w:val="20"/>
                <w:szCs w:val="20"/>
                <w:lang w:val="pl-PL" w:eastAsia="pl-PL"/>
              </w:rPr>
              <w:t>L.p.</w:t>
            </w:r>
          </w:p>
        </w:tc>
        <w:tc>
          <w:tcPr>
            <w:tcW w:w="1431" w:type="pct"/>
            <w:vMerge w:val="restart"/>
            <w:tcBorders>
              <w:top w:val="single" w:sz="8" w:space="0" w:color="auto"/>
              <w:left w:val="single" w:sz="4" w:space="0" w:color="auto"/>
              <w:bottom w:val="single" w:sz="4" w:space="0" w:color="000000"/>
              <w:right w:val="single" w:sz="4" w:space="0" w:color="auto"/>
            </w:tcBorders>
            <w:shd w:val="clear" w:color="auto" w:fill="D9D9D9"/>
            <w:vAlign w:val="center"/>
          </w:tcPr>
          <w:p w:rsidR="00DE2464" w:rsidRPr="00A77674" w:rsidRDefault="00DE2464" w:rsidP="00A77674">
            <w:pPr>
              <w:spacing w:after="0"/>
              <w:jc w:val="center"/>
              <w:rPr>
                <w:rFonts w:ascii="Cambria" w:hAnsi="Cambria" w:cs="Cambria"/>
                <w:b/>
                <w:bCs/>
                <w:sz w:val="20"/>
                <w:szCs w:val="20"/>
                <w:lang w:val="pl-PL" w:eastAsia="pl-PL"/>
              </w:rPr>
            </w:pPr>
            <w:r w:rsidRPr="00A77674">
              <w:rPr>
                <w:rFonts w:ascii="Cambria" w:hAnsi="Cambria" w:cs="Cambria"/>
                <w:b/>
                <w:bCs/>
                <w:sz w:val="20"/>
                <w:szCs w:val="20"/>
                <w:lang w:val="pl-PL" w:eastAsia="pl-PL"/>
              </w:rPr>
              <w:t>Partnerzy - jednostki samorządu terytorialnego</w:t>
            </w:r>
          </w:p>
        </w:tc>
        <w:tc>
          <w:tcPr>
            <w:tcW w:w="855" w:type="pct"/>
            <w:vMerge w:val="restart"/>
            <w:tcBorders>
              <w:top w:val="single" w:sz="8" w:space="0" w:color="auto"/>
              <w:left w:val="single" w:sz="4" w:space="0" w:color="auto"/>
              <w:bottom w:val="single" w:sz="4" w:space="0" w:color="000000"/>
              <w:right w:val="single" w:sz="4" w:space="0" w:color="auto"/>
            </w:tcBorders>
            <w:shd w:val="clear" w:color="auto" w:fill="D9D9D9"/>
            <w:vAlign w:val="center"/>
          </w:tcPr>
          <w:p w:rsidR="00DE2464" w:rsidRPr="00A77674" w:rsidRDefault="00DE2464" w:rsidP="00A77674">
            <w:pPr>
              <w:spacing w:after="0"/>
              <w:jc w:val="center"/>
              <w:rPr>
                <w:rFonts w:ascii="Cambria" w:hAnsi="Cambria" w:cs="Cambria"/>
                <w:b/>
                <w:bCs/>
                <w:sz w:val="20"/>
                <w:szCs w:val="20"/>
                <w:lang w:val="pl-PL" w:eastAsia="pl-PL"/>
              </w:rPr>
            </w:pPr>
            <w:r w:rsidRPr="00A77674">
              <w:rPr>
                <w:rFonts w:ascii="Cambria" w:hAnsi="Cambria" w:cs="Cambria"/>
                <w:b/>
                <w:bCs/>
                <w:sz w:val="20"/>
                <w:szCs w:val="20"/>
                <w:lang w:val="pl-PL" w:eastAsia="pl-PL"/>
              </w:rPr>
              <w:t>Członek Stowarzyszenia Metropolia Poznań</w:t>
            </w:r>
          </w:p>
        </w:tc>
        <w:tc>
          <w:tcPr>
            <w:tcW w:w="1016" w:type="pct"/>
            <w:tcBorders>
              <w:top w:val="single" w:sz="8" w:space="0" w:color="auto"/>
              <w:left w:val="nil"/>
              <w:bottom w:val="nil"/>
              <w:right w:val="single" w:sz="4" w:space="0" w:color="auto"/>
            </w:tcBorders>
            <w:shd w:val="clear" w:color="auto" w:fill="D9D9D9"/>
            <w:vAlign w:val="center"/>
          </w:tcPr>
          <w:p w:rsidR="00DE2464" w:rsidRPr="00A77674" w:rsidRDefault="00DE2464" w:rsidP="00A77674">
            <w:pPr>
              <w:spacing w:after="0"/>
              <w:jc w:val="center"/>
              <w:rPr>
                <w:rFonts w:ascii="Cambria" w:hAnsi="Cambria" w:cs="Cambria"/>
                <w:b/>
                <w:bCs/>
                <w:sz w:val="20"/>
                <w:szCs w:val="20"/>
                <w:lang w:val="pl-PL" w:eastAsia="pl-PL"/>
              </w:rPr>
            </w:pPr>
            <w:r>
              <w:rPr>
                <w:rFonts w:ascii="Cambria" w:hAnsi="Cambria" w:cs="Cambria"/>
                <w:b/>
                <w:bCs/>
                <w:sz w:val="20"/>
                <w:szCs w:val="20"/>
                <w:lang w:val="pl-PL" w:eastAsia="pl-PL"/>
              </w:rPr>
              <w:t xml:space="preserve">Liczba </w:t>
            </w:r>
            <w:r w:rsidRPr="00A77674">
              <w:rPr>
                <w:rFonts w:ascii="Cambria" w:hAnsi="Cambria" w:cs="Cambria"/>
                <w:b/>
                <w:bCs/>
                <w:sz w:val="20"/>
                <w:szCs w:val="20"/>
                <w:lang w:val="pl-PL" w:eastAsia="pl-PL"/>
              </w:rPr>
              <w:t>mieszkańców wg faktycznego miejsca zamieszkania na 31.XII. 2011r.</w:t>
            </w:r>
          </w:p>
        </w:tc>
        <w:tc>
          <w:tcPr>
            <w:tcW w:w="554" w:type="pct"/>
            <w:tcBorders>
              <w:top w:val="single" w:sz="8" w:space="0" w:color="auto"/>
              <w:left w:val="nil"/>
              <w:bottom w:val="nil"/>
              <w:right w:val="single" w:sz="4" w:space="0" w:color="auto"/>
            </w:tcBorders>
            <w:shd w:val="clear" w:color="auto" w:fill="D9D9D9"/>
            <w:vAlign w:val="center"/>
          </w:tcPr>
          <w:p w:rsidR="00DE2464" w:rsidRPr="00A77674" w:rsidRDefault="00DE2464" w:rsidP="00A77674">
            <w:pPr>
              <w:spacing w:after="0"/>
              <w:jc w:val="center"/>
              <w:rPr>
                <w:rFonts w:ascii="Cambria" w:hAnsi="Cambria" w:cs="Cambria"/>
                <w:b/>
                <w:bCs/>
                <w:sz w:val="20"/>
                <w:szCs w:val="20"/>
                <w:lang w:val="pl-PL" w:eastAsia="pl-PL"/>
              </w:rPr>
            </w:pPr>
            <w:r w:rsidRPr="00A77674">
              <w:rPr>
                <w:rFonts w:ascii="Cambria" w:hAnsi="Cambria" w:cs="Cambria"/>
                <w:b/>
                <w:bCs/>
                <w:sz w:val="20"/>
                <w:szCs w:val="20"/>
                <w:lang w:val="pl-PL" w:eastAsia="pl-PL"/>
              </w:rPr>
              <w:t xml:space="preserve">Dochody budżetu j.s.t. </w:t>
            </w:r>
            <w:r w:rsidRPr="00A77674">
              <w:rPr>
                <w:rFonts w:ascii="Cambria" w:hAnsi="Cambria" w:cs="Cambria"/>
                <w:b/>
                <w:bCs/>
                <w:i/>
                <w:iCs/>
                <w:sz w:val="20"/>
                <w:szCs w:val="20"/>
                <w:lang w:val="pl-PL" w:eastAsia="pl-PL"/>
              </w:rPr>
              <w:t>per capita</w:t>
            </w:r>
            <w:r w:rsidRPr="00A77674">
              <w:rPr>
                <w:rFonts w:ascii="Cambria" w:hAnsi="Cambria" w:cs="Cambria"/>
                <w:b/>
                <w:bCs/>
                <w:sz w:val="20"/>
                <w:szCs w:val="20"/>
                <w:lang w:val="pl-PL" w:eastAsia="pl-PL"/>
              </w:rPr>
              <w:t xml:space="preserve"> w 2011 r.</w:t>
            </w:r>
          </w:p>
        </w:tc>
        <w:tc>
          <w:tcPr>
            <w:tcW w:w="893" w:type="pct"/>
            <w:tcBorders>
              <w:top w:val="single" w:sz="8" w:space="0" w:color="auto"/>
              <w:left w:val="nil"/>
              <w:bottom w:val="nil"/>
              <w:right w:val="single" w:sz="8" w:space="0" w:color="auto"/>
            </w:tcBorders>
            <w:shd w:val="clear" w:color="auto" w:fill="D9D9D9"/>
            <w:vAlign w:val="center"/>
          </w:tcPr>
          <w:p w:rsidR="00DE2464" w:rsidRPr="00A77674" w:rsidRDefault="00DE2464" w:rsidP="00A77674">
            <w:pPr>
              <w:spacing w:after="0"/>
              <w:jc w:val="center"/>
              <w:rPr>
                <w:rFonts w:ascii="Cambria" w:hAnsi="Cambria" w:cs="Cambria"/>
                <w:b/>
                <w:bCs/>
                <w:sz w:val="20"/>
                <w:szCs w:val="20"/>
                <w:lang w:val="pl-PL" w:eastAsia="pl-PL"/>
              </w:rPr>
            </w:pPr>
            <w:r>
              <w:rPr>
                <w:rFonts w:ascii="Cambria" w:hAnsi="Cambria" w:cs="Cambria"/>
                <w:b/>
                <w:bCs/>
                <w:sz w:val="20"/>
                <w:szCs w:val="20"/>
                <w:lang w:val="pl-PL" w:eastAsia="pl-PL"/>
              </w:rPr>
              <w:t>Liczba</w:t>
            </w:r>
            <w:r w:rsidRPr="00A77674">
              <w:rPr>
                <w:rFonts w:ascii="Cambria" w:hAnsi="Cambria" w:cs="Cambria"/>
                <w:b/>
                <w:bCs/>
                <w:sz w:val="20"/>
                <w:szCs w:val="20"/>
                <w:lang w:val="pl-PL" w:eastAsia="pl-PL"/>
              </w:rPr>
              <w:t xml:space="preserve"> punktów przesiadkowych objętych projektem</w:t>
            </w:r>
          </w:p>
        </w:tc>
      </w:tr>
      <w:tr w:rsidR="00DE2464" w:rsidRPr="00A77674">
        <w:trPr>
          <w:trHeight w:val="300"/>
        </w:trPr>
        <w:tc>
          <w:tcPr>
            <w:tcW w:w="251" w:type="pct"/>
            <w:vMerge/>
            <w:tcBorders>
              <w:top w:val="single" w:sz="8" w:space="0" w:color="auto"/>
              <w:left w:val="single" w:sz="8" w:space="0" w:color="auto"/>
              <w:bottom w:val="single" w:sz="4" w:space="0" w:color="000000"/>
              <w:right w:val="single" w:sz="4" w:space="0" w:color="auto"/>
            </w:tcBorders>
            <w:vAlign w:val="center"/>
          </w:tcPr>
          <w:p w:rsidR="00DE2464" w:rsidRPr="00A77674" w:rsidRDefault="00DE2464" w:rsidP="00A77674">
            <w:pPr>
              <w:spacing w:after="0"/>
              <w:rPr>
                <w:rFonts w:ascii="Cambria" w:hAnsi="Cambria" w:cs="Cambria"/>
                <w:b/>
                <w:bCs/>
                <w:sz w:val="20"/>
                <w:szCs w:val="20"/>
                <w:lang w:val="pl-PL" w:eastAsia="pl-PL"/>
              </w:rPr>
            </w:pPr>
          </w:p>
        </w:tc>
        <w:tc>
          <w:tcPr>
            <w:tcW w:w="1431" w:type="pct"/>
            <w:vMerge/>
            <w:tcBorders>
              <w:top w:val="single" w:sz="8" w:space="0" w:color="auto"/>
              <w:left w:val="single" w:sz="4" w:space="0" w:color="auto"/>
              <w:bottom w:val="single" w:sz="4" w:space="0" w:color="000000"/>
              <w:right w:val="single" w:sz="4" w:space="0" w:color="auto"/>
            </w:tcBorders>
            <w:vAlign w:val="center"/>
          </w:tcPr>
          <w:p w:rsidR="00DE2464" w:rsidRPr="00A77674" w:rsidRDefault="00DE2464" w:rsidP="00A77674">
            <w:pPr>
              <w:spacing w:after="0"/>
              <w:rPr>
                <w:rFonts w:ascii="Cambria" w:hAnsi="Cambria" w:cs="Cambria"/>
                <w:b/>
                <w:bCs/>
                <w:sz w:val="20"/>
                <w:szCs w:val="20"/>
                <w:lang w:val="pl-PL" w:eastAsia="pl-PL"/>
              </w:rPr>
            </w:pPr>
          </w:p>
        </w:tc>
        <w:tc>
          <w:tcPr>
            <w:tcW w:w="855" w:type="pct"/>
            <w:vMerge/>
            <w:tcBorders>
              <w:top w:val="single" w:sz="8" w:space="0" w:color="auto"/>
              <w:left w:val="single" w:sz="4" w:space="0" w:color="auto"/>
              <w:bottom w:val="single" w:sz="4" w:space="0" w:color="000000"/>
              <w:right w:val="single" w:sz="4" w:space="0" w:color="auto"/>
            </w:tcBorders>
            <w:vAlign w:val="center"/>
          </w:tcPr>
          <w:p w:rsidR="00DE2464" w:rsidRPr="00A77674" w:rsidRDefault="00DE2464" w:rsidP="00A77674">
            <w:pPr>
              <w:spacing w:after="0"/>
              <w:rPr>
                <w:rFonts w:ascii="Cambria" w:hAnsi="Cambria" w:cs="Cambria"/>
                <w:b/>
                <w:bCs/>
                <w:sz w:val="20"/>
                <w:szCs w:val="20"/>
                <w:lang w:val="pl-PL" w:eastAsia="pl-PL"/>
              </w:rPr>
            </w:pPr>
          </w:p>
        </w:tc>
        <w:tc>
          <w:tcPr>
            <w:tcW w:w="1016" w:type="pct"/>
            <w:tcBorders>
              <w:top w:val="single" w:sz="4" w:space="0" w:color="auto"/>
              <w:left w:val="nil"/>
              <w:bottom w:val="nil"/>
              <w:right w:val="single" w:sz="4" w:space="0" w:color="auto"/>
            </w:tcBorders>
            <w:shd w:val="clear" w:color="auto" w:fill="D9D9D9"/>
            <w:vAlign w:val="center"/>
          </w:tcPr>
          <w:p w:rsidR="00DE2464" w:rsidRPr="00A77674" w:rsidRDefault="00DE2464" w:rsidP="00A77674">
            <w:pPr>
              <w:spacing w:after="0"/>
              <w:ind w:firstLineChars="300" w:firstLine="600"/>
              <w:rPr>
                <w:rFonts w:ascii="Cambria" w:hAnsi="Cambria" w:cs="Cambria"/>
                <w:sz w:val="20"/>
                <w:szCs w:val="20"/>
                <w:lang w:val="pl-PL" w:eastAsia="pl-PL"/>
              </w:rPr>
            </w:pPr>
            <w:r w:rsidRPr="00A77674">
              <w:rPr>
                <w:rFonts w:ascii="Cambria" w:hAnsi="Cambria" w:cs="Cambria"/>
                <w:sz w:val="20"/>
                <w:szCs w:val="20"/>
                <w:lang w:val="pl-PL" w:eastAsia="pl-PL"/>
              </w:rPr>
              <w:t>tys.</w:t>
            </w:r>
          </w:p>
        </w:tc>
        <w:tc>
          <w:tcPr>
            <w:tcW w:w="554" w:type="pct"/>
            <w:tcBorders>
              <w:top w:val="single" w:sz="4" w:space="0" w:color="auto"/>
              <w:left w:val="nil"/>
              <w:bottom w:val="nil"/>
              <w:right w:val="single" w:sz="4" w:space="0" w:color="auto"/>
            </w:tcBorders>
            <w:shd w:val="clear" w:color="auto" w:fill="D9D9D9"/>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zł</w:t>
            </w:r>
          </w:p>
        </w:tc>
        <w:tc>
          <w:tcPr>
            <w:tcW w:w="893" w:type="pct"/>
            <w:tcBorders>
              <w:top w:val="single" w:sz="4" w:space="0" w:color="auto"/>
              <w:left w:val="nil"/>
              <w:bottom w:val="nil"/>
              <w:right w:val="single" w:sz="8" w:space="0" w:color="auto"/>
            </w:tcBorders>
            <w:shd w:val="clear" w:color="auto" w:fill="D9D9D9"/>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szt.</w:t>
            </w:r>
          </w:p>
        </w:tc>
      </w:tr>
      <w:tr w:rsidR="00DE2464" w:rsidRPr="00A77674">
        <w:trPr>
          <w:trHeight w:val="402"/>
        </w:trPr>
        <w:tc>
          <w:tcPr>
            <w:tcW w:w="251" w:type="pct"/>
            <w:tcBorders>
              <w:top w:val="nil"/>
              <w:left w:val="single" w:sz="4" w:space="0" w:color="auto"/>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1</w:t>
            </w:r>
          </w:p>
        </w:tc>
        <w:tc>
          <w:tcPr>
            <w:tcW w:w="1431" w:type="pct"/>
            <w:tcBorders>
              <w:top w:val="nil"/>
              <w:left w:val="nil"/>
              <w:bottom w:val="single" w:sz="4" w:space="0" w:color="auto"/>
              <w:right w:val="single" w:sz="4" w:space="0" w:color="auto"/>
            </w:tcBorders>
            <w:noWrap/>
            <w:vAlign w:val="center"/>
          </w:tcPr>
          <w:p w:rsidR="00DE2464" w:rsidRPr="00A77674" w:rsidRDefault="00DE2464" w:rsidP="00A77674">
            <w:pPr>
              <w:spacing w:after="0"/>
              <w:rPr>
                <w:rFonts w:ascii="Cambria" w:hAnsi="Cambria" w:cs="Cambria"/>
                <w:sz w:val="20"/>
                <w:szCs w:val="20"/>
                <w:lang w:val="pl-PL" w:eastAsia="pl-PL"/>
              </w:rPr>
            </w:pPr>
            <w:r w:rsidRPr="00A77674">
              <w:rPr>
                <w:rFonts w:ascii="Cambria" w:hAnsi="Cambria" w:cs="Cambria"/>
                <w:sz w:val="20"/>
                <w:szCs w:val="20"/>
                <w:lang w:val="pl-PL" w:eastAsia="pl-PL"/>
              </w:rPr>
              <w:t>Województwo Wielkopolskie</w:t>
            </w:r>
          </w:p>
        </w:tc>
        <w:tc>
          <w:tcPr>
            <w:tcW w:w="855"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NIE</w:t>
            </w:r>
          </w:p>
        </w:tc>
        <w:tc>
          <w:tcPr>
            <w:tcW w:w="1016" w:type="pct"/>
            <w:tcBorders>
              <w:top w:val="single" w:sz="4" w:space="0" w:color="auto"/>
              <w:left w:val="nil"/>
              <w:bottom w:val="single" w:sz="4" w:space="0" w:color="auto"/>
              <w:right w:val="single" w:sz="4" w:space="0" w:color="auto"/>
            </w:tcBorders>
            <w:noWrap/>
            <w:vAlign w:val="center"/>
          </w:tcPr>
          <w:p w:rsidR="00DE2464" w:rsidRPr="00A77674" w:rsidRDefault="00DE2464" w:rsidP="00A77674">
            <w:pPr>
              <w:spacing w:after="0"/>
              <w:ind w:firstLineChars="300" w:firstLine="600"/>
              <w:jc w:val="right"/>
              <w:rPr>
                <w:rFonts w:ascii="Cambria" w:hAnsi="Cambria" w:cs="Cambria"/>
                <w:sz w:val="20"/>
                <w:szCs w:val="20"/>
                <w:lang w:val="pl-PL" w:eastAsia="pl-PL"/>
              </w:rPr>
            </w:pPr>
            <w:r w:rsidRPr="00A77674">
              <w:rPr>
                <w:rFonts w:ascii="Cambria" w:hAnsi="Cambria" w:cs="Cambria"/>
                <w:sz w:val="20"/>
                <w:szCs w:val="20"/>
                <w:lang w:val="pl-PL" w:eastAsia="pl-PL"/>
              </w:rPr>
              <w:t>3 455 477</w:t>
            </w:r>
          </w:p>
        </w:tc>
        <w:tc>
          <w:tcPr>
            <w:tcW w:w="554" w:type="pct"/>
            <w:tcBorders>
              <w:top w:val="single" w:sz="4" w:space="0" w:color="auto"/>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3 185</w:t>
            </w:r>
          </w:p>
        </w:tc>
        <w:tc>
          <w:tcPr>
            <w:tcW w:w="893" w:type="pct"/>
            <w:tcBorders>
              <w:top w:val="single" w:sz="4" w:space="0" w:color="auto"/>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61</w:t>
            </w:r>
          </w:p>
        </w:tc>
      </w:tr>
      <w:tr w:rsidR="00DE2464" w:rsidRPr="00A77674">
        <w:trPr>
          <w:trHeight w:val="402"/>
        </w:trPr>
        <w:tc>
          <w:tcPr>
            <w:tcW w:w="251" w:type="pct"/>
            <w:tcBorders>
              <w:top w:val="nil"/>
              <w:left w:val="single" w:sz="4" w:space="0" w:color="auto"/>
              <w:bottom w:val="single" w:sz="4" w:space="0" w:color="auto"/>
              <w:right w:val="single" w:sz="4" w:space="0" w:color="auto"/>
            </w:tcBorders>
            <w:shd w:val="clear" w:color="auto" w:fill="CCFFFF"/>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 </w:t>
            </w:r>
          </w:p>
        </w:tc>
        <w:tc>
          <w:tcPr>
            <w:tcW w:w="4749" w:type="pct"/>
            <w:gridSpan w:val="5"/>
            <w:tcBorders>
              <w:top w:val="single" w:sz="4" w:space="0" w:color="auto"/>
              <w:left w:val="nil"/>
              <w:bottom w:val="single" w:sz="4" w:space="0" w:color="auto"/>
              <w:right w:val="single" w:sz="4" w:space="0" w:color="auto"/>
            </w:tcBorders>
            <w:shd w:val="clear" w:color="auto" w:fill="CCFFFF"/>
            <w:noWrap/>
            <w:vAlign w:val="center"/>
          </w:tcPr>
          <w:p w:rsidR="00DE2464" w:rsidRPr="00A77674" w:rsidRDefault="00DE2464" w:rsidP="00A77674">
            <w:pPr>
              <w:spacing w:after="0"/>
              <w:jc w:val="center"/>
              <w:rPr>
                <w:rFonts w:ascii="Cambria" w:hAnsi="Cambria" w:cs="Cambria"/>
                <w:b/>
                <w:bCs/>
                <w:sz w:val="20"/>
                <w:szCs w:val="20"/>
                <w:lang w:val="pl-PL" w:eastAsia="pl-PL"/>
              </w:rPr>
            </w:pPr>
            <w:r>
              <w:rPr>
                <w:rFonts w:ascii="Cambria" w:hAnsi="Cambria" w:cs="Cambria"/>
                <w:b/>
                <w:bCs/>
                <w:sz w:val="20"/>
                <w:szCs w:val="20"/>
                <w:lang w:val="pl-PL" w:eastAsia="pl-PL"/>
              </w:rPr>
              <w:t>w obszarze powiatu poznańskiego</w:t>
            </w:r>
          </w:p>
        </w:tc>
      </w:tr>
      <w:tr w:rsidR="00DE2464" w:rsidRPr="00A77674">
        <w:trPr>
          <w:trHeight w:val="402"/>
        </w:trPr>
        <w:tc>
          <w:tcPr>
            <w:tcW w:w="251" w:type="pct"/>
            <w:tcBorders>
              <w:top w:val="nil"/>
              <w:left w:val="single" w:sz="4" w:space="0" w:color="auto"/>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w:t>
            </w:r>
          </w:p>
        </w:tc>
        <w:tc>
          <w:tcPr>
            <w:tcW w:w="1431" w:type="pct"/>
            <w:tcBorders>
              <w:top w:val="nil"/>
              <w:left w:val="nil"/>
              <w:bottom w:val="single" w:sz="4" w:space="0" w:color="auto"/>
              <w:right w:val="single" w:sz="4" w:space="0" w:color="auto"/>
            </w:tcBorders>
            <w:noWrap/>
            <w:vAlign w:val="center"/>
          </w:tcPr>
          <w:p w:rsidR="00DE2464" w:rsidRPr="00A77674" w:rsidRDefault="00DE2464" w:rsidP="00A77674">
            <w:pPr>
              <w:spacing w:after="0"/>
              <w:rPr>
                <w:rFonts w:ascii="Cambria" w:hAnsi="Cambria" w:cs="Cambria"/>
                <w:sz w:val="20"/>
                <w:szCs w:val="20"/>
                <w:lang w:val="pl-PL" w:eastAsia="pl-PL"/>
              </w:rPr>
            </w:pPr>
            <w:r w:rsidRPr="00A77674">
              <w:rPr>
                <w:rFonts w:ascii="Cambria" w:hAnsi="Cambria" w:cs="Cambria"/>
                <w:sz w:val="20"/>
                <w:szCs w:val="20"/>
                <w:lang w:val="pl-PL" w:eastAsia="pl-PL"/>
              </w:rPr>
              <w:t>Powiat Poznański</w:t>
            </w:r>
          </w:p>
        </w:tc>
        <w:tc>
          <w:tcPr>
            <w:tcW w:w="855"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TAK</w:t>
            </w:r>
          </w:p>
        </w:tc>
        <w:tc>
          <w:tcPr>
            <w:tcW w:w="1016" w:type="pct"/>
            <w:tcBorders>
              <w:top w:val="nil"/>
              <w:left w:val="nil"/>
              <w:bottom w:val="single" w:sz="4" w:space="0" w:color="auto"/>
              <w:right w:val="single" w:sz="4" w:space="0" w:color="auto"/>
            </w:tcBorders>
            <w:noWrap/>
            <w:vAlign w:val="center"/>
          </w:tcPr>
          <w:p w:rsidR="00DE2464" w:rsidRPr="00A77674" w:rsidRDefault="00DE2464" w:rsidP="00A77674">
            <w:pPr>
              <w:spacing w:after="0"/>
              <w:ind w:firstLineChars="300" w:firstLine="600"/>
              <w:jc w:val="right"/>
              <w:rPr>
                <w:rFonts w:ascii="Cambria" w:hAnsi="Cambria" w:cs="Cambria"/>
                <w:sz w:val="20"/>
                <w:szCs w:val="20"/>
                <w:lang w:val="pl-PL" w:eastAsia="pl-PL"/>
              </w:rPr>
            </w:pPr>
            <w:r w:rsidRPr="00A77674">
              <w:rPr>
                <w:rFonts w:ascii="Cambria" w:hAnsi="Cambria" w:cs="Cambria"/>
                <w:sz w:val="20"/>
                <w:szCs w:val="20"/>
                <w:lang w:val="pl-PL" w:eastAsia="pl-PL"/>
              </w:rPr>
              <w:t>337 883</w:t>
            </w:r>
          </w:p>
        </w:tc>
        <w:tc>
          <w:tcPr>
            <w:tcW w:w="554"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3 182</w:t>
            </w:r>
          </w:p>
        </w:tc>
        <w:tc>
          <w:tcPr>
            <w:tcW w:w="893"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37</w:t>
            </w:r>
          </w:p>
        </w:tc>
      </w:tr>
      <w:tr w:rsidR="00DE2464" w:rsidRPr="00A77674">
        <w:trPr>
          <w:trHeight w:val="402"/>
        </w:trPr>
        <w:tc>
          <w:tcPr>
            <w:tcW w:w="251" w:type="pct"/>
            <w:tcBorders>
              <w:top w:val="nil"/>
              <w:left w:val="single" w:sz="4" w:space="0" w:color="auto"/>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3</w:t>
            </w:r>
          </w:p>
        </w:tc>
        <w:tc>
          <w:tcPr>
            <w:tcW w:w="1431" w:type="pct"/>
            <w:tcBorders>
              <w:top w:val="nil"/>
              <w:left w:val="nil"/>
              <w:bottom w:val="single" w:sz="4" w:space="0" w:color="auto"/>
              <w:right w:val="single" w:sz="4" w:space="0" w:color="auto"/>
            </w:tcBorders>
            <w:vAlign w:val="center"/>
          </w:tcPr>
          <w:p w:rsidR="00DE2464" w:rsidRPr="00A77674" w:rsidRDefault="00DE2464" w:rsidP="00A77674">
            <w:pPr>
              <w:spacing w:after="0"/>
              <w:rPr>
                <w:rFonts w:ascii="Cambria" w:hAnsi="Cambria" w:cs="Cambria"/>
                <w:sz w:val="20"/>
                <w:szCs w:val="20"/>
                <w:lang w:val="pl-PL" w:eastAsia="pl-PL"/>
              </w:rPr>
            </w:pPr>
            <w:r>
              <w:rPr>
                <w:rFonts w:ascii="Cambria" w:hAnsi="Cambria" w:cs="Cambria"/>
                <w:sz w:val="20"/>
                <w:szCs w:val="20"/>
                <w:lang w:val="pl-PL" w:eastAsia="pl-PL"/>
              </w:rPr>
              <w:t>Buk</w:t>
            </w:r>
          </w:p>
        </w:tc>
        <w:tc>
          <w:tcPr>
            <w:tcW w:w="855"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TAK</w:t>
            </w:r>
          </w:p>
        </w:tc>
        <w:tc>
          <w:tcPr>
            <w:tcW w:w="1016" w:type="pct"/>
            <w:tcBorders>
              <w:top w:val="nil"/>
              <w:left w:val="nil"/>
              <w:bottom w:val="single" w:sz="4" w:space="0" w:color="auto"/>
              <w:right w:val="single" w:sz="4" w:space="0" w:color="auto"/>
            </w:tcBorders>
            <w:noWrap/>
            <w:vAlign w:val="center"/>
          </w:tcPr>
          <w:p w:rsidR="00DE2464" w:rsidRPr="00A77674" w:rsidRDefault="00DE2464" w:rsidP="00A77674">
            <w:pPr>
              <w:spacing w:after="0"/>
              <w:ind w:firstLineChars="300" w:firstLine="600"/>
              <w:jc w:val="right"/>
              <w:rPr>
                <w:rFonts w:ascii="Cambria" w:hAnsi="Cambria" w:cs="Cambria"/>
                <w:sz w:val="20"/>
                <w:szCs w:val="20"/>
                <w:lang w:val="pl-PL" w:eastAsia="pl-PL"/>
              </w:rPr>
            </w:pPr>
            <w:r w:rsidRPr="00A77674">
              <w:rPr>
                <w:rFonts w:ascii="Cambria" w:hAnsi="Cambria" w:cs="Cambria"/>
                <w:sz w:val="20"/>
                <w:szCs w:val="20"/>
                <w:lang w:val="pl-PL" w:eastAsia="pl-PL"/>
              </w:rPr>
              <w:t>12 297</w:t>
            </w:r>
          </w:p>
        </w:tc>
        <w:tc>
          <w:tcPr>
            <w:tcW w:w="554"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3 338</w:t>
            </w:r>
          </w:p>
        </w:tc>
        <w:tc>
          <w:tcPr>
            <w:tcW w:w="893"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w:t>
            </w:r>
          </w:p>
        </w:tc>
      </w:tr>
      <w:tr w:rsidR="00DE2464" w:rsidRPr="00A77674">
        <w:trPr>
          <w:trHeight w:val="402"/>
        </w:trPr>
        <w:tc>
          <w:tcPr>
            <w:tcW w:w="251" w:type="pct"/>
            <w:tcBorders>
              <w:top w:val="nil"/>
              <w:left w:val="single" w:sz="4" w:space="0" w:color="auto"/>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4</w:t>
            </w:r>
          </w:p>
        </w:tc>
        <w:tc>
          <w:tcPr>
            <w:tcW w:w="1431" w:type="pct"/>
            <w:tcBorders>
              <w:top w:val="nil"/>
              <w:left w:val="nil"/>
              <w:bottom w:val="single" w:sz="4" w:space="0" w:color="auto"/>
              <w:right w:val="single" w:sz="4" w:space="0" w:color="auto"/>
            </w:tcBorders>
            <w:vAlign w:val="center"/>
          </w:tcPr>
          <w:p w:rsidR="00DE2464" w:rsidRPr="00A77674" w:rsidRDefault="00DE2464" w:rsidP="00A77674">
            <w:pPr>
              <w:spacing w:after="0"/>
              <w:rPr>
                <w:rFonts w:ascii="Cambria" w:hAnsi="Cambria" w:cs="Cambria"/>
                <w:sz w:val="20"/>
                <w:szCs w:val="20"/>
                <w:lang w:val="pl-PL" w:eastAsia="pl-PL"/>
              </w:rPr>
            </w:pPr>
            <w:r>
              <w:rPr>
                <w:rFonts w:ascii="Cambria" w:hAnsi="Cambria" w:cs="Cambria"/>
                <w:sz w:val="20"/>
                <w:szCs w:val="20"/>
                <w:lang w:val="pl-PL" w:eastAsia="pl-PL"/>
              </w:rPr>
              <w:t>Czerwonak</w:t>
            </w:r>
          </w:p>
        </w:tc>
        <w:tc>
          <w:tcPr>
            <w:tcW w:w="855" w:type="pct"/>
            <w:tcBorders>
              <w:top w:val="nil"/>
              <w:left w:val="nil"/>
              <w:bottom w:val="single" w:sz="4" w:space="0" w:color="auto"/>
              <w:right w:val="single" w:sz="4" w:space="0" w:color="auto"/>
            </w:tcBorders>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NIE</w:t>
            </w:r>
          </w:p>
        </w:tc>
        <w:tc>
          <w:tcPr>
            <w:tcW w:w="1016" w:type="pct"/>
            <w:tcBorders>
              <w:top w:val="nil"/>
              <w:left w:val="nil"/>
              <w:bottom w:val="single" w:sz="4" w:space="0" w:color="auto"/>
              <w:right w:val="single" w:sz="4" w:space="0" w:color="auto"/>
            </w:tcBorders>
            <w:noWrap/>
            <w:vAlign w:val="center"/>
          </w:tcPr>
          <w:p w:rsidR="00DE2464" w:rsidRPr="00A77674" w:rsidRDefault="00DE2464" w:rsidP="00A77674">
            <w:pPr>
              <w:spacing w:after="0"/>
              <w:ind w:firstLineChars="300" w:firstLine="600"/>
              <w:jc w:val="right"/>
              <w:rPr>
                <w:rFonts w:ascii="Cambria" w:hAnsi="Cambria" w:cs="Cambria"/>
                <w:sz w:val="20"/>
                <w:szCs w:val="20"/>
                <w:lang w:val="pl-PL" w:eastAsia="pl-PL"/>
              </w:rPr>
            </w:pPr>
            <w:r w:rsidRPr="00A77674">
              <w:rPr>
                <w:rFonts w:ascii="Cambria" w:hAnsi="Cambria" w:cs="Cambria"/>
                <w:sz w:val="20"/>
                <w:szCs w:val="20"/>
                <w:lang w:val="pl-PL" w:eastAsia="pl-PL"/>
              </w:rPr>
              <w:t>26 285</w:t>
            </w:r>
          </w:p>
        </w:tc>
        <w:tc>
          <w:tcPr>
            <w:tcW w:w="554"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2 889</w:t>
            </w:r>
          </w:p>
        </w:tc>
        <w:tc>
          <w:tcPr>
            <w:tcW w:w="893"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4</w:t>
            </w:r>
          </w:p>
        </w:tc>
      </w:tr>
      <w:tr w:rsidR="00DE2464" w:rsidRPr="00A77674">
        <w:trPr>
          <w:trHeight w:val="402"/>
        </w:trPr>
        <w:tc>
          <w:tcPr>
            <w:tcW w:w="251" w:type="pct"/>
            <w:tcBorders>
              <w:top w:val="nil"/>
              <w:left w:val="single" w:sz="4" w:space="0" w:color="auto"/>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5</w:t>
            </w:r>
          </w:p>
        </w:tc>
        <w:tc>
          <w:tcPr>
            <w:tcW w:w="1431" w:type="pct"/>
            <w:tcBorders>
              <w:top w:val="nil"/>
              <w:left w:val="nil"/>
              <w:bottom w:val="single" w:sz="4" w:space="0" w:color="auto"/>
              <w:right w:val="single" w:sz="4" w:space="0" w:color="auto"/>
            </w:tcBorders>
            <w:vAlign w:val="center"/>
          </w:tcPr>
          <w:p w:rsidR="00DE2464" w:rsidRPr="00A77674" w:rsidRDefault="00DE2464" w:rsidP="00A77674">
            <w:pPr>
              <w:spacing w:after="0"/>
              <w:rPr>
                <w:rFonts w:ascii="Cambria" w:hAnsi="Cambria" w:cs="Cambria"/>
                <w:sz w:val="20"/>
                <w:szCs w:val="20"/>
                <w:lang w:val="pl-PL" w:eastAsia="pl-PL"/>
              </w:rPr>
            </w:pPr>
            <w:r>
              <w:rPr>
                <w:rFonts w:ascii="Cambria" w:hAnsi="Cambria" w:cs="Cambria"/>
                <w:sz w:val="20"/>
                <w:szCs w:val="20"/>
                <w:lang w:val="pl-PL" w:eastAsia="pl-PL"/>
              </w:rPr>
              <w:t>Dopiewo</w:t>
            </w:r>
          </w:p>
        </w:tc>
        <w:tc>
          <w:tcPr>
            <w:tcW w:w="855"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TAK</w:t>
            </w:r>
          </w:p>
        </w:tc>
        <w:tc>
          <w:tcPr>
            <w:tcW w:w="1016" w:type="pct"/>
            <w:tcBorders>
              <w:top w:val="nil"/>
              <w:left w:val="nil"/>
              <w:bottom w:val="single" w:sz="4" w:space="0" w:color="auto"/>
              <w:right w:val="single" w:sz="4" w:space="0" w:color="auto"/>
            </w:tcBorders>
            <w:noWrap/>
            <w:vAlign w:val="center"/>
          </w:tcPr>
          <w:p w:rsidR="00DE2464" w:rsidRPr="00A77674" w:rsidRDefault="00DE2464" w:rsidP="00A77674">
            <w:pPr>
              <w:spacing w:after="0"/>
              <w:ind w:firstLineChars="300" w:firstLine="600"/>
              <w:jc w:val="right"/>
              <w:rPr>
                <w:rFonts w:ascii="Cambria" w:hAnsi="Cambria" w:cs="Cambria"/>
                <w:sz w:val="20"/>
                <w:szCs w:val="20"/>
                <w:lang w:val="pl-PL" w:eastAsia="pl-PL"/>
              </w:rPr>
            </w:pPr>
            <w:r w:rsidRPr="00A77674">
              <w:rPr>
                <w:rFonts w:ascii="Cambria" w:hAnsi="Cambria" w:cs="Cambria"/>
                <w:sz w:val="20"/>
                <w:szCs w:val="20"/>
                <w:lang w:val="pl-PL" w:eastAsia="pl-PL"/>
              </w:rPr>
              <w:t>19 391</w:t>
            </w:r>
          </w:p>
        </w:tc>
        <w:tc>
          <w:tcPr>
            <w:tcW w:w="554"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3 026</w:t>
            </w:r>
          </w:p>
        </w:tc>
        <w:tc>
          <w:tcPr>
            <w:tcW w:w="893"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w:t>
            </w:r>
          </w:p>
        </w:tc>
      </w:tr>
      <w:tr w:rsidR="00DE2464" w:rsidRPr="00A77674">
        <w:trPr>
          <w:trHeight w:val="402"/>
        </w:trPr>
        <w:tc>
          <w:tcPr>
            <w:tcW w:w="251" w:type="pct"/>
            <w:tcBorders>
              <w:top w:val="nil"/>
              <w:left w:val="single" w:sz="4" w:space="0" w:color="auto"/>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6</w:t>
            </w:r>
          </w:p>
        </w:tc>
        <w:tc>
          <w:tcPr>
            <w:tcW w:w="1431" w:type="pct"/>
            <w:tcBorders>
              <w:top w:val="nil"/>
              <w:left w:val="nil"/>
              <w:bottom w:val="single" w:sz="4" w:space="0" w:color="auto"/>
              <w:right w:val="single" w:sz="4" w:space="0" w:color="auto"/>
            </w:tcBorders>
            <w:vAlign w:val="center"/>
          </w:tcPr>
          <w:p w:rsidR="00DE2464" w:rsidRPr="00A77674" w:rsidRDefault="00DE2464" w:rsidP="00A77674">
            <w:pPr>
              <w:spacing w:after="0"/>
              <w:rPr>
                <w:rFonts w:ascii="Cambria" w:hAnsi="Cambria" w:cs="Cambria"/>
                <w:sz w:val="20"/>
                <w:szCs w:val="20"/>
                <w:lang w:val="pl-PL" w:eastAsia="pl-PL"/>
              </w:rPr>
            </w:pPr>
            <w:r>
              <w:rPr>
                <w:rFonts w:ascii="Cambria" w:hAnsi="Cambria" w:cs="Cambria"/>
                <w:sz w:val="20"/>
                <w:szCs w:val="20"/>
                <w:lang w:val="pl-PL" w:eastAsia="pl-PL"/>
              </w:rPr>
              <w:t>Komorniki</w:t>
            </w:r>
          </w:p>
        </w:tc>
        <w:tc>
          <w:tcPr>
            <w:tcW w:w="855"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TAK</w:t>
            </w:r>
          </w:p>
        </w:tc>
        <w:tc>
          <w:tcPr>
            <w:tcW w:w="1016" w:type="pct"/>
            <w:tcBorders>
              <w:top w:val="nil"/>
              <w:left w:val="nil"/>
              <w:bottom w:val="single" w:sz="4" w:space="0" w:color="auto"/>
              <w:right w:val="single" w:sz="4" w:space="0" w:color="auto"/>
            </w:tcBorders>
            <w:noWrap/>
            <w:vAlign w:val="center"/>
          </w:tcPr>
          <w:p w:rsidR="00DE2464" w:rsidRPr="00A77674" w:rsidRDefault="00DE2464" w:rsidP="00A77674">
            <w:pPr>
              <w:spacing w:after="0"/>
              <w:ind w:firstLineChars="300" w:firstLine="600"/>
              <w:jc w:val="right"/>
              <w:rPr>
                <w:rFonts w:ascii="Cambria" w:hAnsi="Cambria" w:cs="Cambria"/>
                <w:sz w:val="20"/>
                <w:szCs w:val="20"/>
                <w:lang w:val="pl-PL" w:eastAsia="pl-PL"/>
              </w:rPr>
            </w:pPr>
            <w:r w:rsidRPr="00A77674">
              <w:rPr>
                <w:rFonts w:ascii="Cambria" w:hAnsi="Cambria" w:cs="Cambria"/>
                <w:sz w:val="20"/>
                <w:szCs w:val="20"/>
                <w:lang w:val="pl-PL" w:eastAsia="pl-PL"/>
              </w:rPr>
              <w:t>20 890</w:t>
            </w:r>
          </w:p>
        </w:tc>
        <w:tc>
          <w:tcPr>
            <w:tcW w:w="554"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3 549</w:t>
            </w:r>
          </w:p>
        </w:tc>
        <w:tc>
          <w:tcPr>
            <w:tcW w:w="893"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w:t>
            </w:r>
          </w:p>
        </w:tc>
      </w:tr>
      <w:tr w:rsidR="00DE2464" w:rsidRPr="00A77674">
        <w:trPr>
          <w:trHeight w:val="402"/>
        </w:trPr>
        <w:tc>
          <w:tcPr>
            <w:tcW w:w="251" w:type="pct"/>
            <w:tcBorders>
              <w:top w:val="nil"/>
              <w:left w:val="single" w:sz="4" w:space="0" w:color="auto"/>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7</w:t>
            </w:r>
          </w:p>
        </w:tc>
        <w:tc>
          <w:tcPr>
            <w:tcW w:w="1431" w:type="pct"/>
            <w:tcBorders>
              <w:top w:val="nil"/>
              <w:left w:val="nil"/>
              <w:bottom w:val="single" w:sz="4" w:space="0" w:color="auto"/>
              <w:right w:val="single" w:sz="4" w:space="0" w:color="auto"/>
            </w:tcBorders>
            <w:vAlign w:val="center"/>
          </w:tcPr>
          <w:p w:rsidR="00DE2464" w:rsidRPr="00A77674" w:rsidRDefault="00DE2464" w:rsidP="00A77674">
            <w:pPr>
              <w:spacing w:after="0"/>
              <w:rPr>
                <w:rFonts w:ascii="Cambria" w:hAnsi="Cambria" w:cs="Cambria"/>
                <w:sz w:val="20"/>
                <w:szCs w:val="20"/>
                <w:lang w:val="pl-PL" w:eastAsia="pl-PL"/>
              </w:rPr>
            </w:pPr>
            <w:r>
              <w:rPr>
                <w:rFonts w:ascii="Cambria" w:hAnsi="Cambria" w:cs="Cambria"/>
                <w:sz w:val="20"/>
                <w:szCs w:val="20"/>
                <w:lang w:val="pl-PL" w:eastAsia="pl-PL"/>
              </w:rPr>
              <w:t>Kostrzyn</w:t>
            </w:r>
          </w:p>
        </w:tc>
        <w:tc>
          <w:tcPr>
            <w:tcW w:w="855"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TAK</w:t>
            </w:r>
          </w:p>
        </w:tc>
        <w:tc>
          <w:tcPr>
            <w:tcW w:w="1016" w:type="pct"/>
            <w:tcBorders>
              <w:top w:val="nil"/>
              <w:left w:val="nil"/>
              <w:bottom w:val="single" w:sz="4" w:space="0" w:color="auto"/>
              <w:right w:val="single" w:sz="4" w:space="0" w:color="auto"/>
            </w:tcBorders>
            <w:noWrap/>
            <w:vAlign w:val="center"/>
          </w:tcPr>
          <w:p w:rsidR="00DE2464" w:rsidRPr="00A77674" w:rsidRDefault="00DE2464" w:rsidP="00A77674">
            <w:pPr>
              <w:spacing w:after="0"/>
              <w:ind w:firstLineChars="300" w:firstLine="600"/>
              <w:jc w:val="right"/>
              <w:rPr>
                <w:rFonts w:ascii="Cambria" w:hAnsi="Cambria" w:cs="Cambria"/>
                <w:sz w:val="20"/>
                <w:szCs w:val="20"/>
                <w:lang w:val="pl-PL" w:eastAsia="pl-PL"/>
              </w:rPr>
            </w:pPr>
            <w:r w:rsidRPr="00A77674">
              <w:rPr>
                <w:rFonts w:ascii="Cambria" w:hAnsi="Cambria" w:cs="Cambria"/>
                <w:sz w:val="20"/>
                <w:szCs w:val="20"/>
                <w:lang w:val="pl-PL" w:eastAsia="pl-PL"/>
              </w:rPr>
              <w:t>17 242</w:t>
            </w:r>
          </w:p>
        </w:tc>
        <w:tc>
          <w:tcPr>
            <w:tcW w:w="554"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2 179</w:t>
            </w:r>
          </w:p>
        </w:tc>
        <w:tc>
          <w:tcPr>
            <w:tcW w:w="893"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1</w:t>
            </w:r>
          </w:p>
        </w:tc>
      </w:tr>
      <w:tr w:rsidR="00DE2464" w:rsidRPr="00A77674">
        <w:trPr>
          <w:trHeight w:val="402"/>
        </w:trPr>
        <w:tc>
          <w:tcPr>
            <w:tcW w:w="251" w:type="pct"/>
            <w:tcBorders>
              <w:top w:val="nil"/>
              <w:left w:val="single" w:sz="4" w:space="0" w:color="auto"/>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lastRenderedPageBreak/>
              <w:t>8</w:t>
            </w:r>
          </w:p>
        </w:tc>
        <w:tc>
          <w:tcPr>
            <w:tcW w:w="1431" w:type="pct"/>
            <w:tcBorders>
              <w:top w:val="nil"/>
              <w:left w:val="nil"/>
              <w:bottom w:val="single" w:sz="4" w:space="0" w:color="auto"/>
              <w:right w:val="single" w:sz="4" w:space="0" w:color="auto"/>
            </w:tcBorders>
            <w:vAlign w:val="center"/>
          </w:tcPr>
          <w:p w:rsidR="00DE2464" w:rsidRPr="00A77674" w:rsidRDefault="00DE2464" w:rsidP="00A77674">
            <w:pPr>
              <w:spacing w:after="0"/>
              <w:rPr>
                <w:rFonts w:ascii="Cambria" w:hAnsi="Cambria" w:cs="Cambria"/>
                <w:sz w:val="20"/>
                <w:szCs w:val="20"/>
                <w:lang w:val="pl-PL" w:eastAsia="pl-PL"/>
              </w:rPr>
            </w:pPr>
            <w:r>
              <w:rPr>
                <w:rFonts w:ascii="Cambria" w:hAnsi="Cambria" w:cs="Cambria"/>
                <w:sz w:val="20"/>
                <w:szCs w:val="20"/>
                <w:lang w:val="pl-PL" w:eastAsia="pl-PL"/>
              </w:rPr>
              <w:t>Kórnik</w:t>
            </w:r>
          </w:p>
        </w:tc>
        <w:tc>
          <w:tcPr>
            <w:tcW w:w="855"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TAK</w:t>
            </w:r>
          </w:p>
        </w:tc>
        <w:tc>
          <w:tcPr>
            <w:tcW w:w="1016" w:type="pct"/>
            <w:tcBorders>
              <w:top w:val="nil"/>
              <w:left w:val="nil"/>
              <w:bottom w:val="single" w:sz="4" w:space="0" w:color="auto"/>
              <w:right w:val="single" w:sz="4" w:space="0" w:color="auto"/>
            </w:tcBorders>
            <w:noWrap/>
            <w:vAlign w:val="center"/>
          </w:tcPr>
          <w:p w:rsidR="00DE2464" w:rsidRPr="00A77674" w:rsidRDefault="00DE2464" w:rsidP="00A77674">
            <w:pPr>
              <w:spacing w:after="0"/>
              <w:ind w:firstLineChars="300" w:firstLine="600"/>
              <w:jc w:val="right"/>
              <w:rPr>
                <w:rFonts w:ascii="Cambria" w:hAnsi="Cambria" w:cs="Cambria"/>
                <w:sz w:val="20"/>
                <w:szCs w:val="20"/>
                <w:lang w:val="pl-PL" w:eastAsia="pl-PL"/>
              </w:rPr>
            </w:pPr>
            <w:r w:rsidRPr="00A77674">
              <w:rPr>
                <w:rFonts w:ascii="Cambria" w:hAnsi="Cambria" w:cs="Cambria"/>
                <w:sz w:val="20"/>
                <w:szCs w:val="20"/>
                <w:lang w:val="pl-PL" w:eastAsia="pl-PL"/>
              </w:rPr>
              <w:t>21 495</w:t>
            </w:r>
          </w:p>
        </w:tc>
        <w:tc>
          <w:tcPr>
            <w:tcW w:w="554"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3 953</w:t>
            </w:r>
          </w:p>
        </w:tc>
        <w:tc>
          <w:tcPr>
            <w:tcW w:w="893"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3</w:t>
            </w:r>
          </w:p>
        </w:tc>
      </w:tr>
      <w:tr w:rsidR="00DE2464" w:rsidRPr="00A77674">
        <w:trPr>
          <w:trHeight w:val="402"/>
        </w:trPr>
        <w:tc>
          <w:tcPr>
            <w:tcW w:w="251" w:type="pct"/>
            <w:tcBorders>
              <w:top w:val="nil"/>
              <w:left w:val="single" w:sz="4" w:space="0" w:color="auto"/>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9</w:t>
            </w:r>
          </w:p>
        </w:tc>
        <w:tc>
          <w:tcPr>
            <w:tcW w:w="1431" w:type="pct"/>
            <w:tcBorders>
              <w:top w:val="nil"/>
              <w:left w:val="nil"/>
              <w:bottom w:val="single" w:sz="4" w:space="0" w:color="auto"/>
              <w:right w:val="single" w:sz="4" w:space="0" w:color="auto"/>
            </w:tcBorders>
            <w:vAlign w:val="center"/>
          </w:tcPr>
          <w:p w:rsidR="00DE2464" w:rsidRPr="00A77674" w:rsidRDefault="00DE2464" w:rsidP="00A77674">
            <w:pPr>
              <w:spacing w:after="0"/>
              <w:rPr>
                <w:rFonts w:ascii="Cambria" w:hAnsi="Cambria" w:cs="Cambria"/>
                <w:sz w:val="20"/>
                <w:szCs w:val="20"/>
                <w:lang w:val="pl-PL" w:eastAsia="pl-PL"/>
              </w:rPr>
            </w:pPr>
            <w:r>
              <w:rPr>
                <w:rFonts w:ascii="Cambria" w:hAnsi="Cambria" w:cs="Cambria"/>
                <w:sz w:val="20"/>
                <w:szCs w:val="20"/>
                <w:lang w:val="pl-PL" w:eastAsia="pl-PL"/>
              </w:rPr>
              <w:t>Luboń</w:t>
            </w:r>
          </w:p>
        </w:tc>
        <w:tc>
          <w:tcPr>
            <w:tcW w:w="855"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TAK</w:t>
            </w:r>
          </w:p>
        </w:tc>
        <w:tc>
          <w:tcPr>
            <w:tcW w:w="1016" w:type="pct"/>
            <w:tcBorders>
              <w:top w:val="nil"/>
              <w:left w:val="nil"/>
              <w:bottom w:val="single" w:sz="4" w:space="0" w:color="auto"/>
              <w:right w:val="single" w:sz="4" w:space="0" w:color="auto"/>
            </w:tcBorders>
            <w:noWrap/>
            <w:vAlign w:val="center"/>
          </w:tcPr>
          <w:p w:rsidR="00DE2464" w:rsidRPr="00A77674" w:rsidRDefault="00DE2464" w:rsidP="00A77674">
            <w:pPr>
              <w:spacing w:after="0"/>
              <w:ind w:firstLineChars="300" w:firstLine="600"/>
              <w:jc w:val="right"/>
              <w:rPr>
                <w:rFonts w:ascii="Cambria" w:hAnsi="Cambria" w:cs="Cambria"/>
                <w:sz w:val="20"/>
                <w:szCs w:val="20"/>
                <w:lang w:val="pl-PL" w:eastAsia="pl-PL"/>
              </w:rPr>
            </w:pPr>
            <w:r w:rsidRPr="00A77674">
              <w:rPr>
                <w:rFonts w:ascii="Cambria" w:hAnsi="Cambria" w:cs="Cambria"/>
                <w:sz w:val="20"/>
                <w:szCs w:val="20"/>
                <w:lang w:val="pl-PL" w:eastAsia="pl-PL"/>
              </w:rPr>
              <w:t>30 066</w:t>
            </w:r>
          </w:p>
        </w:tc>
        <w:tc>
          <w:tcPr>
            <w:tcW w:w="554"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2 137</w:t>
            </w:r>
          </w:p>
        </w:tc>
        <w:tc>
          <w:tcPr>
            <w:tcW w:w="893"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1</w:t>
            </w:r>
          </w:p>
        </w:tc>
      </w:tr>
      <w:tr w:rsidR="00DE2464" w:rsidRPr="00A77674">
        <w:trPr>
          <w:trHeight w:val="402"/>
        </w:trPr>
        <w:tc>
          <w:tcPr>
            <w:tcW w:w="251" w:type="pct"/>
            <w:tcBorders>
              <w:top w:val="nil"/>
              <w:left w:val="single" w:sz="4" w:space="0" w:color="auto"/>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10</w:t>
            </w:r>
          </w:p>
        </w:tc>
        <w:tc>
          <w:tcPr>
            <w:tcW w:w="1431" w:type="pct"/>
            <w:tcBorders>
              <w:top w:val="nil"/>
              <w:left w:val="nil"/>
              <w:bottom w:val="single" w:sz="4" w:space="0" w:color="auto"/>
              <w:right w:val="single" w:sz="4" w:space="0" w:color="auto"/>
            </w:tcBorders>
            <w:vAlign w:val="center"/>
          </w:tcPr>
          <w:p w:rsidR="00DE2464" w:rsidRPr="00A77674" w:rsidRDefault="00DE2464" w:rsidP="00A77674">
            <w:pPr>
              <w:spacing w:after="0"/>
              <w:rPr>
                <w:rFonts w:ascii="Cambria" w:hAnsi="Cambria" w:cs="Cambria"/>
                <w:sz w:val="20"/>
                <w:szCs w:val="20"/>
                <w:lang w:val="pl-PL" w:eastAsia="pl-PL"/>
              </w:rPr>
            </w:pPr>
            <w:r>
              <w:rPr>
                <w:rFonts w:ascii="Cambria" w:hAnsi="Cambria" w:cs="Cambria"/>
                <w:sz w:val="20"/>
                <w:szCs w:val="20"/>
                <w:lang w:val="pl-PL" w:eastAsia="pl-PL"/>
              </w:rPr>
              <w:t>Mosina</w:t>
            </w:r>
          </w:p>
        </w:tc>
        <w:tc>
          <w:tcPr>
            <w:tcW w:w="855"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TAK</w:t>
            </w:r>
          </w:p>
        </w:tc>
        <w:tc>
          <w:tcPr>
            <w:tcW w:w="1016" w:type="pct"/>
            <w:tcBorders>
              <w:top w:val="nil"/>
              <w:left w:val="nil"/>
              <w:bottom w:val="single" w:sz="4" w:space="0" w:color="auto"/>
              <w:right w:val="single" w:sz="4" w:space="0" w:color="auto"/>
            </w:tcBorders>
            <w:noWrap/>
            <w:vAlign w:val="center"/>
          </w:tcPr>
          <w:p w:rsidR="00DE2464" w:rsidRPr="00A77674" w:rsidRDefault="00DE2464" w:rsidP="00A77674">
            <w:pPr>
              <w:spacing w:after="0"/>
              <w:ind w:firstLineChars="300" w:firstLine="600"/>
              <w:jc w:val="right"/>
              <w:rPr>
                <w:rFonts w:ascii="Cambria" w:hAnsi="Cambria" w:cs="Cambria"/>
                <w:sz w:val="20"/>
                <w:szCs w:val="20"/>
                <w:lang w:val="pl-PL" w:eastAsia="pl-PL"/>
              </w:rPr>
            </w:pPr>
            <w:r w:rsidRPr="00A77674">
              <w:rPr>
                <w:rFonts w:ascii="Cambria" w:hAnsi="Cambria" w:cs="Cambria"/>
                <w:sz w:val="20"/>
                <w:szCs w:val="20"/>
                <w:lang w:val="pl-PL" w:eastAsia="pl-PL"/>
              </w:rPr>
              <w:t>28 515</w:t>
            </w:r>
          </w:p>
        </w:tc>
        <w:tc>
          <w:tcPr>
            <w:tcW w:w="554"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2 741</w:t>
            </w:r>
          </w:p>
        </w:tc>
        <w:tc>
          <w:tcPr>
            <w:tcW w:w="893"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3</w:t>
            </w:r>
          </w:p>
        </w:tc>
      </w:tr>
      <w:tr w:rsidR="00DE2464" w:rsidRPr="00A77674">
        <w:trPr>
          <w:trHeight w:val="402"/>
        </w:trPr>
        <w:tc>
          <w:tcPr>
            <w:tcW w:w="251" w:type="pct"/>
            <w:tcBorders>
              <w:top w:val="nil"/>
              <w:left w:val="single" w:sz="4" w:space="0" w:color="auto"/>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11</w:t>
            </w:r>
          </w:p>
        </w:tc>
        <w:tc>
          <w:tcPr>
            <w:tcW w:w="1431" w:type="pct"/>
            <w:tcBorders>
              <w:top w:val="nil"/>
              <w:left w:val="nil"/>
              <w:bottom w:val="single" w:sz="4" w:space="0" w:color="auto"/>
              <w:right w:val="single" w:sz="4" w:space="0" w:color="auto"/>
            </w:tcBorders>
            <w:vAlign w:val="center"/>
          </w:tcPr>
          <w:p w:rsidR="00DE2464" w:rsidRPr="00A77674" w:rsidRDefault="00DE2464" w:rsidP="00A77674">
            <w:pPr>
              <w:spacing w:after="0"/>
              <w:rPr>
                <w:rFonts w:ascii="Cambria" w:hAnsi="Cambria" w:cs="Cambria"/>
                <w:sz w:val="20"/>
                <w:szCs w:val="20"/>
                <w:lang w:val="pl-PL" w:eastAsia="pl-PL"/>
              </w:rPr>
            </w:pPr>
            <w:r>
              <w:rPr>
                <w:rFonts w:ascii="Cambria" w:hAnsi="Cambria" w:cs="Cambria"/>
                <w:sz w:val="20"/>
                <w:szCs w:val="20"/>
                <w:lang w:val="pl-PL" w:eastAsia="pl-PL"/>
              </w:rPr>
              <w:t>Murowana Goślina</w:t>
            </w:r>
          </w:p>
        </w:tc>
        <w:tc>
          <w:tcPr>
            <w:tcW w:w="855"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TAK</w:t>
            </w:r>
          </w:p>
        </w:tc>
        <w:tc>
          <w:tcPr>
            <w:tcW w:w="1016" w:type="pct"/>
            <w:tcBorders>
              <w:top w:val="nil"/>
              <w:left w:val="nil"/>
              <w:bottom w:val="single" w:sz="4" w:space="0" w:color="auto"/>
              <w:right w:val="single" w:sz="4" w:space="0" w:color="auto"/>
            </w:tcBorders>
            <w:noWrap/>
            <w:vAlign w:val="center"/>
          </w:tcPr>
          <w:p w:rsidR="00DE2464" w:rsidRPr="00A77674" w:rsidRDefault="00DE2464" w:rsidP="00A77674">
            <w:pPr>
              <w:spacing w:after="0"/>
              <w:ind w:firstLineChars="300" w:firstLine="600"/>
              <w:jc w:val="right"/>
              <w:rPr>
                <w:rFonts w:ascii="Cambria" w:hAnsi="Cambria" w:cs="Cambria"/>
                <w:sz w:val="20"/>
                <w:szCs w:val="20"/>
                <w:lang w:val="pl-PL" w:eastAsia="pl-PL"/>
              </w:rPr>
            </w:pPr>
            <w:r w:rsidRPr="00A77674">
              <w:rPr>
                <w:rFonts w:ascii="Cambria" w:hAnsi="Cambria" w:cs="Cambria"/>
                <w:sz w:val="20"/>
                <w:szCs w:val="20"/>
                <w:lang w:val="pl-PL" w:eastAsia="pl-PL"/>
              </w:rPr>
              <w:t>16 530</w:t>
            </w:r>
          </w:p>
        </w:tc>
        <w:tc>
          <w:tcPr>
            <w:tcW w:w="554"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2 643</w:t>
            </w:r>
          </w:p>
        </w:tc>
        <w:tc>
          <w:tcPr>
            <w:tcW w:w="893"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3</w:t>
            </w:r>
          </w:p>
        </w:tc>
      </w:tr>
      <w:tr w:rsidR="00DE2464" w:rsidRPr="00A77674">
        <w:trPr>
          <w:trHeight w:val="402"/>
        </w:trPr>
        <w:tc>
          <w:tcPr>
            <w:tcW w:w="251" w:type="pct"/>
            <w:tcBorders>
              <w:top w:val="nil"/>
              <w:left w:val="single" w:sz="4" w:space="0" w:color="auto"/>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12</w:t>
            </w:r>
          </w:p>
        </w:tc>
        <w:tc>
          <w:tcPr>
            <w:tcW w:w="1431" w:type="pct"/>
            <w:tcBorders>
              <w:top w:val="nil"/>
              <w:left w:val="nil"/>
              <w:bottom w:val="single" w:sz="4" w:space="0" w:color="auto"/>
              <w:right w:val="single" w:sz="4" w:space="0" w:color="auto"/>
            </w:tcBorders>
            <w:vAlign w:val="center"/>
          </w:tcPr>
          <w:p w:rsidR="00DE2464" w:rsidRPr="00A77674" w:rsidRDefault="00DE2464" w:rsidP="00A77674">
            <w:pPr>
              <w:spacing w:after="0"/>
              <w:rPr>
                <w:rFonts w:ascii="Cambria" w:hAnsi="Cambria" w:cs="Cambria"/>
                <w:sz w:val="20"/>
                <w:szCs w:val="20"/>
                <w:lang w:val="pl-PL" w:eastAsia="pl-PL"/>
              </w:rPr>
            </w:pPr>
            <w:r>
              <w:rPr>
                <w:rFonts w:ascii="Cambria" w:hAnsi="Cambria" w:cs="Cambria"/>
                <w:sz w:val="20"/>
                <w:szCs w:val="20"/>
                <w:lang w:val="pl-PL" w:eastAsia="pl-PL"/>
              </w:rPr>
              <w:t>Pobiedziska</w:t>
            </w:r>
          </w:p>
        </w:tc>
        <w:tc>
          <w:tcPr>
            <w:tcW w:w="855"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TAK</w:t>
            </w:r>
          </w:p>
        </w:tc>
        <w:tc>
          <w:tcPr>
            <w:tcW w:w="1016" w:type="pct"/>
            <w:tcBorders>
              <w:top w:val="nil"/>
              <w:left w:val="nil"/>
              <w:bottom w:val="single" w:sz="4" w:space="0" w:color="auto"/>
              <w:right w:val="single" w:sz="4" w:space="0" w:color="auto"/>
            </w:tcBorders>
            <w:noWrap/>
            <w:vAlign w:val="center"/>
          </w:tcPr>
          <w:p w:rsidR="00DE2464" w:rsidRPr="00A77674" w:rsidRDefault="00DE2464" w:rsidP="00A77674">
            <w:pPr>
              <w:spacing w:after="0"/>
              <w:ind w:firstLineChars="300" w:firstLine="600"/>
              <w:jc w:val="right"/>
              <w:rPr>
                <w:rFonts w:ascii="Cambria" w:hAnsi="Cambria" w:cs="Cambria"/>
                <w:sz w:val="20"/>
                <w:szCs w:val="20"/>
                <w:lang w:val="pl-PL" w:eastAsia="pl-PL"/>
              </w:rPr>
            </w:pPr>
            <w:r w:rsidRPr="00A77674">
              <w:rPr>
                <w:rFonts w:ascii="Cambria" w:hAnsi="Cambria" w:cs="Cambria"/>
                <w:sz w:val="20"/>
                <w:szCs w:val="20"/>
                <w:lang w:val="pl-PL" w:eastAsia="pl-PL"/>
              </w:rPr>
              <w:t>18 368</w:t>
            </w:r>
          </w:p>
        </w:tc>
        <w:tc>
          <w:tcPr>
            <w:tcW w:w="554"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2 872</w:t>
            </w:r>
          </w:p>
        </w:tc>
        <w:tc>
          <w:tcPr>
            <w:tcW w:w="893"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4</w:t>
            </w:r>
          </w:p>
        </w:tc>
      </w:tr>
      <w:tr w:rsidR="00DE2464" w:rsidRPr="00A77674">
        <w:trPr>
          <w:trHeight w:val="402"/>
        </w:trPr>
        <w:tc>
          <w:tcPr>
            <w:tcW w:w="251" w:type="pct"/>
            <w:tcBorders>
              <w:top w:val="nil"/>
              <w:left w:val="single" w:sz="4" w:space="0" w:color="auto"/>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13</w:t>
            </w:r>
          </w:p>
        </w:tc>
        <w:tc>
          <w:tcPr>
            <w:tcW w:w="1431" w:type="pct"/>
            <w:tcBorders>
              <w:top w:val="nil"/>
              <w:left w:val="nil"/>
              <w:bottom w:val="single" w:sz="4" w:space="0" w:color="auto"/>
              <w:right w:val="single" w:sz="4" w:space="0" w:color="auto"/>
            </w:tcBorders>
            <w:vAlign w:val="center"/>
          </w:tcPr>
          <w:p w:rsidR="00DE2464" w:rsidRPr="00A77674" w:rsidRDefault="00DE2464" w:rsidP="00A77674">
            <w:pPr>
              <w:spacing w:after="0"/>
              <w:rPr>
                <w:rFonts w:ascii="Cambria" w:hAnsi="Cambria" w:cs="Cambria"/>
                <w:sz w:val="20"/>
                <w:szCs w:val="20"/>
                <w:lang w:val="pl-PL" w:eastAsia="pl-PL"/>
              </w:rPr>
            </w:pPr>
            <w:r w:rsidRPr="00A77674">
              <w:rPr>
                <w:rFonts w:ascii="Cambria" w:hAnsi="Cambria" w:cs="Cambria"/>
                <w:sz w:val="20"/>
                <w:szCs w:val="20"/>
                <w:lang w:val="pl-PL" w:eastAsia="pl-PL"/>
              </w:rPr>
              <w:t>Poznań</w:t>
            </w:r>
          </w:p>
        </w:tc>
        <w:tc>
          <w:tcPr>
            <w:tcW w:w="855"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TAK</w:t>
            </w:r>
          </w:p>
        </w:tc>
        <w:tc>
          <w:tcPr>
            <w:tcW w:w="1016" w:type="pct"/>
            <w:tcBorders>
              <w:top w:val="nil"/>
              <w:left w:val="nil"/>
              <w:bottom w:val="single" w:sz="4" w:space="0" w:color="auto"/>
              <w:right w:val="single" w:sz="4" w:space="0" w:color="auto"/>
            </w:tcBorders>
            <w:noWrap/>
            <w:vAlign w:val="center"/>
          </w:tcPr>
          <w:p w:rsidR="00DE2464" w:rsidRPr="00A77674" w:rsidRDefault="00DE2464" w:rsidP="00A77674">
            <w:pPr>
              <w:spacing w:after="0"/>
              <w:ind w:firstLineChars="300" w:firstLine="600"/>
              <w:jc w:val="right"/>
              <w:rPr>
                <w:rFonts w:ascii="Cambria" w:hAnsi="Cambria" w:cs="Cambria"/>
                <w:sz w:val="20"/>
                <w:szCs w:val="20"/>
                <w:lang w:val="pl-PL" w:eastAsia="pl-PL"/>
              </w:rPr>
            </w:pPr>
            <w:r w:rsidRPr="00A77674">
              <w:rPr>
                <w:rFonts w:ascii="Cambria" w:hAnsi="Cambria" w:cs="Cambria"/>
                <w:sz w:val="20"/>
                <w:szCs w:val="20"/>
                <w:lang w:val="pl-PL" w:eastAsia="pl-PL"/>
              </w:rPr>
              <w:t>553 564</w:t>
            </w:r>
          </w:p>
        </w:tc>
        <w:tc>
          <w:tcPr>
            <w:tcW w:w="554"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4 459</w:t>
            </w:r>
          </w:p>
        </w:tc>
        <w:tc>
          <w:tcPr>
            <w:tcW w:w="893"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13</w:t>
            </w:r>
          </w:p>
        </w:tc>
      </w:tr>
      <w:tr w:rsidR="00DE2464" w:rsidRPr="00A77674">
        <w:trPr>
          <w:trHeight w:val="402"/>
        </w:trPr>
        <w:tc>
          <w:tcPr>
            <w:tcW w:w="251" w:type="pct"/>
            <w:tcBorders>
              <w:top w:val="nil"/>
              <w:left w:val="single" w:sz="4" w:space="0" w:color="auto"/>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14</w:t>
            </w:r>
          </w:p>
        </w:tc>
        <w:tc>
          <w:tcPr>
            <w:tcW w:w="1431" w:type="pct"/>
            <w:tcBorders>
              <w:top w:val="nil"/>
              <w:left w:val="nil"/>
              <w:bottom w:val="single" w:sz="4" w:space="0" w:color="auto"/>
              <w:right w:val="single" w:sz="4" w:space="0" w:color="auto"/>
            </w:tcBorders>
            <w:vAlign w:val="center"/>
          </w:tcPr>
          <w:p w:rsidR="00DE2464" w:rsidRPr="00A77674" w:rsidRDefault="00DE2464" w:rsidP="00A77674">
            <w:pPr>
              <w:spacing w:after="0"/>
              <w:rPr>
                <w:rFonts w:ascii="Cambria" w:hAnsi="Cambria" w:cs="Cambria"/>
                <w:sz w:val="20"/>
                <w:szCs w:val="20"/>
                <w:lang w:val="pl-PL" w:eastAsia="pl-PL"/>
              </w:rPr>
            </w:pPr>
            <w:r>
              <w:rPr>
                <w:rFonts w:ascii="Cambria" w:hAnsi="Cambria" w:cs="Cambria"/>
                <w:sz w:val="20"/>
                <w:szCs w:val="20"/>
                <w:lang w:val="pl-PL" w:eastAsia="pl-PL"/>
              </w:rPr>
              <w:t>Puszczykowo</w:t>
            </w:r>
          </w:p>
        </w:tc>
        <w:tc>
          <w:tcPr>
            <w:tcW w:w="855"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TAK</w:t>
            </w:r>
          </w:p>
        </w:tc>
        <w:tc>
          <w:tcPr>
            <w:tcW w:w="1016" w:type="pct"/>
            <w:tcBorders>
              <w:top w:val="nil"/>
              <w:left w:val="nil"/>
              <w:bottom w:val="single" w:sz="4" w:space="0" w:color="auto"/>
              <w:right w:val="single" w:sz="4" w:space="0" w:color="auto"/>
            </w:tcBorders>
            <w:noWrap/>
            <w:vAlign w:val="center"/>
          </w:tcPr>
          <w:p w:rsidR="00DE2464" w:rsidRPr="00A77674" w:rsidRDefault="00DE2464" w:rsidP="00A77674">
            <w:pPr>
              <w:spacing w:after="0"/>
              <w:ind w:firstLineChars="300" w:firstLine="600"/>
              <w:jc w:val="right"/>
              <w:rPr>
                <w:rFonts w:ascii="Cambria" w:hAnsi="Cambria" w:cs="Cambria"/>
                <w:sz w:val="20"/>
                <w:szCs w:val="20"/>
                <w:lang w:val="pl-PL" w:eastAsia="pl-PL"/>
              </w:rPr>
            </w:pPr>
            <w:r w:rsidRPr="00A77674">
              <w:rPr>
                <w:rFonts w:ascii="Cambria" w:hAnsi="Cambria" w:cs="Cambria"/>
                <w:sz w:val="20"/>
                <w:szCs w:val="20"/>
                <w:lang w:val="pl-PL" w:eastAsia="pl-PL"/>
              </w:rPr>
              <w:t>9 812</w:t>
            </w:r>
          </w:p>
        </w:tc>
        <w:tc>
          <w:tcPr>
            <w:tcW w:w="554"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2 940</w:t>
            </w:r>
          </w:p>
        </w:tc>
        <w:tc>
          <w:tcPr>
            <w:tcW w:w="893"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w:t>
            </w:r>
          </w:p>
        </w:tc>
      </w:tr>
      <w:tr w:rsidR="00DE2464" w:rsidRPr="00A77674">
        <w:trPr>
          <w:trHeight w:val="402"/>
        </w:trPr>
        <w:tc>
          <w:tcPr>
            <w:tcW w:w="251" w:type="pct"/>
            <w:tcBorders>
              <w:top w:val="nil"/>
              <w:left w:val="single" w:sz="4" w:space="0" w:color="auto"/>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15</w:t>
            </w:r>
          </w:p>
        </w:tc>
        <w:tc>
          <w:tcPr>
            <w:tcW w:w="1431" w:type="pct"/>
            <w:tcBorders>
              <w:top w:val="nil"/>
              <w:left w:val="nil"/>
              <w:bottom w:val="single" w:sz="4" w:space="0" w:color="auto"/>
              <w:right w:val="single" w:sz="4" w:space="0" w:color="auto"/>
            </w:tcBorders>
            <w:vAlign w:val="center"/>
          </w:tcPr>
          <w:p w:rsidR="00DE2464" w:rsidRPr="00A77674" w:rsidRDefault="00DE2464" w:rsidP="00A77674">
            <w:pPr>
              <w:spacing w:after="0"/>
              <w:rPr>
                <w:rFonts w:ascii="Cambria" w:hAnsi="Cambria" w:cs="Cambria"/>
                <w:sz w:val="20"/>
                <w:szCs w:val="20"/>
                <w:lang w:val="pl-PL" w:eastAsia="pl-PL"/>
              </w:rPr>
            </w:pPr>
            <w:r>
              <w:rPr>
                <w:rFonts w:ascii="Cambria" w:hAnsi="Cambria" w:cs="Cambria"/>
                <w:sz w:val="20"/>
                <w:szCs w:val="20"/>
                <w:lang w:val="pl-PL" w:eastAsia="pl-PL"/>
              </w:rPr>
              <w:t>Rokietnica</w:t>
            </w:r>
          </w:p>
        </w:tc>
        <w:tc>
          <w:tcPr>
            <w:tcW w:w="855"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TAK</w:t>
            </w:r>
          </w:p>
        </w:tc>
        <w:tc>
          <w:tcPr>
            <w:tcW w:w="1016" w:type="pct"/>
            <w:tcBorders>
              <w:top w:val="nil"/>
              <w:left w:val="nil"/>
              <w:bottom w:val="single" w:sz="4" w:space="0" w:color="auto"/>
              <w:right w:val="single" w:sz="4" w:space="0" w:color="auto"/>
            </w:tcBorders>
            <w:noWrap/>
            <w:vAlign w:val="center"/>
          </w:tcPr>
          <w:p w:rsidR="00DE2464" w:rsidRPr="00A77674" w:rsidRDefault="00DE2464" w:rsidP="00A77674">
            <w:pPr>
              <w:spacing w:after="0"/>
              <w:ind w:firstLineChars="300" w:firstLine="600"/>
              <w:jc w:val="right"/>
              <w:rPr>
                <w:rFonts w:ascii="Cambria" w:hAnsi="Cambria" w:cs="Cambria"/>
                <w:sz w:val="20"/>
                <w:szCs w:val="20"/>
                <w:lang w:val="pl-PL" w:eastAsia="pl-PL"/>
              </w:rPr>
            </w:pPr>
            <w:r w:rsidRPr="00A77674">
              <w:rPr>
                <w:rFonts w:ascii="Cambria" w:hAnsi="Cambria" w:cs="Cambria"/>
                <w:sz w:val="20"/>
                <w:szCs w:val="20"/>
                <w:lang w:val="pl-PL" w:eastAsia="pl-PL"/>
              </w:rPr>
              <w:t>13 294</w:t>
            </w:r>
          </w:p>
        </w:tc>
        <w:tc>
          <w:tcPr>
            <w:tcW w:w="554"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2 509</w:t>
            </w:r>
          </w:p>
        </w:tc>
        <w:tc>
          <w:tcPr>
            <w:tcW w:w="893"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1</w:t>
            </w:r>
          </w:p>
        </w:tc>
      </w:tr>
      <w:tr w:rsidR="00DE2464" w:rsidRPr="00A77674">
        <w:trPr>
          <w:trHeight w:val="402"/>
        </w:trPr>
        <w:tc>
          <w:tcPr>
            <w:tcW w:w="251" w:type="pct"/>
            <w:tcBorders>
              <w:top w:val="nil"/>
              <w:left w:val="single" w:sz="4" w:space="0" w:color="auto"/>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16</w:t>
            </w:r>
          </w:p>
        </w:tc>
        <w:tc>
          <w:tcPr>
            <w:tcW w:w="1431" w:type="pct"/>
            <w:tcBorders>
              <w:top w:val="nil"/>
              <w:left w:val="nil"/>
              <w:bottom w:val="single" w:sz="4" w:space="0" w:color="auto"/>
              <w:right w:val="single" w:sz="4" w:space="0" w:color="auto"/>
            </w:tcBorders>
            <w:vAlign w:val="center"/>
          </w:tcPr>
          <w:p w:rsidR="00DE2464" w:rsidRPr="00A77674" w:rsidRDefault="00DE2464" w:rsidP="00A77674">
            <w:pPr>
              <w:spacing w:after="0"/>
              <w:rPr>
                <w:rFonts w:ascii="Cambria" w:hAnsi="Cambria" w:cs="Cambria"/>
                <w:sz w:val="20"/>
                <w:szCs w:val="20"/>
                <w:lang w:val="pl-PL" w:eastAsia="pl-PL"/>
              </w:rPr>
            </w:pPr>
            <w:r w:rsidRPr="00A77674">
              <w:rPr>
                <w:rFonts w:ascii="Cambria" w:hAnsi="Cambria" w:cs="Cambria"/>
                <w:sz w:val="20"/>
                <w:szCs w:val="20"/>
                <w:lang w:val="pl-PL" w:eastAsia="pl-PL"/>
              </w:rPr>
              <w:t xml:space="preserve">Stęszew </w:t>
            </w:r>
          </w:p>
        </w:tc>
        <w:tc>
          <w:tcPr>
            <w:tcW w:w="855"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TAK</w:t>
            </w:r>
          </w:p>
        </w:tc>
        <w:tc>
          <w:tcPr>
            <w:tcW w:w="1016" w:type="pct"/>
            <w:tcBorders>
              <w:top w:val="nil"/>
              <w:left w:val="nil"/>
              <w:bottom w:val="single" w:sz="4" w:space="0" w:color="auto"/>
              <w:right w:val="single" w:sz="4" w:space="0" w:color="auto"/>
            </w:tcBorders>
            <w:noWrap/>
            <w:vAlign w:val="center"/>
          </w:tcPr>
          <w:p w:rsidR="00DE2464" w:rsidRPr="00A77674" w:rsidRDefault="00DE2464" w:rsidP="00A77674">
            <w:pPr>
              <w:spacing w:after="0"/>
              <w:ind w:firstLineChars="300" w:firstLine="600"/>
              <w:jc w:val="right"/>
              <w:rPr>
                <w:rFonts w:ascii="Cambria" w:hAnsi="Cambria" w:cs="Cambria"/>
                <w:sz w:val="20"/>
                <w:szCs w:val="20"/>
                <w:lang w:val="pl-PL" w:eastAsia="pl-PL"/>
              </w:rPr>
            </w:pPr>
            <w:r w:rsidRPr="00A77674">
              <w:rPr>
                <w:rFonts w:ascii="Cambria" w:hAnsi="Cambria" w:cs="Cambria"/>
                <w:sz w:val="20"/>
                <w:szCs w:val="20"/>
                <w:lang w:val="pl-PL" w:eastAsia="pl-PL"/>
              </w:rPr>
              <w:t>14 600</w:t>
            </w:r>
          </w:p>
        </w:tc>
        <w:tc>
          <w:tcPr>
            <w:tcW w:w="554"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2 439</w:t>
            </w:r>
          </w:p>
        </w:tc>
        <w:tc>
          <w:tcPr>
            <w:tcW w:w="893"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w:t>
            </w:r>
          </w:p>
        </w:tc>
      </w:tr>
      <w:tr w:rsidR="00DE2464" w:rsidRPr="00A77674">
        <w:trPr>
          <w:trHeight w:val="402"/>
        </w:trPr>
        <w:tc>
          <w:tcPr>
            <w:tcW w:w="251" w:type="pct"/>
            <w:tcBorders>
              <w:top w:val="nil"/>
              <w:left w:val="single" w:sz="4" w:space="0" w:color="auto"/>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17</w:t>
            </w:r>
          </w:p>
        </w:tc>
        <w:tc>
          <w:tcPr>
            <w:tcW w:w="1431" w:type="pct"/>
            <w:tcBorders>
              <w:top w:val="nil"/>
              <w:left w:val="nil"/>
              <w:bottom w:val="single" w:sz="4" w:space="0" w:color="auto"/>
              <w:right w:val="single" w:sz="4" w:space="0" w:color="auto"/>
            </w:tcBorders>
            <w:vAlign w:val="center"/>
          </w:tcPr>
          <w:p w:rsidR="00DE2464" w:rsidRPr="00A77674" w:rsidRDefault="00DE2464" w:rsidP="00A77674">
            <w:pPr>
              <w:spacing w:after="0"/>
              <w:rPr>
                <w:rFonts w:ascii="Cambria" w:hAnsi="Cambria" w:cs="Cambria"/>
                <w:sz w:val="20"/>
                <w:szCs w:val="20"/>
                <w:lang w:val="pl-PL" w:eastAsia="pl-PL"/>
              </w:rPr>
            </w:pPr>
            <w:r w:rsidRPr="00A77674">
              <w:rPr>
                <w:rFonts w:ascii="Cambria" w:hAnsi="Cambria" w:cs="Cambria"/>
                <w:sz w:val="20"/>
                <w:szCs w:val="20"/>
                <w:lang w:val="pl-PL" w:eastAsia="pl-PL"/>
              </w:rPr>
              <w:t xml:space="preserve">Suchy Las </w:t>
            </w:r>
          </w:p>
        </w:tc>
        <w:tc>
          <w:tcPr>
            <w:tcW w:w="855"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TAK</w:t>
            </w:r>
          </w:p>
        </w:tc>
        <w:tc>
          <w:tcPr>
            <w:tcW w:w="1016" w:type="pct"/>
            <w:tcBorders>
              <w:top w:val="nil"/>
              <w:left w:val="nil"/>
              <w:bottom w:val="single" w:sz="4" w:space="0" w:color="auto"/>
              <w:right w:val="single" w:sz="4" w:space="0" w:color="auto"/>
            </w:tcBorders>
            <w:noWrap/>
            <w:vAlign w:val="center"/>
          </w:tcPr>
          <w:p w:rsidR="00DE2464" w:rsidRPr="00A77674" w:rsidRDefault="00DE2464" w:rsidP="00A77674">
            <w:pPr>
              <w:spacing w:after="0"/>
              <w:ind w:firstLineChars="300" w:firstLine="600"/>
              <w:jc w:val="right"/>
              <w:rPr>
                <w:rFonts w:ascii="Cambria" w:hAnsi="Cambria" w:cs="Cambria"/>
                <w:sz w:val="20"/>
                <w:szCs w:val="20"/>
                <w:lang w:val="pl-PL" w:eastAsia="pl-PL"/>
              </w:rPr>
            </w:pPr>
            <w:r w:rsidRPr="00A77674">
              <w:rPr>
                <w:rFonts w:ascii="Cambria" w:hAnsi="Cambria" w:cs="Cambria"/>
                <w:sz w:val="20"/>
                <w:szCs w:val="20"/>
                <w:lang w:val="pl-PL" w:eastAsia="pl-PL"/>
              </w:rPr>
              <w:t>15 253</w:t>
            </w:r>
          </w:p>
        </w:tc>
        <w:tc>
          <w:tcPr>
            <w:tcW w:w="554"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5 988</w:t>
            </w:r>
          </w:p>
        </w:tc>
        <w:tc>
          <w:tcPr>
            <w:tcW w:w="893"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3</w:t>
            </w:r>
          </w:p>
        </w:tc>
      </w:tr>
      <w:tr w:rsidR="00DE2464" w:rsidRPr="00A77674">
        <w:trPr>
          <w:trHeight w:val="402"/>
        </w:trPr>
        <w:tc>
          <w:tcPr>
            <w:tcW w:w="251" w:type="pct"/>
            <w:tcBorders>
              <w:top w:val="nil"/>
              <w:left w:val="single" w:sz="4" w:space="0" w:color="auto"/>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18</w:t>
            </w:r>
          </w:p>
        </w:tc>
        <w:tc>
          <w:tcPr>
            <w:tcW w:w="1431" w:type="pct"/>
            <w:tcBorders>
              <w:top w:val="nil"/>
              <w:left w:val="nil"/>
              <w:bottom w:val="single" w:sz="4" w:space="0" w:color="auto"/>
              <w:right w:val="single" w:sz="4" w:space="0" w:color="auto"/>
            </w:tcBorders>
            <w:vAlign w:val="center"/>
          </w:tcPr>
          <w:p w:rsidR="00DE2464" w:rsidRPr="00A77674" w:rsidRDefault="00DE2464" w:rsidP="00A77674">
            <w:pPr>
              <w:spacing w:after="0"/>
              <w:rPr>
                <w:rFonts w:ascii="Cambria" w:hAnsi="Cambria" w:cs="Cambria"/>
                <w:sz w:val="20"/>
                <w:szCs w:val="20"/>
                <w:lang w:val="pl-PL" w:eastAsia="pl-PL"/>
              </w:rPr>
            </w:pPr>
            <w:r w:rsidRPr="00A77674">
              <w:rPr>
                <w:rFonts w:ascii="Cambria" w:hAnsi="Cambria" w:cs="Cambria"/>
                <w:sz w:val="20"/>
                <w:szCs w:val="20"/>
                <w:lang w:val="pl-PL" w:eastAsia="pl-PL"/>
              </w:rPr>
              <w:t xml:space="preserve">Swarzędz </w:t>
            </w:r>
          </w:p>
        </w:tc>
        <w:tc>
          <w:tcPr>
            <w:tcW w:w="855"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TAK</w:t>
            </w:r>
          </w:p>
        </w:tc>
        <w:tc>
          <w:tcPr>
            <w:tcW w:w="1016" w:type="pct"/>
            <w:tcBorders>
              <w:top w:val="nil"/>
              <w:left w:val="nil"/>
              <w:bottom w:val="single" w:sz="4" w:space="0" w:color="auto"/>
              <w:right w:val="single" w:sz="4" w:space="0" w:color="auto"/>
            </w:tcBorders>
            <w:noWrap/>
            <w:vAlign w:val="center"/>
          </w:tcPr>
          <w:p w:rsidR="00DE2464" w:rsidRPr="00A77674" w:rsidRDefault="00DE2464" w:rsidP="00A77674">
            <w:pPr>
              <w:spacing w:after="0"/>
              <w:ind w:firstLineChars="300" w:firstLine="600"/>
              <w:jc w:val="right"/>
              <w:rPr>
                <w:rFonts w:ascii="Cambria" w:hAnsi="Cambria" w:cs="Cambria"/>
                <w:sz w:val="20"/>
                <w:szCs w:val="20"/>
                <w:lang w:val="pl-PL" w:eastAsia="pl-PL"/>
              </w:rPr>
            </w:pPr>
            <w:r w:rsidRPr="00A77674">
              <w:rPr>
                <w:rFonts w:ascii="Cambria" w:hAnsi="Cambria" w:cs="Cambria"/>
                <w:sz w:val="20"/>
                <w:szCs w:val="20"/>
                <w:lang w:val="pl-PL" w:eastAsia="pl-PL"/>
              </w:rPr>
              <w:t>45 160</w:t>
            </w:r>
          </w:p>
        </w:tc>
        <w:tc>
          <w:tcPr>
            <w:tcW w:w="554"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2 979</w:t>
            </w:r>
          </w:p>
        </w:tc>
        <w:tc>
          <w:tcPr>
            <w:tcW w:w="893"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4</w:t>
            </w:r>
          </w:p>
        </w:tc>
      </w:tr>
      <w:tr w:rsidR="00DE2464" w:rsidRPr="00A77674">
        <w:trPr>
          <w:trHeight w:val="402"/>
        </w:trPr>
        <w:tc>
          <w:tcPr>
            <w:tcW w:w="251" w:type="pct"/>
            <w:tcBorders>
              <w:top w:val="nil"/>
              <w:left w:val="single" w:sz="4" w:space="0" w:color="auto"/>
              <w:bottom w:val="single" w:sz="4" w:space="0" w:color="auto"/>
              <w:right w:val="single" w:sz="4" w:space="0" w:color="auto"/>
            </w:tcBorders>
            <w:shd w:val="clear" w:color="auto" w:fill="CCFFFF"/>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 </w:t>
            </w:r>
          </w:p>
        </w:tc>
        <w:tc>
          <w:tcPr>
            <w:tcW w:w="4749" w:type="pct"/>
            <w:gridSpan w:val="5"/>
            <w:tcBorders>
              <w:top w:val="single" w:sz="4" w:space="0" w:color="auto"/>
              <w:left w:val="nil"/>
              <w:bottom w:val="single" w:sz="4" w:space="0" w:color="auto"/>
              <w:right w:val="single" w:sz="4" w:space="0" w:color="auto"/>
            </w:tcBorders>
            <w:shd w:val="clear" w:color="auto" w:fill="CCFFFF"/>
            <w:noWrap/>
            <w:vAlign w:val="center"/>
          </w:tcPr>
          <w:p w:rsidR="00DE2464" w:rsidRPr="00A77674" w:rsidRDefault="00DE2464" w:rsidP="00BD3BE3">
            <w:pPr>
              <w:spacing w:after="0"/>
              <w:jc w:val="center"/>
              <w:rPr>
                <w:rFonts w:ascii="Cambria" w:hAnsi="Cambria" w:cs="Cambria"/>
                <w:b/>
                <w:bCs/>
                <w:sz w:val="20"/>
                <w:szCs w:val="20"/>
                <w:lang w:val="pl-PL" w:eastAsia="pl-PL"/>
              </w:rPr>
            </w:pPr>
            <w:r w:rsidRPr="00A77674">
              <w:rPr>
                <w:rFonts w:ascii="Cambria" w:hAnsi="Cambria" w:cs="Cambria"/>
                <w:b/>
                <w:bCs/>
                <w:sz w:val="20"/>
                <w:szCs w:val="20"/>
                <w:lang w:val="pl-PL" w:eastAsia="pl-PL"/>
              </w:rPr>
              <w:t xml:space="preserve">poza </w:t>
            </w:r>
            <w:r>
              <w:rPr>
                <w:rFonts w:ascii="Cambria" w:hAnsi="Cambria" w:cs="Cambria"/>
                <w:b/>
                <w:bCs/>
                <w:sz w:val="20"/>
                <w:szCs w:val="20"/>
                <w:lang w:val="pl-PL" w:eastAsia="pl-PL"/>
              </w:rPr>
              <w:t>obszarem powiatu poznańskiego</w:t>
            </w:r>
          </w:p>
        </w:tc>
      </w:tr>
      <w:tr w:rsidR="00DE2464" w:rsidRPr="00A77674">
        <w:trPr>
          <w:trHeight w:val="402"/>
        </w:trPr>
        <w:tc>
          <w:tcPr>
            <w:tcW w:w="251" w:type="pct"/>
            <w:tcBorders>
              <w:top w:val="nil"/>
              <w:left w:val="single" w:sz="4" w:space="0" w:color="auto"/>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19</w:t>
            </w:r>
          </w:p>
        </w:tc>
        <w:tc>
          <w:tcPr>
            <w:tcW w:w="1431" w:type="pct"/>
            <w:tcBorders>
              <w:top w:val="nil"/>
              <w:left w:val="nil"/>
              <w:bottom w:val="single" w:sz="4" w:space="0" w:color="auto"/>
              <w:right w:val="single" w:sz="4" w:space="0" w:color="auto"/>
            </w:tcBorders>
            <w:vAlign w:val="center"/>
          </w:tcPr>
          <w:p w:rsidR="00DE2464" w:rsidRPr="00A77674" w:rsidRDefault="00DE2464" w:rsidP="00A77674">
            <w:pPr>
              <w:spacing w:after="0"/>
              <w:rPr>
                <w:rFonts w:ascii="Cambria" w:hAnsi="Cambria" w:cs="Cambria"/>
                <w:sz w:val="20"/>
                <w:szCs w:val="20"/>
                <w:lang w:val="pl-PL" w:eastAsia="pl-PL"/>
              </w:rPr>
            </w:pPr>
            <w:r>
              <w:rPr>
                <w:rFonts w:ascii="Cambria" w:hAnsi="Cambria" w:cs="Cambria"/>
                <w:sz w:val="20"/>
                <w:szCs w:val="20"/>
                <w:lang w:val="pl-PL" w:eastAsia="pl-PL"/>
              </w:rPr>
              <w:t>Czempiń</w:t>
            </w:r>
          </w:p>
        </w:tc>
        <w:tc>
          <w:tcPr>
            <w:tcW w:w="855" w:type="pct"/>
            <w:tcBorders>
              <w:top w:val="nil"/>
              <w:left w:val="nil"/>
              <w:bottom w:val="single" w:sz="4" w:space="0" w:color="auto"/>
              <w:right w:val="single" w:sz="4" w:space="0" w:color="auto"/>
            </w:tcBorders>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NIE</w:t>
            </w:r>
          </w:p>
        </w:tc>
        <w:tc>
          <w:tcPr>
            <w:tcW w:w="1016" w:type="pct"/>
            <w:tcBorders>
              <w:top w:val="nil"/>
              <w:left w:val="nil"/>
              <w:bottom w:val="single" w:sz="4" w:space="0" w:color="auto"/>
              <w:right w:val="single" w:sz="4" w:space="0" w:color="auto"/>
            </w:tcBorders>
            <w:noWrap/>
            <w:vAlign w:val="center"/>
          </w:tcPr>
          <w:p w:rsidR="00DE2464" w:rsidRPr="00A77674" w:rsidRDefault="00DE2464" w:rsidP="00A77674">
            <w:pPr>
              <w:spacing w:after="0"/>
              <w:ind w:firstLineChars="300" w:firstLine="600"/>
              <w:jc w:val="right"/>
              <w:rPr>
                <w:rFonts w:ascii="Cambria" w:hAnsi="Cambria" w:cs="Cambria"/>
                <w:sz w:val="20"/>
                <w:szCs w:val="20"/>
                <w:lang w:val="pl-PL" w:eastAsia="pl-PL"/>
              </w:rPr>
            </w:pPr>
            <w:r w:rsidRPr="00A77674">
              <w:rPr>
                <w:rFonts w:ascii="Cambria" w:hAnsi="Cambria" w:cs="Cambria"/>
                <w:sz w:val="20"/>
                <w:szCs w:val="20"/>
                <w:lang w:val="pl-PL" w:eastAsia="pl-PL"/>
              </w:rPr>
              <w:t>11 432</w:t>
            </w:r>
          </w:p>
        </w:tc>
        <w:tc>
          <w:tcPr>
            <w:tcW w:w="554"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2 361</w:t>
            </w:r>
          </w:p>
        </w:tc>
        <w:tc>
          <w:tcPr>
            <w:tcW w:w="893"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1</w:t>
            </w:r>
          </w:p>
        </w:tc>
      </w:tr>
      <w:tr w:rsidR="00DE2464" w:rsidRPr="00A77674">
        <w:trPr>
          <w:trHeight w:val="402"/>
        </w:trPr>
        <w:tc>
          <w:tcPr>
            <w:tcW w:w="251" w:type="pct"/>
            <w:tcBorders>
              <w:top w:val="nil"/>
              <w:left w:val="single" w:sz="4" w:space="0" w:color="auto"/>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20</w:t>
            </w:r>
          </w:p>
        </w:tc>
        <w:tc>
          <w:tcPr>
            <w:tcW w:w="1431" w:type="pct"/>
            <w:tcBorders>
              <w:top w:val="nil"/>
              <w:left w:val="nil"/>
              <w:bottom w:val="single" w:sz="4" w:space="0" w:color="auto"/>
              <w:right w:val="single" w:sz="4" w:space="0" w:color="auto"/>
            </w:tcBorders>
            <w:vAlign w:val="center"/>
          </w:tcPr>
          <w:p w:rsidR="00DE2464" w:rsidRPr="00A77674" w:rsidRDefault="00DE2464" w:rsidP="00A77674">
            <w:pPr>
              <w:spacing w:after="0"/>
              <w:rPr>
                <w:rFonts w:ascii="Cambria" w:hAnsi="Cambria" w:cs="Cambria"/>
                <w:sz w:val="20"/>
                <w:szCs w:val="20"/>
                <w:lang w:val="pl-PL" w:eastAsia="pl-PL"/>
              </w:rPr>
            </w:pPr>
            <w:r>
              <w:rPr>
                <w:rFonts w:ascii="Cambria" w:hAnsi="Cambria" w:cs="Cambria"/>
                <w:sz w:val="20"/>
                <w:szCs w:val="20"/>
                <w:lang w:val="pl-PL" w:eastAsia="pl-PL"/>
              </w:rPr>
              <w:t>Oborniki</w:t>
            </w:r>
          </w:p>
        </w:tc>
        <w:tc>
          <w:tcPr>
            <w:tcW w:w="855"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TAK</w:t>
            </w:r>
          </w:p>
        </w:tc>
        <w:tc>
          <w:tcPr>
            <w:tcW w:w="1016" w:type="pct"/>
            <w:tcBorders>
              <w:top w:val="nil"/>
              <w:left w:val="nil"/>
              <w:bottom w:val="single" w:sz="4" w:space="0" w:color="auto"/>
              <w:right w:val="single" w:sz="4" w:space="0" w:color="auto"/>
            </w:tcBorders>
            <w:noWrap/>
            <w:vAlign w:val="center"/>
          </w:tcPr>
          <w:p w:rsidR="00DE2464" w:rsidRPr="00A77674" w:rsidRDefault="00DE2464" w:rsidP="00A77674">
            <w:pPr>
              <w:spacing w:after="0"/>
              <w:ind w:firstLineChars="300" w:firstLine="600"/>
              <w:jc w:val="right"/>
              <w:rPr>
                <w:rFonts w:ascii="Cambria" w:hAnsi="Cambria" w:cs="Cambria"/>
                <w:sz w:val="20"/>
                <w:szCs w:val="20"/>
                <w:lang w:val="pl-PL" w:eastAsia="pl-PL"/>
              </w:rPr>
            </w:pPr>
            <w:r w:rsidRPr="00A77674">
              <w:rPr>
                <w:rFonts w:ascii="Cambria" w:hAnsi="Cambria" w:cs="Cambria"/>
                <w:sz w:val="20"/>
                <w:szCs w:val="20"/>
                <w:lang w:val="pl-PL" w:eastAsia="pl-PL"/>
              </w:rPr>
              <w:t>33 040</w:t>
            </w:r>
          </w:p>
        </w:tc>
        <w:tc>
          <w:tcPr>
            <w:tcW w:w="554"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2 602</w:t>
            </w:r>
          </w:p>
        </w:tc>
        <w:tc>
          <w:tcPr>
            <w:tcW w:w="893"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3</w:t>
            </w:r>
          </w:p>
        </w:tc>
      </w:tr>
      <w:tr w:rsidR="00DE2464" w:rsidRPr="00A77674">
        <w:trPr>
          <w:trHeight w:val="402"/>
        </w:trPr>
        <w:tc>
          <w:tcPr>
            <w:tcW w:w="251" w:type="pct"/>
            <w:tcBorders>
              <w:top w:val="nil"/>
              <w:left w:val="single" w:sz="4" w:space="0" w:color="auto"/>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21</w:t>
            </w:r>
          </w:p>
        </w:tc>
        <w:tc>
          <w:tcPr>
            <w:tcW w:w="1431" w:type="pct"/>
            <w:tcBorders>
              <w:top w:val="nil"/>
              <w:left w:val="nil"/>
              <w:bottom w:val="single" w:sz="4" w:space="0" w:color="auto"/>
              <w:right w:val="single" w:sz="4" w:space="0" w:color="auto"/>
            </w:tcBorders>
            <w:vAlign w:val="center"/>
          </w:tcPr>
          <w:p w:rsidR="00DE2464" w:rsidRPr="00A77674" w:rsidRDefault="00DE2464" w:rsidP="00A77674">
            <w:pPr>
              <w:spacing w:after="0"/>
              <w:rPr>
                <w:rFonts w:ascii="Cambria" w:hAnsi="Cambria" w:cs="Cambria"/>
                <w:sz w:val="20"/>
                <w:szCs w:val="20"/>
                <w:lang w:val="pl-PL" w:eastAsia="pl-PL"/>
              </w:rPr>
            </w:pPr>
            <w:r>
              <w:rPr>
                <w:rFonts w:ascii="Cambria" w:hAnsi="Cambria" w:cs="Cambria"/>
                <w:sz w:val="20"/>
                <w:szCs w:val="20"/>
                <w:lang w:val="pl-PL" w:eastAsia="pl-PL"/>
              </w:rPr>
              <w:t>Skoki</w:t>
            </w:r>
          </w:p>
        </w:tc>
        <w:tc>
          <w:tcPr>
            <w:tcW w:w="855"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TAK</w:t>
            </w:r>
          </w:p>
        </w:tc>
        <w:tc>
          <w:tcPr>
            <w:tcW w:w="1016" w:type="pct"/>
            <w:tcBorders>
              <w:top w:val="nil"/>
              <w:left w:val="nil"/>
              <w:bottom w:val="single" w:sz="4" w:space="0" w:color="auto"/>
              <w:right w:val="single" w:sz="4" w:space="0" w:color="auto"/>
            </w:tcBorders>
            <w:noWrap/>
            <w:vAlign w:val="center"/>
          </w:tcPr>
          <w:p w:rsidR="00DE2464" w:rsidRPr="00A77674" w:rsidRDefault="00DE2464" w:rsidP="00A77674">
            <w:pPr>
              <w:spacing w:after="0"/>
              <w:ind w:firstLineChars="300" w:firstLine="600"/>
              <w:jc w:val="right"/>
              <w:rPr>
                <w:rFonts w:ascii="Cambria" w:hAnsi="Cambria" w:cs="Cambria"/>
                <w:sz w:val="20"/>
                <w:szCs w:val="20"/>
                <w:lang w:val="pl-PL" w:eastAsia="pl-PL"/>
              </w:rPr>
            </w:pPr>
            <w:r w:rsidRPr="00A77674">
              <w:rPr>
                <w:rFonts w:ascii="Cambria" w:hAnsi="Cambria" w:cs="Cambria"/>
                <w:sz w:val="20"/>
                <w:szCs w:val="20"/>
                <w:lang w:val="pl-PL" w:eastAsia="pl-PL"/>
              </w:rPr>
              <w:t>9 148</w:t>
            </w:r>
          </w:p>
        </w:tc>
        <w:tc>
          <w:tcPr>
            <w:tcW w:w="554"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3 126</w:t>
            </w:r>
          </w:p>
        </w:tc>
        <w:tc>
          <w:tcPr>
            <w:tcW w:w="893"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w:t>
            </w:r>
          </w:p>
        </w:tc>
      </w:tr>
      <w:tr w:rsidR="00DE2464" w:rsidRPr="00A77674">
        <w:trPr>
          <w:trHeight w:val="402"/>
        </w:trPr>
        <w:tc>
          <w:tcPr>
            <w:tcW w:w="251" w:type="pct"/>
            <w:tcBorders>
              <w:top w:val="nil"/>
              <w:left w:val="single" w:sz="4" w:space="0" w:color="auto"/>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22</w:t>
            </w:r>
          </w:p>
        </w:tc>
        <w:tc>
          <w:tcPr>
            <w:tcW w:w="1431" w:type="pct"/>
            <w:tcBorders>
              <w:top w:val="nil"/>
              <w:left w:val="nil"/>
              <w:bottom w:val="single" w:sz="4" w:space="0" w:color="auto"/>
              <w:right w:val="single" w:sz="4" w:space="0" w:color="auto"/>
            </w:tcBorders>
            <w:vAlign w:val="center"/>
          </w:tcPr>
          <w:p w:rsidR="00DE2464" w:rsidRPr="00A77674" w:rsidRDefault="00DE2464" w:rsidP="00A77674">
            <w:pPr>
              <w:spacing w:after="0"/>
              <w:rPr>
                <w:rFonts w:ascii="Cambria" w:hAnsi="Cambria" w:cs="Cambria"/>
                <w:sz w:val="20"/>
                <w:szCs w:val="20"/>
                <w:lang w:val="pl-PL" w:eastAsia="pl-PL"/>
              </w:rPr>
            </w:pPr>
            <w:r>
              <w:rPr>
                <w:rFonts w:ascii="Cambria" w:hAnsi="Cambria" w:cs="Cambria"/>
                <w:sz w:val="20"/>
                <w:szCs w:val="20"/>
                <w:lang w:val="pl-PL" w:eastAsia="pl-PL"/>
              </w:rPr>
              <w:t>Szamotuły</w:t>
            </w:r>
          </w:p>
        </w:tc>
        <w:tc>
          <w:tcPr>
            <w:tcW w:w="855"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TAK</w:t>
            </w:r>
          </w:p>
        </w:tc>
        <w:tc>
          <w:tcPr>
            <w:tcW w:w="1016" w:type="pct"/>
            <w:tcBorders>
              <w:top w:val="nil"/>
              <w:left w:val="nil"/>
              <w:bottom w:val="single" w:sz="4" w:space="0" w:color="auto"/>
              <w:right w:val="single" w:sz="4" w:space="0" w:color="auto"/>
            </w:tcBorders>
            <w:noWrap/>
            <w:vAlign w:val="center"/>
          </w:tcPr>
          <w:p w:rsidR="00DE2464" w:rsidRPr="00A77674" w:rsidRDefault="00DE2464" w:rsidP="00A77674">
            <w:pPr>
              <w:spacing w:after="0"/>
              <w:ind w:firstLineChars="300" w:firstLine="600"/>
              <w:jc w:val="right"/>
              <w:rPr>
                <w:rFonts w:ascii="Cambria" w:hAnsi="Cambria" w:cs="Cambria"/>
                <w:sz w:val="20"/>
                <w:szCs w:val="20"/>
                <w:lang w:val="pl-PL" w:eastAsia="pl-PL"/>
              </w:rPr>
            </w:pPr>
            <w:r w:rsidRPr="00A77674">
              <w:rPr>
                <w:rFonts w:ascii="Cambria" w:hAnsi="Cambria" w:cs="Cambria"/>
                <w:sz w:val="20"/>
                <w:szCs w:val="20"/>
                <w:lang w:val="pl-PL" w:eastAsia="pl-PL"/>
              </w:rPr>
              <w:t>29 404</w:t>
            </w:r>
          </w:p>
        </w:tc>
        <w:tc>
          <w:tcPr>
            <w:tcW w:w="554"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2 380</w:t>
            </w:r>
          </w:p>
        </w:tc>
        <w:tc>
          <w:tcPr>
            <w:tcW w:w="893"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3</w:t>
            </w:r>
          </w:p>
        </w:tc>
      </w:tr>
      <w:tr w:rsidR="00DE2464" w:rsidRPr="00A77674">
        <w:trPr>
          <w:trHeight w:val="402"/>
        </w:trPr>
        <w:tc>
          <w:tcPr>
            <w:tcW w:w="251" w:type="pct"/>
            <w:tcBorders>
              <w:top w:val="nil"/>
              <w:left w:val="single" w:sz="4" w:space="0" w:color="auto"/>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23</w:t>
            </w:r>
          </w:p>
        </w:tc>
        <w:tc>
          <w:tcPr>
            <w:tcW w:w="1431" w:type="pct"/>
            <w:tcBorders>
              <w:top w:val="nil"/>
              <w:left w:val="nil"/>
              <w:bottom w:val="single" w:sz="4" w:space="0" w:color="auto"/>
              <w:right w:val="single" w:sz="4" w:space="0" w:color="auto"/>
            </w:tcBorders>
            <w:vAlign w:val="center"/>
          </w:tcPr>
          <w:p w:rsidR="00DE2464" w:rsidRPr="00A77674" w:rsidRDefault="00DE2464" w:rsidP="00A77674">
            <w:pPr>
              <w:spacing w:after="0"/>
              <w:rPr>
                <w:rFonts w:ascii="Cambria" w:hAnsi="Cambria" w:cs="Cambria"/>
                <w:sz w:val="20"/>
                <w:szCs w:val="20"/>
                <w:lang w:val="pl-PL" w:eastAsia="pl-PL"/>
              </w:rPr>
            </w:pPr>
            <w:r>
              <w:rPr>
                <w:rFonts w:ascii="Cambria" w:hAnsi="Cambria" w:cs="Cambria"/>
                <w:sz w:val="20"/>
                <w:szCs w:val="20"/>
                <w:lang w:val="pl-PL" w:eastAsia="pl-PL"/>
              </w:rPr>
              <w:t>Śrem</w:t>
            </w:r>
          </w:p>
        </w:tc>
        <w:tc>
          <w:tcPr>
            <w:tcW w:w="855"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TAK</w:t>
            </w:r>
          </w:p>
        </w:tc>
        <w:tc>
          <w:tcPr>
            <w:tcW w:w="1016" w:type="pct"/>
            <w:tcBorders>
              <w:top w:val="nil"/>
              <w:left w:val="nil"/>
              <w:bottom w:val="single" w:sz="4" w:space="0" w:color="auto"/>
              <w:right w:val="single" w:sz="4" w:space="0" w:color="auto"/>
            </w:tcBorders>
            <w:noWrap/>
            <w:vAlign w:val="center"/>
          </w:tcPr>
          <w:p w:rsidR="00DE2464" w:rsidRPr="00A77674" w:rsidRDefault="00DE2464" w:rsidP="00A77674">
            <w:pPr>
              <w:spacing w:after="0"/>
              <w:ind w:firstLineChars="300" w:firstLine="600"/>
              <w:jc w:val="right"/>
              <w:rPr>
                <w:rFonts w:ascii="Cambria" w:hAnsi="Cambria" w:cs="Cambria"/>
                <w:sz w:val="20"/>
                <w:szCs w:val="20"/>
                <w:lang w:val="pl-PL" w:eastAsia="pl-PL"/>
              </w:rPr>
            </w:pPr>
            <w:r w:rsidRPr="00A77674">
              <w:rPr>
                <w:rFonts w:ascii="Cambria" w:hAnsi="Cambria" w:cs="Cambria"/>
                <w:sz w:val="20"/>
                <w:szCs w:val="20"/>
                <w:lang w:val="pl-PL" w:eastAsia="pl-PL"/>
              </w:rPr>
              <w:t>41 188</w:t>
            </w:r>
          </w:p>
        </w:tc>
        <w:tc>
          <w:tcPr>
            <w:tcW w:w="554"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2 462</w:t>
            </w:r>
          </w:p>
        </w:tc>
        <w:tc>
          <w:tcPr>
            <w:tcW w:w="893"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1</w:t>
            </w:r>
          </w:p>
        </w:tc>
      </w:tr>
      <w:tr w:rsidR="00DE2464" w:rsidRPr="00A77674">
        <w:trPr>
          <w:trHeight w:val="402"/>
        </w:trPr>
        <w:tc>
          <w:tcPr>
            <w:tcW w:w="251" w:type="pct"/>
            <w:tcBorders>
              <w:top w:val="nil"/>
              <w:left w:val="single" w:sz="4" w:space="0" w:color="auto"/>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24</w:t>
            </w:r>
          </w:p>
        </w:tc>
        <w:tc>
          <w:tcPr>
            <w:tcW w:w="1431" w:type="pct"/>
            <w:tcBorders>
              <w:top w:val="nil"/>
              <w:left w:val="nil"/>
              <w:bottom w:val="single" w:sz="4" w:space="0" w:color="auto"/>
              <w:right w:val="single" w:sz="4" w:space="0" w:color="auto"/>
            </w:tcBorders>
            <w:vAlign w:val="center"/>
          </w:tcPr>
          <w:p w:rsidR="00DE2464" w:rsidRPr="00A77674" w:rsidRDefault="00DE2464" w:rsidP="00A77674">
            <w:pPr>
              <w:spacing w:after="0"/>
              <w:rPr>
                <w:rFonts w:ascii="Cambria" w:hAnsi="Cambria" w:cs="Cambria"/>
                <w:sz w:val="20"/>
                <w:szCs w:val="20"/>
                <w:lang w:val="pl-PL" w:eastAsia="pl-PL"/>
              </w:rPr>
            </w:pPr>
            <w:r w:rsidRPr="00A77674">
              <w:rPr>
                <w:rFonts w:ascii="Cambria" w:hAnsi="Cambria" w:cs="Cambria"/>
                <w:sz w:val="20"/>
                <w:szCs w:val="20"/>
                <w:lang w:val="pl-PL" w:eastAsia="pl-PL"/>
              </w:rPr>
              <w:t>Środa Wielkopolska</w:t>
            </w:r>
          </w:p>
        </w:tc>
        <w:tc>
          <w:tcPr>
            <w:tcW w:w="855" w:type="pct"/>
            <w:tcBorders>
              <w:top w:val="nil"/>
              <w:left w:val="nil"/>
              <w:bottom w:val="single" w:sz="4" w:space="0" w:color="auto"/>
              <w:right w:val="single" w:sz="4" w:space="0" w:color="auto"/>
            </w:tcBorders>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NIE</w:t>
            </w:r>
          </w:p>
        </w:tc>
        <w:tc>
          <w:tcPr>
            <w:tcW w:w="1016" w:type="pct"/>
            <w:tcBorders>
              <w:top w:val="nil"/>
              <w:left w:val="nil"/>
              <w:bottom w:val="single" w:sz="4" w:space="0" w:color="auto"/>
              <w:right w:val="single" w:sz="4" w:space="0" w:color="auto"/>
            </w:tcBorders>
            <w:noWrap/>
            <w:vAlign w:val="center"/>
          </w:tcPr>
          <w:p w:rsidR="00DE2464" w:rsidRPr="00A77674" w:rsidRDefault="00DE2464" w:rsidP="00A77674">
            <w:pPr>
              <w:spacing w:after="0"/>
              <w:ind w:firstLineChars="300" w:firstLine="600"/>
              <w:jc w:val="right"/>
              <w:rPr>
                <w:rFonts w:ascii="Cambria" w:hAnsi="Cambria" w:cs="Cambria"/>
                <w:sz w:val="20"/>
                <w:szCs w:val="20"/>
                <w:lang w:val="pl-PL" w:eastAsia="pl-PL"/>
              </w:rPr>
            </w:pPr>
            <w:r w:rsidRPr="00A77674">
              <w:rPr>
                <w:rFonts w:ascii="Cambria" w:hAnsi="Cambria" w:cs="Cambria"/>
                <w:sz w:val="20"/>
                <w:szCs w:val="20"/>
                <w:lang w:val="pl-PL" w:eastAsia="pl-PL"/>
              </w:rPr>
              <w:t>31 013</w:t>
            </w:r>
          </w:p>
        </w:tc>
        <w:tc>
          <w:tcPr>
            <w:tcW w:w="554"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2 657</w:t>
            </w:r>
          </w:p>
        </w:tc>
        <w:tc>
          <w:tcPr>
            <w:tcW w:w="893" w:type="pct"/>
            <w:tcBorders>
              <w:top w:val="nil"/>
              <w:left w:val="nil"/>
              <w:bottom w:val="single" w:sz="4" w:space="0" w:color="auto"/>
              <w:right w:val="single" w:sz="4" w:space="0" w:color="auto"/>
            </w:tcBorders>
            <w:noWrap/>
            <w:vAlign w:val="center"/>
          </w:tcPr>
          <w:p w:rsidR="00DE2464" w:rsidRPr="00A77674" w:rsidRDefault="00DE2464" w:rsidP="00A77674">
            <w:pPr>
              <w:spacing w:after="0"/>
              <w:jc w:val="center"/>
              <w:rPr>
                <w:rFonts w:ascii="Cambria" w:hAnsi="Cambria" w:cs="Cambria"/>
                <w:sz w:val="20"/>
                <w:szCs w:val="20"/>
                <w:lang w:val="pl-PL" w:eastAsia="pl-PL"/>
              </w:rPr>
            </w:pPr>
            <w:r w:rsidRPr="00A77674">
              <w:rPr>
                <w:rFonts w:ascii="Cambria" w:hAnsi="Cambria" w:cs="Cambria"/>
                <w:sz w:val="20"/>
                <w:szCs w:val="20"/>
                <w:lang w:val="pl-PL" w:eastAsia="pl-PL"/>
              </w:rPr>
              <w:t>1</w:t>
            </w:r>
          </w:p>
        </w:tc>
      </w:tr>
    </w:tbl>
    <w:p w:rsidR="00DE2464" w:rsidRPr="00A77674" w:rsidRDefault="00DE2464" w:rsidP="00C9401F">
      <w:pPr>
        <w:spacing w:before="120" w:after="0"/>
        <w:jc w:val="both"/>
        <w:rPr>
          <w:rFonts w:ascii="Cambria" w:hAnsi="Cambria" w:cs="Cambria"/>
          <w:lang w:val="pl-PL"/>
        </w:rPr>
      </w:pPr>
      <w:r w:rsidRPr="00A77674">
        <w:rPr>
          <w:rFonts w:ascii="Cambria" w:hAnsi="Cambria" w:cs="Cambria"/>
          <w:b/>
          <w:bCs/>
          <w:lang w:val="pl-PL"/>
        </w:rPr>
        <w:t>Gminy</w:t>
      </w:r>
      <w:r w:rsidRPr="00A77674">
        <w:rPr>
          <w:rFonts w:ascii="Cambria" w:hAnsi="Cambria" w:cs="Cambria"/>
          <w:lang w:val="pl-PL"/>
        </w:rPr>
        <w:t xml:space="preserve"> będące bezpośrednimi beneficjentami Projektu uzyska</w:t>
      </w:r>
      <w:r>
        <w:rPr>
          <w:rFonts w:ascii="Cambria" w:hAnsi="Cambria" w:cs="Cambria"/>
          <w:lang w:val="pl-PL"/>
        </w:rPr>
        <w:t>ją pomoc w przygotowaniu budowy</w:t>
      </w:r>
      <w:r w:rsidRPr="00A77674">
        <w:rPr>
          <w:rFonts w:ascii="Cambria" w:hAnsi="Cambria" w:cs="Cambria"/>
          <w:lang w:val="pl-PL"/>
        </w:rPr>
        <w:t xml:space="preserve"> funkcjonalnych punktów przesiadkowych, zaprojektowanych według jednolitej koncepcji. </w:t>
      </w:r>
      <w:r>
        <w:rPr>
          <w:rFonts w:ascii="Cambria" w:hAnsi="Cambria" w:cs="Cambria"/>
          <w:lang w:val="pl-PL"/>
        </w:rPr>
        <w:t xml:space="preserve">Gminy </w:t>
      </w:r>
      <w:r w:rsidRPr="00BD1373">
        <w:rPr>
          <w:rFonts w:ascii="Cambria" w:hAnsi="Cambria" w:cs="Cambria"/>
          <w:lang w:val="pl-PL"/>
        </w:rPr>
        <w:t>będą uczestniczyć bezpośrednio w zadaniach 5 i 6 projektu, w ramach których ze środków pomocowych zostaną sfinansowane</w:t>
      </w:r>
      <w:r w:rsidRPr="00A77674">
        <w:rPr>
          <w:rFonts w:ascii="Cambria" w:hAnsi="Cambria" w:cs="Cambria"/>
          <w:lang w:val="pl-PL"/>
        </w:rPr>
        <w:t>:</w:t>
      </w:r>
    </w:p>
    <w:p w:rsidR="00DE2464" w:rsidRPr="00A77674" w:rsidRDefault="00DE2464" w:rsidP="00CE0465">
      <w:pPr>
        <w:numPr>
          <w:ilvl w:val="0"/>
          <w:numId w:val="4"/>
        </w:numPr>
        <w:tabs>
          <w:tab w:val="clear" w:pos="1077"/>
        </w:tabs>
        <w:spacing w:after="0"/>
        <w:ind w:left="426" w:hanging="284"/>
        <w:jc w:val="both"/>
        <w:rPr>
          <w:rFonts w:ascii="Cambria" w:hAnsi="Cambria" w:cs="Cambria"/>
          <w:lang w:val="pl-PL"/>
        </w:rPr>
      </w:pPr>
      <w:r w:rsidRPr="00A77674">
        <w:rPr>
          <w:rFonts w:ascii="Cambria" w:hAnsi="Cambria" w:cs="Cambria"/>
          <w:lang w:val="pl-PL"/>
        </w:rPr>
        <w:t>koszty sporządzenia projektów miejscowych planów zagospodarowania przestrzennego(</w:t>
      </w:r>
      <w:proofErr w:type="spellStart"/>
      <w:r w:rsidRPr="00A77674">
        <w:rPr>
          <w:rFonts w:ascii="Cambria" w:hAnsi="Cambria" w:cs="Cambria"/>
          <w:lang w:val="pl-PL"/>
        </w:rPr>
        <w:t>mpzp</w:t>
      </w:r>
      <w:proofErr w:type="spellEnd"/>
      <w:r w:rsidRPr="00A77674">
        <w:rPr>
          <w:rFonts w:ascii="Cambria" w:hAnsi="Cambria" w:cs="Cambria"/>
          <w:lang w:val="pl-PL"/>
        </w:rPr>
        <w:t xml:space="preserve">) dla terenów wokół stacji i przystanków PKM, wraz z koncepcją </w:t>
      </w:r>
      <w:r>
        <w:rPr>
          <w:rFonts w:ascii="Cambria" w:hAnsi="Cambria" w:cs="Cambria"/>
          <w:lang w:val="pl-PL"/>
        </w:rPr>
        <w:t>modernizacji układów drogowych,</w:t>
      </w:r>
    </w:p>
    <w:p w:rsidR="00DE2464" w:rsidRPr="00A77674" w:rsidRDefault="00DE2464" w:rsidP="00CE0465">
      <w:pPr>
        <w:numPr>
          <w:ilvl w:val="0"/>
          <w:numId w:val="4"/>
        </w:numPr>
        <w:tabs>
          <w:tab w:val="clear" w:pos="1077"/>
        </w:tabs>
        <w:spacing w:after="0"/>
        <w:ind w:left="426" w:hanging="284"/>
        <w:jc w:val="both"/>
        <w:rPr>
          <w:rFonts w:ascii="Cambria" w:hAnsi="Cambria" w:cs="Cambria"/>
          <w:lang w:val="pl-PL"/>
        </w:rPr>
      </w:pPr>
      <w:r w:rsidRPr="00A77674">
        <w:rPr>
          <w:rFonts w:ascii="Cambria" w:hAnsi="Cambria" w:cs="Cambria"/>
          <w:lang w:val="pl-PL"/>
        </w:rPr>
        <w:t>koszty inwentaryzacji istniejących obiektów stacyjnych ze szczególnym uwzględnieniem obiektów objętych ochroną konserwatorską oraz opracowania koncepcji zmiany sposobu ich użytkowania,</w:t>
      </w:r>
    </w:p>
    <w:p w:rsidR="00DE2464" w:rsidRDefault="00DE2464" w:rsidP="00C9401F">
      <w:pPr>
        <w:spacing w:before="240" w:after="0"/>
        <w:jc w:val="both"/>
        <w:rPr>
          <w:rFonts w:ascii="Cambria" w:hAnsi="Cambria" w:cs="Cambria"/>
          <w:lang w:val="pl-PL"/>
        </w:rPr>
      </w:pPr>
      <w:r w:rsidRPr="00BD1373">
        <w:rPr>
          <w:rFonts w:ascii="Cambria" w:hAnsi="Cambria" w:cs="Cambria"/>
          <w:lang w:val="pl-PL"/>
        </w:rPr>
        <w:t xml:space="preserve">Samorządy będą </w:t>
      </w:r>
      <w:r>
        <w:rPr>
          <w:rFonts w:ascii="Cambria" w:hAnsi="Cambria" w:cs="Cambria"/>
          <w:lang w:val="pl-PL"/>
        </w:rPr>
        <w:t xml:space="preserve">także aktywnie uczestniczyć w realizacji działań </w:t>
      </w:r>
      <w:r w:rsidRPr="00BD1373">
        <w:rPr>
          <w:rFonts w:ascii="Cambria" w:hAnsi="Cambria" w:cs="Cambria"/>
          <w:lang w:val="pl-PL"/>
        </w:rPr>
        <w:t>3 i 4, w ramach których będzie opracowana koncepcja PKM oraz ko</w:t>
      </w:r>
      <w:r>
        <w:rPr>
          <w:rFonts w:ascii="Cambria" w:hAnsi="Cambria" w:cs="Cambria"/>
          <w:lang w:val="pl-PL"/>
        </w:rPr>
        <w:t>ncepcja punktów przesiadkowych, poprzez udział w</w:t>
      </w:r>
      <w:r w:rsidR="00FC202E">
        <w:rPr>
          <w:rFonts w:ascii="Cambria" w:hAnsi="Cambria" w:cs="Cambria"/>
          <w:lang w:val="pl-PL"/>
        </w:rPr>
        <w:t> </w:t>
      </w:r>
      <w:r>
        <w:rPr>
          <w:rFonts w:ascii="Cambria" w:hAnsi="Cambria" w:cs="Cambria"/>
          <w:lang w:val="pl-PL"/>
        </w:rPr>
        <w:t>strukturach zarządzania projektem oraz konsultacjach.</w:t>
      </w:r>
    </w:p>
    <w:p w:rsidR="00DE2464" w:rsidRPr="00A77674" w:rsidRDefault="00DE2464" w:rsidP="00C9401F">
      <w:pPr>
        <w:spacing w:before="240" w:after="0"/>
        <w:jc w:val="both"/>
        <w:rPr>
          <w:rFonts w:ascii="Cambria" w:hAnsi="Cambria" w:cs="Cambria"/>
          <w:lang w:val="pl-PL"/>
        </w:rPr>
      </w:pPr>
      <w:r w:rsidRPr="00A77674">
        <w:rPr>
          <w:rFonts w:ascii="Cambria" w:hAnsi="Cambria" w:cs="Cambria"/>
          <w:lang w:val="pl-PL"/>
        </w:rPr>
        <w:t>Realizacja Projektu spowoduje, że gminy chętniej będą przejmowały od PKP S.A. nieruchomości stanowiące obecnie źródło nieproduktywnych kosztów.</w:t>
      </w:r>
    </w:p>
    <w:p w:rsidR="00DE2464" w:rsidRDefault="00DE2464" w:rsidP="00A77674">
      <w:pPr>
        <w:spacing w:before="120" w:after="0"/>
        <w:jc w:val="both"/>
        <w:rPr>
          <w:rFonts w:ascii="Cambria" w:hAnsi="Cambria" w:cs="Cambria"/>
          <w:lang w:val="pl-PL"/>
        </w:rPr>
      </w:pPr>
      <w:r w:rsidRPr="00A77674">
        <w:rPr>
          <w:rFonts w:ascii="Cambria" w:hAnsi="Cambria" w:cs="Cambria"/>
          <w:lang w:val="pl-PL"/>
        </w:rPr>
        <w:t>Niektóre gminy podjęły już różne działania zwłaszcza w zakresie przejmowania obiektów zbędnych dla ruchu kolejowego, lecz brak środków na rewitalizację obszarów przy dworcach i</w:t>
      </w:r>
      <w:r w:rsidR="00FC202E">
        <w:rPr>
          <w:rFonts w:ascii="Cambria" w:hAnsi="Cambria" w:cs="Cambria"/>
          <w:lang w:val="pl-PL"/>
        </w:rPr>
        <w:t> </w:t>
      </w:r>
      <w:r w:rsidRPr="00A77674">
        <w:rPr>
          <w:rFonts w:ascii="Cambria" w:hAnsi="Cambria" w:cs="Cambria"/>
          <w:lang w:val="pl-PL"/>
        </w:rPr>
        <w:t>przystankach kolejowych spowodował, że proces ten został ograniczony do nielicznych przypadków i nie spowodował oczekiwanych zmian jakościowych.</w:t>
      </w:r>
    </w:p>
    <w:p w:rsidR="00DE2464" w:rsidRPr="00A77674" w:rsidRDefault="00DE2464" w:rsidP="00C9401F">
      <w:pPr>
        <w:spacing w:before="120" w:after="0"/>
        <w:jc w:val="both"/>
        <w:rPr>
          <w:rFonts w:ascii="Cambria" w:hAnsi="Cambria" w:cs="Cambria"/>
          <w:lang w:val="pl-PL"/>
        </w:rPr>
      </w:pPr>
      <w:r w:rsidRPr="000A7B50">
        <w:rPr>
          <w:rFonts w:ascii="Cambria" w:hAnsi="Cambria" w:cs="Cambria"/>
          <w:lang w:val="pl-PL"/>
        </w:rPr>
        <w:lastRenderedPageBreak/>
        <w:t>Polskie Koleje Państwowe S.A. realizują program m</w:t>
      </w:r>
      <w:r>
        <w:rPr>
          <w:rFonts w:ascii="Cambria" w:hAnsi="Cambria" w:cs="Cambria"/>
          <w:lang w:val="pl-PL"/>
        </w:rPr>
        <w:t>odernizacji dworców kolejowych.</w:t>
      </w:r>
      <w:r w:rsidRPr="000A7B50">
        <w:rPr>
          <w:rFonts w:ascii="Cambria" w:hAnsi="Cambria" w:cs="Cambria"/>
          <w:lang w:val="pl-PL"/>
        </w:rPr>
        <w:t xml:space="preserve"> Objęte są nim obiekty we wszystkich regionach Polski, w miastach o różnej wielkości.</w:t>
      </w:r>
      <w:r>
        <w:rPr>
          <w:rFonts w:ascii="Cambria" w:hAnsi="Cambria" w:cs="Cambria"/>
          <w:lang w:val="pl-PL"/>
        </w:rPr>
        <w:t xml:space="preserve"> W województwie wielkopolskim zmodernizowano już dworce w Luboniu, </w:t>
      </w:r>
      <w:proofErr w:type="spellStart"/>
      <w:r>
        <w:rPr>
          <w:rFonts w:ascii="Cambria" w:hAnsi="Cambria" w:cs="Cambria"/>
          <w:lang w:val="pl-PL"/>
        </w:rPr>
        <w:t>Puszczykówku</w:t>
      </w:r>
      <w:proofErr w:type="spellEnd"/>
      <w:r>
        <w:rPr>
          <w:rFonts w:ascii="Cambria" w:hAnsi="Cambria" w:cs="Cambria"/>
          <w:lang w:val="pl-PL"/>
        </w:rPr>
        <w:t>, Lesznie, Swarzędzu, Ostrowie Wielkopolskim, Dworzec Letni w Poznaniu, natomiast w trakcie realizacji są remonty dworców w Kole, Wronkach, Kaliszu, Chodzieży, Gnieźnie, Kępnie, Jarocinie.</w:t>
      </w:r>
    </w:p>
    <w:p w:rsidR="00DE2464" w:rsidRDefault="00DE2464" w:rsidP="00A77674">
      <w:pPr>
        <w:spacing w:before="120" w:after="0"/>
        <w:jc w:val="both"/>
        <w:rPr>
          <w:rFonts w:ascii="Cambria" w:hAnsi="Cambria" w:cs="Cambria"/>
          <w:lang w:val="pl-PL"/>
        </w:rPr>
      </w:pPr>
    </w:p>
    <w:p w:rsidR="00DE2464" w:rsidRPr="00A77674" w:rsidRDefault="00DE2464" w:rsidP="00C9401F">
      <w:pPr>
        <w:spacing w:after="0"/>
        <w:jc w:val="both"/>
        <w:rPr>
          <w:rFonts w:ascii="Cambria" w:hAnsi="Cambria" w:cs="Cambria"/>
          <w:lang w:val="pl-PL"/>
        </w:rPr>
      </w:pPr>
      <w:r w:rsidRPr="00A77674">
        <w:rPr>
          <w:rFonts w:ascii="Cambria" w:hAnsi="Cambria" w:cs="Cambria"/>
          <w:b/>
          <w:bCs/>
          <w:lang w:val="pl-PL"/>
        </w:rPr>
        <w:t>Samorząd Województwa Wielkopolskiego</w:t>
      </w:r>
      <w:r w:rsidRPr="00A77674">
        <w:rPr>
          <w:rFonts w:ascii="Cambria" w:hAnsi="Cambria" w:cs="Cambria"/>
          <w:lang w:val="pl-PL"/>
        </w:rPr>
        <w:t xml:space="preserve">, do którego zadań ustawowych należy wykonywanie funkcji organizatora publicznego transportu zbiorowego w zakresie ruchu kolejowego, jak i </w:t>
      </w:r>
      <w:r w:rsidRPr="00A77674">
        <w:rPr>
          <w:rFonts w:ascii="Cambria" w:hAnsi="Cambria" w:cs="Cambria"/>
          <w:b/>
          <w:bCs/>
          <w:lang w:val="pl-PL"/>
        </w:rPr>
        <w:t>PKP PLK S.A.</w:t>
      </w:r>
      <w:r w:rsidRPr="00A77674">
        <w:rPr>
          <w:rFonts w:ascii="Cambria" w:hAnsi="Cambria" w:cs="Cambria"/>
          <w:lang w:val="pl-PL"/>
        </w:rPr>
        <w:t xml:space="preserve"> uzyskają dokument zawierający koncepcję zintegrowanego transportu publicznego w oparciu o linie </w:t>
      </w:r>
      <w:r>
        <w:rPr>
          <w:rFonts w:ascii="Cambria" w:hAnsi="Cambria" w:cs="Cambria"/>
          <w:lang w:val="pl-PL"/>
        </w:rPr>
        <w:t>Poznańskiego Węzła Kolejowego</w:t>
      </w:r>
      <w:r w:rsidRPr="00A77674">
        <w:rPr>
          <w:rFonts w:ascii="Cambria" w:hAnsi="Cambria" w:cs="Cambria"/>
          <w:lang w:val="pl-PL"/>
        </w:rPr>
        <w:t>, która będzie uzgodniona w szerokim gronie interesariuszy, w szczególności samorządów gminnych i</w:t>
      </w:r>
      <w:r w:rsidR="00FC202E">
        <w:rPr>
          <w:rFonts w:ascii="Cambria" w:hAnsi="Cambria" w:cs="Cambria"/>
          <w:lang w:val="pl-PL"/>
        </w:rPr>
        <w:t> </w:t>
      </w:r>
      <w:r w:rsidRPr="00A77674">
        <w:rPr>
          <w:rFonts w:ascii="Cambria" w:hAnsi="Cambria" w:cs="Cambria"/>
          <w:lang w:val="pl-PL"/>
        </w:rPr>
        <w:t>organizacji obywatelskich, co umożliwi bezkonfliktowe kontynuowanie działań, w tym inwestycyjnych, w latach 2014-2020. Dotychczasowe działania zmierzające do uruchomienia przewozów aglomeracyjnych miały charakter studyjny</w:t>
      </w:r>
      <w:r w:rsidRPr="00A77674">
        <w:rPr>
          <w:rStyle w:val="Odwoanieprzypisudolnego"/>
          <w:rFonts w:ascii="Cambria" w:hAnsi="Cambria" w:cs="Cambria"/>
          <w:lang w:val="pl-PL"/>
        </w:rPr>
        <w:footnoteReference w:id="18"/>
      </w:r>
      <w:r>
        <w:rPr>
          <w:rFonts w:ascii="Cambria" w:hAnsi="Cambria" w:cs="Cambria"/>
          <w:lang w:val="pl-PL"/>
        </w:rPr>
        <w:t>.</w:t>
      </w:r>
    </w:p>
    <w:p w:rsidR="00DE2464" w:rsidRDefault="00DE2464" w:rsidP="00A77674">
      <w:pPr>
        <w:spacing w:before="120" w:after="0"/>
        <w:jc w:val="both"/>
        <w:rPr>
          <w:rFonts w:ascii="Cambria" w:hAnsi="Cambria" w:cs="Cambria"/>
          <w:lang w:val="pl-PL"/>
        </w:rPr>
      </w:pPr>
    </w:p>
    <w:p w:rsidR="00DE2464" w:rsidRPr="00A77674" w:rsidRDefault="00DE2464" w:rsidP="00A77674">
      <w:pPr>
        <w:spacing w:before="120" w:after="0"/>
        <w:jc w:val="both"/>
        <w:rPr>
          <w:rFonts w:ascii="Cambria" w:hAnsi="Cambria" w:cs="Cambria"/>
          <w:lang w:val="pl-PL"/>
        </w:rPr>
      </w:pPr>
      <w:r w:rsidRPr="00A77674">
        <w:rPr>
          <w:rFonts w:ascii="Cambria" w:hAnsi="Cambria" w:cs="Cambria"/>
          <w:b/>
          <w:bCs/>
          <w:lang w:val="pl-PL"/>
        </w:rPr>
        <w:t>Drugą grupę</w:t>
      </w:r>
      <w:r w:rsidRPr="00A77674">
        <w:rPr>
          <w:rFonts w:ascii="Cambria" w:hAnsi="Cambria" w:cs="Cambria"/>
          <w:lang w:val="pl-PL"/>
        </w:rPr>
        <w:t xml:space="preserve"> partnerów stanowi sektor gospodarczy:</w:t>
      </w:r>
    </w:p>
    <w:p w:rsidR="00DE2464" w:rsidRDefault="00DE2464" w:rsidP="00CE0465">
      <w:pPr>
        <w:numPr>
          <w:ilvl w:val="0"/>
          <w:numId w:val="6"/>
        </w:numPr>
        <w:tabs>
          <w:tab w:val="clear" w:pos="1630"/>
        </w:tabs>
        <w:spacing w:before="60" w:after="0"/>
        <w:ind w:left="709" w:hanging="283"/>
        <w:jc w:val="both"/>
        <w:rPr>
          <w:rFonts w:ascii="Cambria" w:hAnsi="Cambria" w:cs="Cambria"/>
          <w:lang w:val="pl-PL"/>
        </w:rPr>
      </w:pPr>
      <w:r w:rsidRPr="00A77674">
        <w:rPr>
          <w:rFonts w:ascii="Cambria" w:hAnsi="Cambria" w:cs="Cambria"/>
          <w:lang w:val="pl-PL"/>
        </w:rPr>
        <w:t>właściciel infrastruktury kolejowej - PKP PLK S.A.,</w:t>
      </w:r>
    </w:p>
    <w:p w:rsidR="00DE2464" w:rsidRPr="00A77674" w:rsidRDefault="00DE2464" w:rsidP="00CE0465">
      <w:pPr>
        <w:numPr>
          <w:ilvl w:val="0"/>
          <w:numId w:val="6"/>
        </w:numPr>
        <w:tabs>
          <w:tab w:val="clear" w:pos="1630"/>
        </w:tabs>
        <w:spacing w:before="60" w:after="0"/>
        <w:ind w:left="709" w:hanging="283"/>
        <w:jc w:val="both"/>
        <w:rPr>
          <w:rFonts w:ascii="Cambria" w:hAnsi="Cambria" w:cs="Cambria"/>
          <w:lang w:val="pl-PL"/>
        </w:rPr>
      </w:pPr>
      <w:r>
        <w:rPr>
          <w:rFonts w:ascii="Cambria" w:hAnsi="Cambria" w:cs="Cambria"/>
          <w:lang w:val="pl-PL"/>
        </w:rPr>
        <w:t>Koleje Wielkopolskie Sp. z o.o.</w:t>
      </w:r>
    </w:p>
    <w:p w:rsidR="00DE2464" w:rsidRPr="0060291F" w:rsidRDefault="00DE2464" w:rsidP="0060291F">
      <w:pPr>
        <w:spacing w:before="120" w:after="0"/>
        <w:jc w:val="both"/>
        <w:rPr>
          <w:rFonts w:ascii="Cambria" w:hAnsi="Cambria" w:cs="Cambria"/>
          <w:lang w:val="pl-PL"/>
        </w:rPr>
      </w:pPr>
      <w:r w:rsidRPr="00066114">
        <w:rPr>
          <w:rFonts w:ascii="Cambria" w:hAnsi="Cambria" w:cs="Cambria"/>
          <w:b/>
          <w:bCs/>
          <w:lang w:val="pl-PL"/>
        </w:rPr>
        <w:t>PKP Polskie Linie Kolejowe S.A.</w:t>
      </w:r>
      <w:r w:rsidRPr="0060291F">
        <w:rPr>
          <w:rFonts w:ascii="Cambria" w:hAnsi="Cambria" w:cs="Cambria"/>
          <w:lang w:val="pl-PL"/>
        </w:rPr>
        <w:t xml:space="preserve"> są zarządcą nar</w:t>
      </w:r>
      <w:r>
        <w:rPr>
          <w:rFonts w:ascii="Cambria" w:hAnsi="Cambria" w:cs="Cambria"/>
          <w:lang w:val="pl-PL"/>
        </w:rPr>
        <w:t xml:space="preserve">odowej sieci linii kolejowych. </w:t>
      </w:r>
      <w:r w:rsidRPr="0060291F">
        <w:rPr>
          <w:rFonts w:ascii="Cambria" w:hAnsi="Cambria" w:cs="Cambria"/>
          <w:lang w:val="pl-PL"/>
        </w:rPr>
        <w:t>Podstawową usługą świadczoną przez PKP Polskie Linie Kolejowe S.A. jest udostępnianie linii kolejowych przewoźnikom pasażerskim i towarowym, zgodnie z zasadą równego ich traktowania.</w:t>
      </w:r>
      <w:r>
        <w:rPr>
          <w:rFonts w:ascii="Cambria" w:hAnsi="Cambria" w:cs="Cambria"/>
          <w:lang w:val="pl-PL"/>
        </w:rPr>
        <w:t xml:space="preserve"> </w:t>
      </w:r>
      <w:r w:rsidRPr="0060291F">
        <w:rPr>
          <w:rFonts w:ascii="Cambria" w:hAnsi="Cambria" w:cs="Cambria"/>
          <w:lang w:val="pl-PL"/>
        </w:rPr>
        <w:t>Do p</w:t>
      </w:r>
      <w:r>
        <w:rPr>
          <w:rFonts w:ascii="Cambria" w:hAnsi="Cambria" w:cs="Cambria"/>
          <w:lang w:val="pl-PL"/>
        </w:rPr>
        <w:t>ozostałych zadań Spółki należy:</w:t>
      </w:r>
    </w:p>
    <w:p w:rsidR="00DE2464" w:rsidRPr="0060291F" w:rsidRDefault="00DE2464" w:rsidP="00CE0465">
      <w:pPr>
        <w:pStyle w:val="Akapitzlist"/>
        <w:numPr>
          <w:ilvl w:val="0"/>
          <w:numId w:val="48"/>
        </w:numPr>
        <w:spacing w:after="0"/>
        <w:jc w:val="both"/>
        <w:rPr>
          <w:rFonts w:ascii="Cambria" w:hAnsi="Cambria" w:cs="Cambria"/>
          <w:lang w:val="pl-PL"/>
        </w:rPr>
      </w:pPr>
      <w:r w:rsidRPr="0060291F">
        <w:rPr>
          <w:rFonts w:ascii="Cambria" w:hAnsi="Cambria" w:cs="Cambria"/>
          <w:lang w:val="pl-PL"/>
        </w:rPr>
        <w:t>modernizacja linii kolejowych dostosowująca je do standardów Unii Europejskiej,</w:t>
      </w:r>
    </w:p>
    <w:p w:rsidR="00DE2464" w:rsidRPr="0060291F" w:rsidRDefault="00DE2464" w:rsidP="00CE0465">
      <w:pPr>
        <w:pStyle w:val="Akapitzlist"/>
        <w:numPr>
          <w:ilvl w:val="0"/>
          <w:numId w:val="48"/>
        </w:numPr>
        <w:spacing w:after="0"/>
        <w:jc w:val="both"/>
        <w:rPr>
          <w:rFonts w:ascii="Cambria" w:hAnsi="Cambria" w:cs="Cambria"/>
          <w:lang w:val="pl-PL"/>
        </w:rPr>
      </w:pPr>
      <w:r w:rsidRPr="0060291F">
        <w:rPr>
          <w:rFonts w:ascii="Cambria" w:hAnsi="Cambria" w:cs="Cambria"/>
          <w:lang w:val="pl-PL"/>
        </w:rPr>
        <w:t>opracowywanie rozkładów jazdy pociągów,</w:t>
      </w:r>
    </w:p>
    <w:p w:rsidR="00DE2464" w:rsidRPr="0060291F" w:rsidRDefault="00DE2464" w:rsidP="00CE0465">
      <w:pPr>
        <w:pStyle w:val="Akapitzlist"/>
        <w:numPr>
          <w:ilvl w:val="0"/>
          <w:numId w:val="48"/>
        </w:numPr>
        <w:spacing w:after="0"/>
        <w:jc w:val="both"/>
        <w:rPr>
          <w:rFonts w:ascii="Cambria" w:hAnsi="Cambria" w:cs="Cambria"/>
          <w:lang w:val="pl-PL"/>
        </w:rPr>
      </w:pPr>
      <w:r w:rsidRPr="0060291F">
        <w:rPr>
          <w:rFonts w:ascii="Cambria" w:hAnsi="Cambria" w:cs="Cambria"/>
          <w:lang w:val="pl-PL"/>
        </w:rPr>
        <w:t>prowadzenie ruchu pociągów na liniach kolejowych,</w:t>
      </w:r>
    </w:p>
    <w:p w:rsidR="00DE2464" w:rsidRPr="0060291F" w:rsidRDefault="00DE2464" w:rsidP="00CE0465">
      <w:pPr>
        <w:pStyle w:val="Akapitzlist"/>
        <w:numPr>
          <w:ilvl w:val="0"/>
          <w:numId w:val="48"/>
        </w:numPr>
        <w:spacing w:after="0"/>
        <w:jc w:val="both"/>
        <w:rPr>
          <w:rFonts w:ascii="Cambria" w:hAnsi="Cambria" w:cs="Cambria"/>
          <w:lang w:val="pl-PL"/>
        </w:rPr>
      </w:pPr>
      <w:r w:rsidRPr="0060291F">
        <w:rPr>
          <w:rFonts w:ascii="Cambria" w:hAnsi="Cambria" w:cs="Cambria"/>
          <w:lang w:val="pl-PL"/>
        </w:rPr>
        <w:t>utrzymanie infrastruktury kolejowej w stanie zapewniającym bezpieczne prowadzenie ruchu kolejowego,</w:t>
      </w:r>
    </w:p>
    <w:p w:rsidR="00DE2464" w:rsidRPr="0060291F" w:rsidRDefault="00DE2464" w:rsidP="00CE0465">
      <w:pPr>
        <w:pStyle w:val="Akapitzlist"/>
        <w:numPr>
          <w:ilvl w:val="0"/>
          <w:numId w:val="48"/>
        </w:numPr>
        <w:spacing w:after="0"/>
        <w:jc w:val="both"/>
        <w:rPr>
          <w:rFonts w:ascii="Cambria" w:hAnsi="Cambria" w:cs="Cambria"/>
          <w:lang w:val="pl-PL"/>
        </w:rPr>
      </w:pPr>
      <w:r w:rsidRPr="0060291F">
        <w:rPr>
          <w:rFonts w:ascii="Cambria" w:hAnsi="Cambria" w:cs="Cambria"/>
          <w:lang w:val="pl-PL"/>
        </w:rPr>
        <w:t>współpraca z sąsiednimi zarządcami infrastruktury kolejowej.</w:t>
      </w:r>
    </w:p>
    <w:p w:rsidR="00DE2464" w:rsidRDefault="00DE2464" w:rsidP="00A77674">
      <w:pPr>
        <w:spacing w:after="0"/>
        <w:jc w:val="both"/>
        <w:rPr>
          <w:rFonts w:ascii="Cambria" w:hAnsi="Cambria" w:cs="Cambria"/>
          <w:lang w:val="pl-PL"/>
        </w:rPr>
      </w:pPr>
      <w:r>
        <w:rPr>
          <w:rFonts w:ascii="Cambria" w:hAnsi="Cambria" w:cs="Cambria"/>
          <w:lang w:val="pl-PL"/>
        </w:rPr>
        <w:t>Przedstawiciel PKP PLK S.A. będzie jednym z członków Komitetu Społecznego.</w:t>
      </w:r>
    </w:p>
    <w:p w:rsidR="00DE2464" w:rsidRDefault="00DE2464" w:rsidP="00A77674">
      <w:pPr>
        <w:spacing w:after="0"/>
        <w:jc w:val="both"/>
        <w:rPr>
          <w:rFonts w:ascii="Cambria" w:hAnsi="Cambria" w:cs="Cambria"/>
          <w:lang w:val="pl-PL"/>
        </w:rPr>
      </w:pPr>
      <w:r w:rsidRPr="00A77674">
        <w:rPr>
          <w:rFonts w:ascii="Cambria" w:hAnsi="Cambria" w:cs="Cambria"/>
          <w:lang w:val="pl-PL"/>
        </w:rPr>
        <w:t>Samorząd Województwa posiada duże doświadczenie we współpracy z PKP PLK S.A., zarówno przy remontach linii kolejowych</w:t>
      </w:r>
      <w:r>
        <w:rPr>
          <w:rFonts w:ascii="Cambria" w:hAnsi="Cambria" w:cs="Cambria"/>
          <w:lang w:val="pl-PL"/>
        </w:rPr>
        <w:t xml:space="preserve"> (nr 357 na odcinku Wolsztyn-Poznań i nr 356 </w:t>
      </w:r>
      <w:r w:rsidRPr="00BD3BE3">
        <w:rPr>
          <w:rFonts w:ascii="Cambria" w:hAnsi="Cambria" w:cs="Cambria"/>
          <w:lang w:val="pl-PL"/>
        </w:rPr>
        <w:t xml:space="preserve">na odcinku Poznań Wschód </w:t>
      </w:r>
      <w:r>
        <w:rPr>
          <w:rFonts w:ascii="Cambria" w:hAnsi="Cambria" w:cs="Cambria"/>
          <w:lang w:val="pl-PL"/>
        </w:rPr>
        <w:t>–</w:t>
      </w:r>
      <w:r w:rsidRPr="00BD3BE3">
        <w:rPr>
          <w:rFonts w:ascii="Cambria" w:hAnsi="Cambria" w:cs="Cambria"/>
          <w:lang w:val="pl-PL"/>
        </w:rPr>
        <w:t xml:space="preserve"> Wągrowiec</w:t>
      </w:r>
      <w:r>
        <w:rPr>
          <w:rFonts w:ascii="Cambria" w:hAnsi="Cambria" w:cs="Cambria"/>
          <w:lang w:val="pl-PL"/>
        </w:rPr>
        <w:t>). Zlecanie</w:t>
      </w:r>
      <w:r w:rsidRPr="00A77674">
        <w:rPr>
          <w:rFonts w:ascii="Cambria" w:hAnsi="Cambria" w:cs="Cambria"/>
          <w:lang w:val="pl-PL"/>
        </w:rPr>
        <w:t xml:space="preserve"> przewozów osobowych w ruchu regionalnym</w:t>
      </w:r>
      <w:r>
        <w:rPr>
          <w:rFonts w:ascii="Cambria" w:hAnsi="Cambria" w:cs="Cambria"/>
          <w:lang w:val="pl-PL"/>
        </w:rPr>
        <w:t xml:space="preserve"> dotyczy Kolei Wielkopolskich i Przewozów Regionalnych</w:t>
      </w:r>
      <w:r w:rsidRPr="00A77674">
        <w:rPr>
          <w:rFonts w:ascii="Cambria" w:hAnsi="Cambria" w:cs="Cambria"/>
          <w:lang w:val="pl-PL"/>
        </w:rPr>
        <w:t>.</w:t>
      </w:r>
    </w:p>
    <w:p w:rsidR="00DE2464" w:rsidRPr="00066114" w:rsidRDefault="00DE2464" w:rsidP="00066114">
      <w:pPr>
        <w:spacing w:after="0"/>
        <w:jc w:val="both"/>
        <w:rPr>
          <w:rFonts w:ascii="Cambria" w:hAnsi="Cambria" w:cs="Cambria"/>
          <w:lang w:val="pl-PL"/>
        </w:rPr>
      </w:pPr>
      <w:r w:rsidRPr="00066114">
        <w:rPr>
          <w:rFonts w:ascii="Cambria" w:hAnsi="Cambria" w:cs="Cambria"/>
          <w:b/>
          <w:bCs/>
          <w:lang w:val="pl-PL"/>
        </w:rPr>
        <w:t>Koleje Wielkopolskie Sp. z o.o.</w:t>
      </w:r>
      <w:r w:rsidRPr="00066114">
        <w:rPr>
          <w:rFonts w:ascii="Cambria" w:hAnsi="Cambria" w:cs="Cambria"/>
          <w:lang w:val="pl-PL"/>
        </w:rPr>
        <w:t xml:space="preserve"> to polski przewoźnik kolejowy. Spółka została powołana na mocy Uchwały nr XXXIX/542/09 Sejmiku Województwa Wielkopolskiego z dnia 28 września 2009 roku. Zarejestrowana w Krajowym Rejestrze Sądowym z dnia 22.02.2010 roku z numerem KRS 000034125.</w:t>
      </w:r>
    </w:p>
    <w:p w:rsidR="00DE2464" w:rsidRDefault="00DE2464" w:rsidP="00066114">
      <w:pPr>
        <w:spacing w:after="0"/>
        <w:jc w:val="both"/>
        <w:rPr>
          <w:rFonts w:ascii="Cambria" w:hAnsi="Cambria" w:cs="Cambria"/>
          <w:lang w:val="pl-PL"/>
        </w:rPr>
      </w:pPr>
      <w:r w:rsidRPr="00066114">
        <w:rPr>
          <w:rFonts w:ascii="Cambria" w:hAnsi="Cambria" w:cs="Cambria"/>
          <w:lang w:val="pl-PL"/>
        </w:rPr>
        <w:t>Zadaniem Spółki jest wykonywanie kolejowych przewozów pasażerskich w obrębie województwa wielkopolskiego.</w:t>
      </w:r>
    </w:p>
    <w:p w:rsidR="00DE2464" w:rsidRPr="00A77674" w:rsidRDefault="00DE2464" w:rsidP="00066114">
      <w:pPr>
        <w:spacing w:after="0"/>
        <w:jc w:val="both"/>
        <w:rPr>
          <w:rFonts w:ascii="Cambria" w:hAnsi="Cambria" w:cs="Cambria"/>
          <w:lang w:val="pl-PL"/>
        </w:rPr>
      </w:pPr>
      <w:r>
        <w:rPr>
          <w:rFonts w:ascii="Cambria" w:hAnsi="Cambria" w:cs="Cambria"/>
          <w:lang w:val="pl-PL"/>
        </w:rPr>
        <w:t>Przedstawiciel Kolei Wielkopolskich Sp. z o.o. będzie jednym z członków Rady Projektu.</w:t>
      </w:r>
    </w:p>
    <w:p w:rsidR="00DE2464" w:rsidRPr="00A77674" w:rsidRDefault="00DE2464" w:rsidP="00A77674">
      <w:pPr>
        <w:spacing w:before="120" w:after="0"/>
        <w:jc w:val="both"/>
        <w:rPr>
          <w:rFonts w:ascii="Cambria" w:hAnsi="Cambria" w:cs="Cambria"/>
          <w:lang w:val="pl-PL"/>
        </w:rPr>
      </w:pPr>
      <w:r w:rsidRPr="00A77674">
        <w:rPr>
          <w:rFonts w:ascii="Cambria" w:hAnsi="Cambria" w:cs="Cambria"/>
          <w:b/>
          <w:bCs/>
          <w:lang w:val="pl-PL"/>
        </w:rPr>
        <w:lastRenderedPageBreak/>
        <w:t>Trzecią grupę</w:t>
      </w:r>
      <w:r w:rsidRPr="00A77674">
        <w:rPr>
          <w:rFonts w:ascii="Cambria" w:hAnsi="Cambria" w:cs="Cambria"/>
          <w:lang w:val="pl-PL"/>
        </w:rPr>
        <w:t xml:space="preserve"> Partnerów stanowią organizacje </w:t>
      </w:r>
      <w:r>
        <w:rPr>
          <w:rFonts w:ascii="Cambria" w:hAnsi="Cambria" w:cs="Cambria"/>
          <w:lang w:val="pl-PL"/>
        </w:rPr>
        <w:t>pozarządowe</w:t>
      </w:r>
      <w:r w:rsidRPr="00A77674">
        <w:rPr>
          <w:rFonts w:ascii="Cambria" w:hAnsi="Cambria" w:cs="Cambria"/>
          <w:lang w:val="pl-PL"/>
        </w:rPr>
        <w:t>, są to:</w:t>
      </w:r>
    </w:p>
    <w:p w:rsidR="00DE2464" w:rsidRPr="00A77674" w:rsidRDefault="00DE2464" w:rsidP="00CE0465">
      <w:pPr>
        <w:numPr>
          <w:ilvl w:val="0"/>
          <w:numId w:val="6"/>
        </w:numPr>
        <w:tabs>
          <w:tab w:val="clear" w:pos="1630"/>
        </w:tabs>
        <w:spacing w:before="60" w:after="0"/>
        <w:ind w:left="709" w:hanging="283"/>
        <w:jc w:val="both"/>
        <w:rPr>
          <w:rFonts w:ascii="Cambria" w:hAnsi="Cambria" w:cs="Cambria"/>
          <w:lang w:val="pl-PL"/>
        </w:rPr>
      </w:pPr>
      <w:r w:rsidRPr="00A77674">
        <w:rPr>
          <w:rFonts w:ascii="Cambria" w:hAnsi="Cambria" w:cs="Cambria"/>
          <w:lang w:val="pl-PL"/>
        </w:rPr>
        <w:t>Stowarzyszenie Inżynierów i Techników Komunikacji RP, która od dłuższego czasu aktywnie zabiega o uruchomienie kolei metropolitalnej,</w:t>
      </w:r>
      <w:r>
        <w:rPr>
          <w:rFonts w:ascii="Cambria" w:hAnsi="Cambria" w:cs="Cambria"/>
          <w:lang w:val="pl-PL"/>
        </w:rPr>
        <w:t xml:space="preserve"> dysponuje zapleczem ekspertów w dziedzinie transportu</w:t>
      </w:r>
    </w:p>
    <w:p w:rsidR="00DE2464" w:rsidRPr="00A77674" w:rsidRDefault="00DE2464" w:rsidP="00CE0465">
      <w:pPr>
        <w:numPr>
          <w:ilvl w:val="0"/>
          <w:numId w:val="6"/>
        </w:numPr>
        <w:tabs>
          <w:tab w:val="clear" w:pos="1630"/>
        </w:tabs>
        <w:spacing w:before="60" w:after="0"/>
        <w:ind w:left="709" w:hanging="283"/>
        <w:jc w:val="both"/>
        <w:rPr>
          <w:rFonts w:ascii="Cambria" w:hAnsi="Cambria" w:cs="Cambria"/>
          <w:lang w:val="pl-PL"/>
        </w:rPr>
      </w:pPr>
      <w:r w:rsidRPr="00A77674">
        <w:rPr>
          <w:rFonts w:ascii="Cambria" w:hAnsi="Cambria" w:cs="Cambria"/>
          <w:lang w:val="pl-PL"/>
        </w:rPr>
        <w:t xml:space="preserve">Towarzystwo Urbanistów Polskich oddział w Poznaniu (TUP) </w:t>
      </w:r>
      <w:r w:rsidRPr="00A76F71">
        <w:rPr>
          <w:rFonts w:ascii="Cambria" w:hAnsi="Cambria" w:cs="Cambria"/>
          <w:lang w:val="pl-PL"/>
        </w:rPr>
        <w:t>jest wielodyscyplinarnym stowarzyszeniem społeczno-naukowym, działającym w interesie publicznym i posiadającym osobowość prawną</w:t>
      </w:r>
      <w:r w:rsidRPr="00A77674">
        <w:rPr>
          <w:rFonts w:ascii="Cambria" w:hAnsi="Cambria" w:cs="Cambria"/>
          <w:lang w:val="pl-PL"/>
        </w:rPr>
        <w:t>,</w:t>
      </w:r>
    </w:p>
    <w:p w:rsidR="00DE2464" w:rsidRPr="00BD1373" w:rsidRDefault="00DE2464" w:rsidP="00CE0465">
      <w:pPr>
        <w:numPr>
          <w:ilvl w:val="0"/>
          <w:numId w:val="6"/>
        </w:numPr>
        <w:tabs>
          <w:tab w:val="clear" w:pos="1630"/>
        </w:tabs>
        <w:spacing w:before="60" w:after="0"/>
        <w:ind w:left="709" w:hanging="283"/>
        <w:jc w:val="both"/>
        <w:rPr>
          <w:rFonts w:ascii="Cambria" w:hAnsi="Cambria" w:cs="Cambria"/>
          <w:lang w:val="pl-PL"/>
        </w:rPr>
      </w:pPr>
      <w:r w:rsidRPr="00A77674">
        <w:rPr>
          <w:rFonts w:ascii="Cambria" w:hAnsi="Cambria" w:cs="Cambria"/>
          <w:lang w:val="pl-PL"/>
        </w:rPr>
        <w:t>Stowarzyszenie Sołtysów Województwa Wielkopolskiego (SSWW) posiada osobowość prawną i działa na obsza</w:t>
      </w:r>
      <w:r>
        <w:rPr>
          <w:rFonts w:ascii="Cambria" w:hAnsi="Cambria" w:cs="Cambria"/>
          <w:lang w:val="pl-PL"/>
        </w:rPr>
        <w:t>rze województwa wielkopolskiego,</w:t>
      </w:r>
    </w:p>
    <w:p w:rsidR="00DE2464" w:rsidRPr="0078269E" w:rsidRDefault="00DE2464" w:rsidP="00CE0465">
      <w:pPr>
        <w:numPr>
          <w:ilvl w:val="0"/>
          <w:numId w:val="6"/>
        </w:numPr>
        <w:tabs>
          <w:tab w:val="clear" w:pos="1630"/>
        </w:tabs>
        <w:spacing w:before="60" w:after="0"/>
        <w:ind w:left="709" w:hanging="283"/>
        <w:jc w:val="both"/>
        <w:rPr>
          <w:rFonts w:ascii="Cambria" w:hAnsi="Cambria" w:cs="Cambria"/>
          <w:lang w:val="pl-PL"/>
        </w:rPr>
      </w:pPr>
      <w:r w:rsidRPr="0078269E">
        <w:rPr>
          <w:rFonts w:ascii="Cambria" w:hAnsi="Cambria" w:cs="Cambria"/>
          <w:lang w:val="pl-PL"/>
        </w:rPr>
        <w:t xml:space="preserve">Stowarzyszenie „My Poznaniacy”, które jest jednym z najaktywniejszych stowarzyszeń obywatelskich </w:t>
      </w:r>
      <w:r w:rsidRPr="00CA1970">
        <w:rPr>
          <w:rFonts w:ascii="Cambria" w:hAnsi="Cambria" w:cs="Cambria"/>
          <w:lang w:val="pl-PL"/>
        </w:rPr>
        <w:t>aktywnych</w:t>
      </w:r>
      <w:r>
        <w:rPr>
          <w:rFonts w:ascii="Cambria" w:hAnsi="Cambria" w:cs="Cambria"/>
          <w:lang w:val="pl-PL"/>
        </w:rPr>
        <w:t xml:space="preserve"> w </w:t>
      </w:r>
      <w:r w:rsidRPr="00CA1970">
        <w:rPr>
          <w:rFonts w:ascii="Cambria" w:hAnsi="Cambria" w:cs="Cambria"/>
          <w:lang w:val="pl-PL"/>
        </w:rPr>
        <w:t>obszarze</w:t>
      </w:r>
      <w:r>
        <w:rPr>
          <w:rFonts w:ascii="Cambria" w:hAnsi="Cambria" w:cs="Cambria"/>
          <w:lang w:val="pl-PL"/>
        </w:rPr>
        <w:t xml:space="preserve"> miasta Poznań.</w:t>
      </w:r>
    </w:p>
    <w:p w:rsidR="00DE2464" w:rsidRPr="00A77674" w:rsidRDefault="00DE2464" w:rsidP="00C9401F">
      <w:pPr>
        <w:spacing w:before="120" w:after="0"/>
        <w:jc w:val="both"/>
        <w:rPr>
          <w:rFonts w:ascii="Cambria" w:hAnsi="Cambria" w:cs="Cambria"/>
          <w:lang w:val="pl-PL"/>
        </w:rPr>
      </w:pPr>
      <w:r w:rsidRPr="00C9401F">
        <w:rPr>
          <w:rFonts w:ascii="Cambria" w:hAnsi="Cambria" w:cs="Cambria"/>
          <w:lang w:val="pl-PL"/>
        </w:rPr>
        <w:t>Organizacje pozarządowe</w:t>
      </w:r>
      <w:r w:rsidRPr="00A77674">
        <w:rPr>
          <w:rFonts w:ascii="Cambria" w:hAnsi="Cambria" w:cs="Cambria"/>
          <w:lang w:val="pl-PL"/>
        </w:rPr>
        <w:t xml:space="preserve"> będą uczestniczyć w konsultacjach i uzgodnieniach w kwestiach dotyczących Projektu, zarówno w sprawach dot. koncepcji Poznańskiej Kolei Metropolitalnej, jak i koncepcji systemu funkcjonalnych punktów przesiadkowych. Ponadto przewiduje się utworzenie w </w:t>
      </w:r>
      <w:r>
        <w:rPr>
          <w:rFonts w:ascii="Cambria" w:hAnsi="Cambria" w:cs="Cambria"/>
          <w:lang w:val="pl-PL"/>
        </w:rPr>
        <w:t>gminach partnerskich</w:t>
      </w:r>
      <w:r w:rsidRPr="00A77674">
        <w:rPr>
          <w:rFonts w:ascii="Cambria" w:hAnsi="Cambria" w:cs="Cambria"/>
          <w:lang w:val="pl-PL"/>
        </w:rPr>
        <w:t xml:space="preserve"> lokalnych grup wsparcia, których zadaniem będzie uspołecznienie procesów decyzyjnych w zakresie </w:t>
      </w:r>
      <w:r>
        <w:rPr>
          <w:rFonts w:ascii="Cambria" w:hAnsi="Cambria" w:cs="Cambria"/>
          <w:lang w:val="pl-PL"/>
        </w:rPr>
        <w:t xml:space="preserve">zarówno koncepcji PKM, jak i planów budowy funkcjonalnych węzłów przesiadkowych </w:t>
      </w:r>
      <w:r w:rsidRPr="00A77674">
        <w:rPr>
          <w:rFonts w:ascii="Cambria" w:hAnsi="Cambria" w:cs="Cambria"/>
          <w:lang w:val="pl-PL"/>
        </w:rPr>
        <w:t>oraz promowanie idei kolei metropolitalnej na swoim terenie.</w:t>
      </w:r>
    </w:p>
    <w:p w:rsidR="00DE2464" w:rsidRPr="00A77674" w:rsidRDefault="00DE2464" w:rsidP="00BD1373">
      <w:pPr>
        <w:spacing w:before="60" w:after="0"/>
        <w:ind w:left="709"/>
        <w:jc w:val="both"/>
        <w:rPr>
          <w:rFonts w:ascii="Cambria" w:hAnsi="Cambria" w:cs="Cambria"/>
          <w:lang w:val="pl-PL"/>
        </w:rPr>
      </w:pPr>
    </w:p>
    <w:p w:rsidR="00DE2464" w:rsidRPr="00A77674" w:rsidRDefault="00DE2464" w:rsidP="00A77674">
      <w:pPr>
        <w:jc w:val="both"/>
        <w:rPr>
          <w:rFonts w:ascii="Cambria" w:hAnsi="Cambria" w:cs="Cambria"/>
          <w:lang w:val="pl-PL"/>
        </w:rPr>
      </w:pPr>
      <w:r w:rsidRPr="00A77674">
        <w:rPr>
          <w:rFonts w:ascii="Cambria" w:hAnsi="Cambria" w:cs="Cambria"/>
          <w:b/>
          <w:bCs/>
          <w:lang w:val="pl-PL"/>
        </w:rPr>
        <w:t>Czwartą grupę</w:t>
      </w:r>
      <w:r w:rsidRPr="00A77674">
        <w:rPr>
          <w:rFonts w:ascii="Cambria" w:hAnsi="Cambria" w:cs="Cambria"/>
          <w:lang w:val="pl-PL"/>
        </w:rPr>
        <w:t xml:space="preserve"> Partnerów stanowią instytucje naukowe:</w:t>
      </w:r>
    </w:p>
    <w:p w:rsidR="00DE2464" w:rsidRPr="00A77674" w:rsidRDefault="00DE2464" w:rsidP="00CE0465">
      <w:pPr>
        <w:numPr>
          <w:ilvl w:val="0"/>
          <w:numId w:val="6"/>
        </w:numPr>
        <w:tabs>
          <w:tab w:val="clear" w:pos="1630"/>
        </w:tabs>
        <w:spacing w:before="60" w:after="0"/>
        <w:ind w:left="709" w:hanging="283"/>
        <w:jc w:val="both"/>
        <w:rPr>
          <w:rFonts w:ascii="Cambria" w:hAnsi="Cambria" w:cs="Cambria"/>
          <w:lang w:val="pl-PL"/>
        </w:rPr>
      </w:pPr>
      <w:r w:rsidRPr="00A77674">
        <w:rPr>
          <w:rFonts w:ascii="Cambria" w:hAnsi="Cambria" w:cs="Cambria"/>
          <w:lang w:val="pl-PL"/>
        </w:rPr>
        <w:t>Centrum Badań Metropolitalnych</w:t>
      </w:r>
      <w:r>
        <w:rPr>
          <w:rFonts w:ascii="Cambria" w:hAnsi="Cambria" w:cs="Cambria"/>
          <w:lang w:val="pl-PL"/>
        </w:rPr>
        <w:t xml:space="preserve"> Uniwersytetu im. Adama Mickiewicza</w:t>
      </w:r>
      <w:r w:rsidRPr="00A77674">
        <w:rPr>
          <w:rFonts w:ascii="Cambria" w:hAnsi="Cambria" w:cs="Cambria"/>
          <w:lang w:val="pl-PL"/>
        </w:rPr>
        <w:t xml:space="preserve"> (CBM), </w:t>
      </w:r>
      <w:r w:rsidRPr="00C9401F">
        <w:rPr>
          <w:rFonts w:ascii="Cambria" w:hAnsi="Cambria" w:cs="Cambria"/>
          <w:lang w:val="pl-PL"/>
        </w:rPr>
        <w:t>które jest jednostką badawczą Uniwersytetu im. Adama Mickiewicza w Poznaniu, powołaną zarządzeniem JM Rektora UAM prof. dr hab. Bronisława Marciniaka w dniu 1 marca 2009 r.</w:t>
      </w:r>
    </w:p>
    <w:p w:rsidR="00DE2464" w:rsidRDefault="00DE2464" w:rsidP="00C9401F">
      <w:pPr>
        <w:spacing w:before="120" w:after="0"/>
        <w:jc w:val="both"/>
        <w:rPr>
          <w:rFonts w:ascii="Cambria" w:hAnsi="Cambria" w:cs="Cambria"/>
          <w:lang w:val="pl-PL"/>
        </w:rPr>
      </w:pPr>
      <w:r w:rsidRPr="00C9401F">
        <w:rPr>
          <w:rFonts w:ascii="Cambria" w:hAnsi="Cambria" w:cs="Cambria"/>
          <w:lang w:val="pl-PL"/>
        </w:rPr>
        <w:t>Centrum działa w ramach umowy (konsorcjum badań nad aglomeracją poznańską) zawartej przez cztery poznańsk</w:t>
      </w:r>
      <w:r>
        <w:rPr>
          <w:rFonts w:ascii="Cambria" w:hAnsi="Cambria" w:cs="Cambria"/>
          <w:lang w:val="pl-PL"/>
        </w:rPr>
        <w:t>ie uczelnie wyższe:</w:t>
      </w:r>
      <w:r w:rsidRPr="00C9401F">
        <w:rPr>
          <w:rFonts w:ascii="Cambria" w:hAnsi="Cambria" w:cs="Cambria"/>
          <w:lang w:val="pl-PL"/>
        </w:rPr>
        <w:t xml:space="preserve"> Uniwersytet im. Adama Mickiewicza w Poznaniu, Politechnikę Poznańską, Uniwersytet Ekonomiczny w Poznaniu, Uniwersytet Przyrodniczy w</w:t>
      </w:r>
      <w:r w:rsidR="00FC202E">
        <w:rPr>
          <w:rFonts w:ascii="Cambria" w:hAnsi="Cambria" w:cs="Cambria"/>
          <w:lang w:val="pl-PL"/>
        </w:rPr>
        <w:t> </w:t>
      </w:r>
      <w:r w:rsidRPr="00C9401F">
        <w:rPr>
          <w:rFonts w:ascii="Cambria" w:hAnsi="Cambria" w:cs="Cambria"/>
          <w:lang w:val="pl-PL"/>
        </w:rPr>
        <w:t xml:space="preserve">Poznaniu. </w:t>
      </w:r>
      <w:r>
        <w:rPr>
          <w:rFonts w:ascii="Cambria" w:hAnsi="Cambria" w:cs="Cambria"/>
          <w:lang w:val="pl-PL"/>
        </w:rPr>
        <w:t>CBM</w:t>
      </w:r>
      <w:r w:rsidRPr="00A77674">
        <w:rPr>
          <w:rFonts w:ascii="Cambria" w:hAnsi="Cambria" w:cs="Cambria"/>
          <w:lang w:val="pl-PL"/>
        </w:rPr>
        <w:t xml:space="preserve"> prowadzi badania, analizy, ekspertyzy i opracowuje strategie dla instytucji rządowych i samorządowych, organizacji gospodarczych i społecznych oraz przedsiębiorstw </w:t>
      </w:r>
      <w:r w:rsidR="00FC202E">
        <w:rPr>
          <w:rFonts w:ascii="Cambria" w:hAnsi="Cambria" w:cs="Cambria"/>
          <w:lang w:val="pl-PL"/>
        </w:rPr>
        <w:t>–</w:t>
      </w:r>
      <w:r w:rsidRPr="00A77674">
        <w:rPr>
          <w:rFonts w:ascii="Cambria" w:hAnsi="Cambria" w:cs="Cambria"/>
          <w:lang w:val="pl-PL"/>
        </w:rPr>
        <w:t xml:space="preserve"> w</w:t>
      </w:r>
      <w:r w:rsidR="00FC202E">
        <w:rPr>
          <w:rFonts w:ascii="Cambria" w:hAnsi="Cambria" w:cs="Cambria"/>
          <w:lang w:val="pl-PL"/>
        </w:rPr>
        <w:t> </w:t>
      </w:r>
      <w:r w:rsidRPr="00A77674">
        <w:rPr>
          <w:rFonts w:ascii="Cambria" w:hAnsi="Cambria" w:cs="Cambria"/>
          <w:lang w:val="pl-PL"/>
        </w:rPr>
        <w:t>zakresie szeroko rozumianej problematyki metropolitalnej</w:t>
      </w:r>
      <w:r>
        <w:rPr>
          <w:rFonts w:ascii="Cambria" w:hAnsi="Cambria" w:cs="Cambria"/>
          <w:lang w:val="pl-PL"/>
        </w:rPr>
        <w:t>.</w:t>
      </w:r>
    </w:p>
    <w:p w:rsidR="00DE2464" w:rsidRPr="00A77674" w:rsidRDefault="00DE2464" w:rsidP="003653DD">
      <w:pPr>
        <w:spacing w:after="0"/>
        <w:jc w:val="both"/>
        <w:rPr>
          <w:rFonts w:ascii="Cambria" w:hAnsi="Cambria" w:cs="Cambria"/>
          <w:lang w:val="pl-PL"/>
        </w:rPr>
      </w:pPr>
      <w:r>
        <w:rPr>
          <w:rFonts w:ascii="Cambria" w:hAnsi="Cambria" w:cs="Cambria"/>
          <w:lang w:val="pl-PL"/>
        </w:rPr>
        <w:t>Przedstawiciel CBM będzie jednym z członków Rady Projektu, wnoszącym duży kapitał wiedzy i</w:t>
      </w:r>
      <w:r w:rsidR="00FC202E">
        <w:rPr>
          <w:rFonts w:ascii="Cambria" w:hAnsi="Cambria" w:cs="Cambria"/>
          <w:lang w:val="pl-PL"/>
        </w:rPr>
        <w:t> </w:t>
      </w:r>
      <w:r>
        <w:rPr>
          <w:rFonts w:ascii="Cambria" w:hAnsi="Cambria" w:cs="Cambria"/>
          <w:lang w:val="pl-PL"/>
        </w:rPr>
        <w:t>doświadczenia ze względu na prowadzone badania na zlecenie Stowarzyszenia Metropolia Poznań w zakresie zapotrzebowania na usługi transportowe PMK.</w:t>
      </w:r>
    </w:p>
    <w:p w:rsidR="00DE2464" w:rsidRPr="00C9401F" w:rsidRDefault="00DE2464" w:rsidP="00C9401F">
      <w:pPr>
        <w:spacing w:before="120" w:after="0"/>
        <w:jc w:val="both"/>
        <w:rPr>
          <w:rFonts w:ascii="Cambria" w:hAnsi="Cambria" w:cs="Cambria"/>
          <w:lang w:val="pl-PL"/>
        </w:rPr>
      </w:pPr>
    </w:p>
    <w:p w:rsidR="00DE2464" w:rsidRPr="00A77674" w:rsidRDefault="00DE2464" w:rsidP="00A77674">
      <w:pPr>
        <w:spacing w:before="120" w:after="0"/>
        <w:jc w:val="both"/>
        <w:rPr>
          <w:rFonts w:ascii="Cambria" w:hAnsi="Cambria" w:cs="Cambria"/>
          <w:lang w:val="pl-PL"/>
        </w:rPr>
      </w:pPr>
      <w:r>
        <w:rPr>
          <w:rFonts w:ascii="Cambria" w:hAnsi="Cambria" w:cs="Cambria"/>
          <w:lang w:val="pl-PL"/>
        </w:rPr>
        <w:t>Niniejszy Projekt będzie</w:t>
      </w:r>
      <w:r w:rsidRPr="00A77674">
        <w:rPr>
          <w:rFonts w:ascii="Cambria" w:hAnsi="Cambria" w:cs="Cambria"/>
          <w:lang w:val="pl-PL"/>
        </w:rPr>
        <w:t xml:space="preserve">, jak dotychczas największym przedsięwzięciem podjętym przez Stowarzyszenie w ramach realizacji </w:t>
      </w:r>
      <w:r w:rsidRPr="00116883">
        <w:rPr>
          <w:rFonts w:ascii="Cambria" w:hAnsi="Cambria" w:cs="Cambria"/>
          <w:i/>
          <w:iCs/>
          <w:lang w:val="pl-PL"/>
        </w:rPr>
        <w:t>Strategii</w:t>
      </w:r>
      <w:r>
        <w:rPr>
          <w:rFonts w:ascii="Cambria" w:hAnsi="Cambria" w:cs="Cambria"/>
          <w:i/>
          <w:iCs/>
          <w:lang w:val="pl-PL"/>
        </w:rPr>
        <w:t xml:space="preserve"> Rozwoju Aglomeracji Poznańskiej.</w:t>
      </w:r>
      <w:r w:rsidRPr="00116883">
        <w:rPr>
          <w:rFonts w:ascii="Cambria" w:hAnsi="Cambria" w:cs="Cambria"/>
          <w:i/>
          <w:iCs/>
          <w:lang w:val="pl-PL"/>
        </w:rPr>
        <w:t xml:space="preserve"> Metropolia Poznań 2020</w:t>
      </w:r>
      <w:r>
        <w:rPr>
          <w:rFonts w:ascii="Cambria" w:hAnsi="Cambria" w:cs="Cambria"/>
          <w:lang w:val="pl-PL"/>
        </w:rPr>
        <w:t>, drugim</w:t>
      </w:r>
      <w:r w:rsidRPr="00A77674">
        <w:rPr>
          <w:rFonts w:ascii="Cambria" w:hAnsi="Cambria" w:cs="Cambria"/>
          <w:lang w:val="pl-PL"/>
        </w:rPr>
        <w:t xml:space="preserve"> projektem, który miałby być finansowany ze środków pomocowych oraz pierwszą formą współpracy z udziałem Województwa Wielkopolskiego. Realizacja tego projektu pozwoli wypracować mechanizmy efektywnej współpracy samorządów różnych szczebli z</w:t>
      </w:r>
      <w:r w:rsidR="00FC202E">
        <w:rPr>
          <w:rFonts w:ascii="Cambria" w:hAnsi="Cambria" w:cs="Cambria"/>
          <w:lang w:val="pl-PL"/>
        </w:rPr>
        <w:t> </w:t>
      </w:r>
      <w:r w:rsidRPr="00A77674">
        <w:rPr>
          <w:rFonts w:ascii="Cambria" w:hAnsi="Cambria" w:cs="Cambria"/>
          <w:lang w:val="pl-PL"/>
        </w:rPr>
        <w:t>udziałem organizacji obywatelskich i przedsiębiorców, co w istotny sposób wpłynie na umocnienie Partnerstwa dla realizacji dalszych przedsięwzięć.</w:t>
      </w:r>
    </w:p>
    <w:p w:rsidR="00DE2464" w:rsidRPr="00A77674" w:rsidRDefault="00DE2464" w:rsidP="00A77674">
      <w:pPr>
        <w:jc w:val="both"/>
        <w:rPr>
          <w:rFonts w:ascii="Cambria" w:hAnsi="Cambria" w:cs="Cambria"/>
          <w:lang w:val="pl-PL"/>
        </w:rPr>
      </w:pPr>
    </w:p>
    <w:p w:rsidR="00DE2464" w:rsidRPr="00A77674" w:rsidRDefault="00DE2464" w:rsidP="00A77674">
      <w:pPr>
        <w:pStyle w:val="Nagwek2"/>
        <w:rPr>
          <w:lang w:val="pl-PL"/>
        </w:rPr>
      </w:pPr>
      <w:bookmarkStart w:id="23" w:name="_Toc331610402"/>
      <w:bookmarkStart w:id="24" w:name="_Toc352859164"/>
      <w:r w:rsidRPr="00A77674">
        <w:rPr>
          <w:lang w:val="pl-PL"/>
        </w:rPr>
        <w:lastRenderedPageBreak/>
        <w:t>III.2 Organizacja partnerstwa: wykonalność instytucjonalno-organizacyjna, sposób zarządzania i monitoringu</w:t>
      </w:r>
      <w:bookmarkEnd w:id="23"/>
      <w:bookmarkEnd w:id="24"/>
    </w:p>
    <w:p w:rsidR="00DE2464" w:rsidRPr="00A77674" w:rsidRDefault="00DE2464" w:rsidP="00A77674">
      <w:pPr>
        <w:spacing w:before="120" w:after="0"/>
        <w:jc w:val="both"/>
        <w:rPr>
          <w:rFonts w:ascii="Cambria" w:hAnsi="Cambria" w:cs="Cambria"/>
          <w:lang w:val="pl-PL"/>
        </w:rPr>
      </w:pPr>
      <w:r w:rsidRPr="00A77674">
        <w:rPr>
          <w:rFonts w:ascii="Cambria" w:hAnsi="Cambria" w:cs="Cambria"/>
          <w:lang w:val="pl-PL"/>
        </w:rPr>
        <w:t xml:space="preserve">Podstawą Partnerstwa jest list intencyjny podpisany przez: </w:t>
      </w:r>
    </w:p>
    <w:p w:rsidR="00DE2464" w:rsidRPr="00A77674" w:rsidRDefault="00DE2464" w:rsidP="00CE0465">
      <w:pPr>
        <w:numPr>
          <w:ilvl w:val="0"/>
          <w:numId w:val="7"/>
        </w:numPr>
        <w:spacing w:before="60" w:after="0"/>
        <w:jc w:val="both"/>
        <w:rPr>
          <w:rFonts w:ascii="Cambria" w:hAnsi="Cambria" w:cs="Cambria"/>
          <w:lang w:val="pl-PL"/>
        </w:rPr>
      </w:pPr>
      <w:r w:rsidRPr="00A77674">
        <w:rPr>
          <w:rFonts w:ascii="Cambria" w:hAnsi="Cambria" w:cs="Cambria"/>
          <w:lang w:val="pl-PL"/>
        </w:rPr>
        <w:t>Stowarzyszenie Metropolia Poznań jako lidera Projektu oraz,</w:t>
      </w:r>
    </w:p>
    <w:p w:rsidR="00DE2464" w:rsidRPr="00A77674" w:rsidRDefault="00DE2464" w:rsidP="00CE0465">
      <w:pPr>
        <w:numPr>
          <w:ilvl w:val="0"/>
          <w:numId w:val="7"/>
        </w:numPr>
        <w:spacing w:after="0"/>
        <w:ind w:left="1627" w:hanging="357"/>
        <w:jc w:val="both"/>
        <w:rPr>
          <w:rFonts w:ascii="Cambria" w:hAnsi="Cambria" w:cs="Cambria"/>
          <w:lang w:val="pl-PL"/>
        </w:rPr>
      </w:pPr>
      <w:r w:rsidRPr="00A77674">
        <w:rPr>
          <w:rFonts w:ascii="Cambria" w:hAnsi="Cambria" w:cs="Cambria"/>
          <w:lang w:val="pl-PL"/>
        </w:rPr>
        <w:t>Województwo Wielkopolskie,</w:t>
      </w:r>
    </w:p>
    <w:p w:rsidR="00DE2464" w:rsidRPr="00A77674" w:rsidRDefault="00DE2464" w:rsidP="00CE0465">
      <w:pPr>
        <w:numPr>
          <w:ilvl w:val="0"/>
          <w:numId w:val="7"/>
        </w:numPr>
        <w:spacing w:after="0"/>
        <w:ind w:left="1627" w:hanging="357"/>
        <w:jc w:val="both"/>
        <w:rPr>
          <w:rFonts w:ascii="Cambria" w:hAnsi="Cambria" w:cs="Cambria"/>
          <w:lang w:val="pl-PL"/>
        </w:rPr>
      </w:pPr>
      <w:r w:rsidRPr="00A77674">
        <w:rPr>
          <w:rFonts w:ascii="Cambria" w:hAnsi="Cambria" w:cs="Cambria"/>
          <w:lang w:val="pl-PL"/>
        </w:rPr>
        <w:t>PKP PLK S.A.</w:t>
      </w:r>
    </w:p>
    <w:p w:rsidR="00DE2464" w:rsidRPr="00A77674" w:rsidRDefault="00DE2464" w:rsidP="00A77674">
      <w:pPr>
        <w:spacing w:before="120" w:after="0"/>
        <w:jc w:val="both"/>
        <w:rPr>
          <w:rFonts w:ascii="Cambria" w:hAnsi="Cambria" w:cs="Cambria"/>
          <w:lang w:val="pl-PL"/>
        </w:rPr>
      </w:pPr>
      <w:r w:rsidRPr="00A77674">
        <w:rPr>
          <w:rFonts w:ascii="Cambria" w:hAnsi="Cambria" w:cs="Cambria"/>
          <w:lang w:val="pl-PL"/>
        </w:rPr>
        <w:t>w którym strony ustaliły m.in., że w przypadku otrzymania dotacji podpiszą stosowną umowę, do której będą mog</w:t>
      </w:r>
      <w:r>
        <w:rPr>
          <w:rFonts w:ascii="Cambria" w:hAnsi="Cambria" w:cs="Cambria"/>
          <w:lang w:val="pl-PL"/>
        </w:rPr>
        <w:t>li</w:t>
      </w:r>
      <w:r w:rsidRPr="00A77674">
        <w:rPr>
          <w:rFonts w:ascii="Cambria" w:hAnsi="Cambria" w:cs="Cambria"/>
          <w:lang w:val="pl-PL"/>
        </w:rPr>
        <w:t xml:space="preserve"> przystąpić także pozosta</w:t>
      </w:r>
      <w:r>
        <w:rPr>
          <w:rFonts w:ascii="Cambria" w:hAnsi="Cambria" w:cs="Cambria"/>
          <w:lang w:val="pl-PL"/>
        </w:rPr>
        <w:t>li partnerzy:</w:t>
      </w:r>
      <w:r w:rsidRPr="00A77674">
        <w:rPr>
          <w:rFonts w:ascii="Cambria" w:hAnsi="Cambria" w:cs="Cambria"/>
          <w:lang w:val="pl-PL"/>
        </w:rPr>
        <w:t xml:space="preserve"> j.s.t uczestniczące w Projekcie, organizacje pozarządowe oraz jednostki naukowe.</w:t>
      </w:r>
    </w:p>
    <w:p w:rsidR="00DE2464" w:rsidRPr="00A77674" w:rsidRDefault="00DE2464" w:rsidP="00A77674">
      <w:pPr>
        <w:spacing w:before="60" w:after="0"/>
        <w:jc w:val="both"/>
        <w:rPr>
          <w:rFonts w:ascii="Cambria" w:hAnsi="Cambria" w:cs="Cambria"/>
          <w:lang w:val="pl-PL"/>
        </w:rPr>
      </w:pPr>
      <w:r w:rsidRPr="00A77674">
        <w:rPr>
          <w:rFonts w:ascii="Cambria" w:hAnsi="Cambria" w:cs="Cambria"/>
          <w:b/>
          <w:bCs/>
          <w:lang w:val="pl-PL"/>
        </w:rPr>
        <w:t>Środki finansowe</w:t>
      </w:r>
      <w:r w:rsidRPr="00A77674">
        <w:rPr>
          <w:rFonts w:ascii="Cambria" w:hAnsi="Cambria" w:cs="Cambria"/>
          <w:lang w:val="pl-PL"/>
        </w:rPr>
        <w:t xml:space="preserve"> na pokrycie wkładu własnego będą pochodzić ze środków własnych Stowarzyszenia (15% kosztów działania </w:t>
      </w:r>
      <w:r>
        <w:rPr>
          <w:rFonts w:ascii="Cambria" w:hAnsi="Cambria" w:cs="Cambria"/>
          <w:lang w:val="pl-PL"/>
        </w:rPr>
        <w:t>3</w:t>
      </w:r>
      <w:r w:rsidRPr="00A77674">
        <w:rPr>
          <w:rFonts w:ascii="Cambria" w:hAnsi="Cambria" w:cs="Cambria"/>
          <w:lang w:val="pl-PL"/>
        </w:rPr>
        <w:t xml:space="preserve"> pokryje Urząd Marszałkowski Woj.</w:t>
      </w:r>
      <w:r>
        <w:rPr>
          <w:rFonts w:ascii="Cambria" w:hAnsi="Cambria" w:cs="Cambria"/>
          <w:lang w:val="pl-PL"/>
        </w:rPr>
        <w:t xml:space="preserve"> </w:t>
      </w:r>
      <w:r w:rsidRPr="00A77674">
        <w:rPr>
          <w:rFonts w:ascii="Cambria" w:hAnsi="Cambria" w:cs="Cambria"/>
          <w:lang w:val="pl-PL"/>
        </w:rPr>
        <w:t>Wlkp.). Stosowne środki</w:t>
      </w:r>
      <w:r>
        <w:rPr>
          <w:rFonts w:ascii="Cambria" w:hAnsi="Cambria" w:cs="Cambria"/>
          <w:lang w:val="pl-PL"/>
        </w:rPr>
        <w:t xml:space="preserve"> są</w:t>
      </w:r>
      <w:r w:rsidRPr="00A77674">
        <w:rPr>
          <w:rFonts w:ascii="Cambria" w:hAnsi="Cambria" w:cs="Cambria"/>
          <w:lang w:val="pl-PL"/>
        </w:rPr>
        <w:t xml:space="preserve"> zapisane w budżecie Stowarzyszenia.</w:t>
      </w:r>
    </w:p>
    <w:p w:rsidR="00DE2464" w:rsidRPr="00A77674" w:rsidRDefault="00DE2464" w:rsidP="00A77674">
      <w:pPr>
        <w:spacing w:before="60" w:after="0"/>
        <w:jc w:val="both"/>
        <w:rPr>
          <w:rFonts w:ascii="Cambria" w:hAnsi="Cambria" w:cs="Cambria"/>
          <w:lang w:val="pl-PL"/>
        </w:rPr>
      </w:pPr>
      <w:r w:rsidRPr="00A77674">
        <w:rPr>
          <w:rFonts w:ascii="Cambria" w:hAnsi="Cambria" w:cs="Cambria"/>
          <w:lang w:val="pl-PL"/>
        </w:rPr>
        <w:t>W przypadku, gdyby doszło do sytuacji, że w planie działań</w:t>
      </w:r>
      <w:r w:rsidRPr="00CA1970">
        <w:rPr>
          <w:rFonts w:ascii="Cambria" w:hAnsi="Cambria" w:cs="Cambria"/>
          <w:color w:val="000000"/>
          <w:lang w:val="pl-PL"/>
        </w:rPr>
        <w:t>/</w:t>
      </w:r>
      <w:r w:rsidRPr="00A77674">
        <w:rPr>
          <w:rFonts w:ascii="Cambria" w:hAnsi="Cambria" w:cs="Cambria"/>
          <w:lang w:val="pl-PL"/>
        </w:rPr>
        <w:t xml:space="preserve">wydatków nie zostanie ujęty jakiś istotny produkt cząstkowy, lub jego koszty będą wyższe niż zakładano - to jego koszt pokryją sami partnerzy (Województwo Wielkopolskie w zakresie kosztów Działania </w:t>
      </w:r>
      <w:r>
        <w:rPr>
          <w:rFonts w:ascii="Cambria" w:hAnsi="Cambria" w:cs="Cambria"/>
          <w:lang w:val="pl-PL"/>
        </w:rPr>
        <w:t>3</w:t>
      </w:r>
      <w:r w:rsidRPr="00A77674">
        <w:rPr>
          <w:rFonts w:ascii="Cambria" w:hAnsi="Cambria" w:cs="Cambria"/>
          <w:lang w:val="pl-PL"/>
        </w:rPr>
        <w:t xml:space="preserve"> i Stowarzyszenie Metropolia Poznań </w:t>
      </w:r>
      <w:r>
        <w:rPr>
          <w:rFonts w:ascii="Cambria" w:hAnsi="Cambria" w:cs="Cambria"/>
          <w:lang w:val="pl-PL"/>
        </w:rPr>
        <w:t xml:space="preserve">w zakresie pozostałych działań) </w:t>
      </w:r>
      <w:r w:rsidRPr="00A77674">
        <w:rPr>
          <w:rFonts w:ascii="Cambria" w:hAnsi="Cambria" w:cs="Cambria"/>
          <w:lang w:val="pl-PL"/>
        </w:rPr>
        <w:t>poza budżetem zgłaszanego projektu.</w:t>
      </w:r>
    </w:p>
    <w:p w:rsidR="00DE2464" w:rsidRPr="00A77674" w:rsidRDefault="00DE2464" w:rsidP="00A77674">
      <w:pPr>
        <w:spacing w:before="60" w:after="0"/>
        <w:jc w:val="both"/>
        <w:rPr>
          <w:rFonts w:ascii="Cambria" w:hAnsi="Cambria" w:cs="Cambria"/>
          <w:lang w:val="pl-PL"/>
        </w:rPr>
      </w:pPr>
      <w:r w:rsidRPr="00A77674">
        <w:rPr>
          <w:rFonts w:ascii="Cambria" w:hAnsi="Cambria" w:cs="Cambria"/>
          <w:lang w:val="pl-PL"/>
        </w:rPr>
        <w:t>Projekt jest wykonalny od strony instytucjonalnej z uwagi na prowadzone w przeszłości zinstytucjonalizowane działania w zakresie objętym projektem.</w:t>
      </w:r>
    </w:p>
    <w:p w:rsidR="00DE2464" w:rsidRPr="00A77674" w:rsidRDefault="00DE2464" w:rsidP="00A77674">
      <w:pPr>
        <w:spacing w:before="60" w:after="0"/>
        <w:jc w:val="both"/>
        <w:rPr>
          <w:rFonts w:ascii="Cambria" w:hAnsi="Cambria" w:cs="Cambria"/>
          <w:lang w:val="pl-PL"/>
        </w:rPr>
      </w:pPr>
    </w:p>
    <w:p w:rsidR="00DE2464" w:rsidRPr="00A77674" w:rsidRDefault="00DE2464" w:rsidP="00A77674">
      <w:pPr>
        <w:spacing w:before="60" w:after="0"/>
        <w:jc w:val="both"/>
        <w:rPr>
          <w:rFonts w:ascii="Cambria" w:hAnsi="Cambria" w:cs="Cambria"/>
          <w:b/>
          <w:bCs/>
          <w:lang w:val="pl-PL"/>
        </w:rPr>
      </w:pPr>
      <w:r w:rsidRPr="00A77674">
        <w:rPr>
          <w:rFonts w:ascii="Cambria" w:hAnsi="Cambria" w:cs="Cambria"/>
          <w:b/>
          <w:bCs/>
          <w:lang w:val="pl-PL"/>
        </w:rPr>
        <w:t>Zarządzanie Projektem zgodnie z metodyką PRINCE2</w:t>
      </w:r>
    </w:p>
    <w:p w:rsidR="00DE2464" w:rsidRPr="00A77674" w:rsidRDefault="00DE2464" w:rsidP="00A77674">
      <w:pPr>
        <w:spacing w:after="0"/>
        <w:jc w:val="both"/>
        <w:rPr>
          <w:rFonts w:ascii="Cambria" w:hAnsi="Cambria" w:cs="Cambria"/>
          <w:lang w:val="pl-PL" w:eastAsia="pl-PL"/>
        </w:rPr>
      </w:pPr>
      <w:r w:rsidRPr="00A77674">
        <w:rPr>
          <w:rFonts w:ascii="Cambria" w:hAnsi="Cambria" w:cs="Cambria"/>
          <w:lang w:val="pl-PL" w:eastAsia="pl-PL"/>
        </w:rPr>
        <w:t xml:space="preserve">Przedstawiona </w:t>
      </w:r>
      <w:r>
        <w:rPr>
          <w:rFonts w:ascii="Cambria" w:hAnsi="Cambria" w:cs="Cambria"/>
          <w:lang w:val="pl-PL" w:eastAsia="pl-PL"/>
        </w:rPr>
        <w:t xml:space="preserve">poniżej </w:t>
      </w:r>
      <w:r w:rsidRPr="00A77674">
        <w:rPr>
          <w:rFonts w:ascii="Cambria" w:hAnsi="Cambria" w:cs="Cambria"/>
          <w:lang w:val="pl-PL" w:eastAsia="pl-PL"/>
        </w:rPr>
        <w:t>struktura zarządzania projektem</w:t>
      </w:r>
      <w:r>
        <w:rPr>
          <w:rFonts w:ascii="Cambria" w:hAnsi="Cambria" w:cs="Cambria"/>
          <w:lang w:val="pl-PL" w:eastAsia="pl-PL"/>
        </w:rPr>
        <w:t xml:space="preserve"> (vide również schemat 6)</w:t>
      </w:r>
      <w:r w:rsidRPr="00A77674">
        <w:rPr>
          <w:rFonts w:ascii="Cambria" w:hAnsi="Cambria" w:cs="Cambria"/>
          <w:lang w:val="pl-PL" w:eastAsia="pl-PL"/>
        </w:rPr>
        <w:t>, zgodna jest z</w:t>
      </w:r>
      <w:r w:rsidR="00FC202E">
        <w:rPr>
          <w:rFonts w:ascii="Cambria" w:hAnsi="Cambria" w:cs="Cambria"/>
          <w:lang w:val="pl-PL" w:eastAsia="pl-PL"/>
        </w:rPr>
        <w:t> </w:t>
      </w:r>
      <w:r w:rsidRPr="00A77674">
        <w:rPr>
          <w:rFonts w:ascii="Cambria" w:hAnsi="Cambria" w:cs="Cambria"/>
          <w:lang w:val="pl-PL" w:eastAsia="pl-PL"/>
        </w:rPr>
        <w:t>metodyką PRINCE2</w:t>
      </w:r>
      <w:r w:rsidRPr="00A77674">
        <w:rPr>
          <w:rFonts w:ascii="Cambria" w:hAnsi="Cambria" w:cs="Cambria"/>
          <w:vertAlign w:val="superscript"/>
          <w:lang w:val="pl-PL" w:eastAsia="pl-PL"/>
        </w:rPr>
        <w:t>®</w:t>
      </w:r>
      <w:r w:rsidRPr="00A77674">
        <w:rPr>
          <w:rFonts w:ascii="Cambria" w:hAnsi="Cambria" w:cs="Cambria"/>
          <w:lang w:val="pl-PL" w:eastAsia="pl-PL"/>
        </w:rPr>
        <w:t>, która uznana została za światowy standard zarządzania projektami wszelkich rodzajów zarówno w sektorze publicznym, jak i prywatnym.</w:t>
      </w:r>
    </w:p>
    <w:p w:rsidR="00DE2464" w:rsidRPr="00A77674" w:rsidRDefault="00DE2464" w:rsidP="00A77674">
      <w:pPr>
        <w:spacing w:after="0"/>
        <w:jc w:val="both"/>
        <w:rPr>
          <w:rFonts w:ascii="Cambria" w:hAnsi="Cambria" w:cs="Cambria"/>
          <w:lang w:val="pl-PL" w:eastAsia="pl-PL"/>
        </w:rPr>
      </w:pPr>
      <w:r w:rsidRPr="00A77674">
        <w:rPr>
          <w:rFonts w:ascii="Cambria" w:hAnsi="Cambria" w:cs="Cambria"/>
          <w:lang w:val="pl-PL" w:eastAsia="pl-PL"/>
        </w:rPr>
        <w:t>W celu prawidło</w:t>
      </w:r>
      <w:r>
        <w:rPr>
          <w:rFonts w:ascii="Cambria" w:hAnsi="Cambria" w:cs="Cambria"/>
          <w:lang w:val="pl-PL" w:eastAsia="pl-PL"/>
        </w:rPr>
        <w:t>wego wykonania P</w:t>
      </w:r>
      <w:r w:rsidRPr="00A77674">
        <w:rPr>
          <w:rFonts w:ascii="Cambria" w:hAnsi="Cambria" w:cs="Cambria"/>
          <w:lang w:val="pl-PL" w:eastAsia="pl-PL"/>
        </w:rPr>
        <w:t xml:space="preserve">rojektu zostanie powołany </w:t>
      </w:r>
      <w:r w:rsidRPr="00A77674">
        <w:rPr>
          <w:rFonts w:ascii="Cambria" w:hAnsi="Cambria" w:cs="Cambria"/>
          <w:lang w:val="pl-PL"/>
        </w:rPr>
        <w:t>Zespół Zarządzania Projektem (ZZP), którego rolą jest planowanie, organizowanie i kontro</w:t>
      </w:r>
      <w:r>
        <w:rPr>
          <w:rFonts w:ascii="Cambria" w:hAnsi="Cambria" w:cs="Cambria"/>
          <w:lang w:val="pl-PL"/>
        </w:rPr>
        <w:t>lowanie prawidłowego przebiegu P</w:t>
      </w:r>
      <w:r w:rsidRPr="00A77674">
        <w:rPr>
          <w:rFonts w:ascii="Cambria" w:hAnsi="Cambria" w:cs="Cambria"/>
          <w:lang w:val="pl-PL"/>
        </w:rPr>
        <w:t>rojektu na płaszczyźnie technicznej, finansowej i prawno-organizacyjnej, nadzór nad pracami Wykonawcy, opracowywanie i gromadzenie dokumentacji r</w:t>
      </w:r>
      <w:r>
        <w:rPr>
          <w:rFonts w:ascii="Cambria" w:hAnsi="Cambria" w:cs="Cambria"/>
          <w:lang w:val="pl-PL"/>
        </w:rPr>
        <w:t>zeczowej, finansowej i prawnej P</w:t>
      </w:r>
      <w:r w:rsidRPr="00A77674">
        <w:rPr>
          <w:rFonts w:ascii="Cambria" w:hAnsi="Cambria" w:cs="Cambria"/>
          <w:lang w:val="pl-PL"/>
        </w:rPr>
        <w:t>rojektu oraz</w:t>
      </w:r>
      <w:r>
        <w:rPr>
          <w:rFonts w:ascii="Cambria" w:hAnsi="Cambria" w:cs="Cambria"/>
          <w:lang w:val="pl-PL"/>
        </w:rPr>
        <w:t xml:space="preserve"> bieżące i końcowe rozliczenie P</w:t>
      </w:r>
      <w:r w:rsidRPr="00A77674">
        <w:rPr>
          <w:rFonts w:ascii="Cambria" w:hAnsi="Cambria" w:cs="Cambria"/>
          <w:lang w:val="pl-PL"/>
        </w:rPr>
        <w:t>rojektu. Jednym z krytycznych elementów dec</w:t>
      </w:r>
      <w:r>
        <w:rPr>
          <w:rFonts w:ascii="Cambria" w:hAnsi="Cambria" w:cs="Cambria"/>
          <w:lang w:val="pl-PL"/>
        </w:rPr>
        <w:t>ydujących o sukcesie i porażce P</w:t>
      </w:r>
      <w:r w:rsidRPr="00A77674">
        <w:rPr>
          <w:rFonts w:ascii="Cambria" w:hAnsi="Cambria" w:cs="Cambria"/>
          <w:lang w:val="pl-PL"/>
        </w:rPr>
        <w:t xml:space="preserve">rojektu jest pełne, odpowiednie zaangażowanie wszystkich zainteresowanych stron w realizację </w:t>
      </w:r>
      <w:r>
        <w:rPr>
          <w:rFonts w:ascii="Cambria" w:hAnsi="Cambria" w:cs="Cambria"/>
          <w:lang w:val="pl-PL"/>
        </w:rPr>
        <w:t>P</w:t>
      </w:r>
      <w:r w:rsidRPr="00A77674">
        <w:rPr>
          <w:rFonts w:ascii="Cambria" w:hAnsi="Cambria" w:cs="Cambria"/>
          <w:lang w:val="pl-PL"/>
        </w:rPr>
        <w:t>rojektu.</w:t>
      </w: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Zespół Zarządzania Projektem jest trójpoziomową strukturą organizacyjną. Poziomy te stanowią: Komitet Sterujący, Kierownik Projektu oraz cztery Zespoły Robocze (specjalistyczne).</w:t>
      </w:r>
    </w:p>
    <w:p w:rsidR="00DE2464" w:rsidRPr="00A77674" w:rsidRDefault="00DE2464" w:rsidP="00A77674">
      <w:pPr>
        <w:jc w:val="both"/>
        <w:rPr>
          <w:rFonts w:ascii="Cambria" w:hAnsi="Cambria" w:cs="Cambria"/>
          <w:lang w:val="pl-PL"/>
        </w:rPr>
      </w:pPr>
      <w:r w:rsidRPr="00A77674">
        <w:rPr>
          <w:rFonts w:ascii="Cambria" w:hAnsi="Cambria" w:cs="Cambria"/>
          <w:lang w:val="pl-PL"/>
        </w:rPr>
        <w:t>Kluczową rolę w Zespole Zarządzania Projektem odgrywa Kierownik Projektu oraz członkowie Komitetu Sterującego.</w:t>
      </w:r>
    </w:p>
    <w:p w:rsidR="00DE2464" w:rsidRPr="00A77674" w:rsidRDefault="00DE2464" w:rsidP="00A77674">
      <w:pPr>
        <w:jc w:val="both"/>
        <w:rPr>
          <w:rFonts w:ascii="Cambria" w:hAnsi="Cambria" w:cs="Cambria"/>
          <w:lang w:val="pl-PL"/>
        </w:rPr>
      </w:pPr>
    </w:p>
    <w:p w:rsidR="00DE2464" w:rsidRPr="00A77674" w:rsidRDefault="00DE2464" w:rsidP="00A77674">
      <w:pPr>
        <w:rPr>
          <w:rFonts w:ascii="Cambria" w:hAnsi="Cambria" w:cs="Cambria"/>
          <w:b/>
          <w:bCs/>
          <w:lang w:val="pl-PL"/>
        </w:rPr>
      </w:pPr>
      <w:r w:rsidRPr="00A77674">
        <w:rPr>
          <w:rFonts w:ascii="Cambria" w:hAnsi="Cambria" w:cs="Cambria"/>
          <w:b/>
          <w:bCs/>
          <w:lang w:val="pl-PL"/>
        </w:rPr>
        <w:t>Komitet Sterujący</w:t>
      </w:r>
      <w:r>
        <w:rPr>
          <w:rFonts w:ascii="Cambria" w:hAnsi="Cambria" w:cs="Cambria"/>
          <w:lang w:val="pl-PL"/>
        </w:rPr>
        <w:t>- strategiczne zarządzanie P</w:t>
      </w:r>
      <w:r w:rsidRPr="00A77674">
        <w:rPr>
          <w:rFonts w:ascii="Cambria" w:hAnsi="Cambria" w:cs="Cambria"/>
          <w:lang w:val="pl-PL"/>
        </w:rPr>
        <w:t>rojektem</w:t>
      </w: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W celu</w:t>
      </w:r>
      <w:r w:rsidR="00FC202E">
        <w:rPr>
          <w:rFonts w:ascii="Cambria" w:hAnsi="Cambria" w:cs="Cambria"/>
          <w:lang w:val="pl-PL"/>
        </w:rPr>
        <w:t xml:space="preserve"> </w:t>
      </w:r>
      <w:r w:rsidRPr="00A77674">
        <w:rPr>
          <w:rFonts w:ascii="Cambria" w:hAnsi="Cambria" w:cs="Cambria"/>
          <w:lang w:val="pl-PL"/>
        </w:rPr>
        <w:t xml:space="preserve">strategicznego zarządzania Projektem został powołany (w </w:t>
      </w:r>
      <w:r>
        <w:rPr>
          <w:rFonts w:ascii="Cambria" w:hAnsi="Cambria" w:cs="Cambria"/>
          <w:lang w:val="pl-PL"/>
        </w:rPr>
        <w:t>umowie partnerstwa</w:t>
      </w:r>
      <w:r w:rsidRPr="00A77674">
        <w:rPr>
          <w:rFonts w:ascii="Cambria" w:hAnsi="Cambria" w:cs="Cambria"/>
          <w:lang w:val="pl-PL"/>
        </w:rPr>
        <w:t>) Komitet Sterujący w następującym składzie:</w:t>
      </w:r>
    </w:p>
    <w:p w:rsidR="00DE2464" w:rsidRPr="00A77674" w:rsidRDefault="00DE2464" w:rsidP="00CE0465">
      <w:pPr>
        <w:numPr>
          <w:ilvl w:val="0"/>
          <w:numId w:val="9"/>
        </w:numPr>
        <w:tabs>
          <w:tab w:val="clear" w:pos="900"/>
          <w:tab w:val="num" w:pos="720"/>
          <w:tab w:val="left" w:pos="3060"/>
        </w:tabs>
        <w:spacing w:after="0"/>
        <w:ind w:left="3240" w:hanging="2880"/>
        <w:jc w:val="both"/>
        <w:rPr>
          <w:rFonts w:ascii="Cambria" w:hAnsi="Cambria" w:cs="Cambria"/>
          <w:lang w:val="pl-PL"/>
        </w:rPr>
      </w:pPr>
      <w:r>
        <w:rPr>
          <w:rFonts w:ascii="Cambria" w:hAnsi="Cambria" w:cs="Cambria"/>
          <w:lang w:val="pl-PL"/>
        </w:rPr>
        <w:t>dwóch przedstawicieli</w:t>
      </w:r>
      <w:r w:rsidRPr="00A77674">
        <w:rPr>
          <w:rFonts w:ascii="Cambria" w:hAnsi="Cambria" w:cs="Cambria"/>
          <w:lang w:val="pl-PL"/>
        </w:rPr>
        <w:t xml:space="preserve"> Stowarzyszenia Metropolia Poznań</w:t>
      </w:r>
      <w:r>
        <w:rPr>
          <w:rFonts w:ascii="Cambria" w:hAnsi="Cambria" w:cs="Cambria"/>
          <w:lang w:val="pl-PL"/>
        </w:rPr>
        <w:t>,</w:t>
      </w:r>
    </w:p>
    <w:p w:rsidR="00DE2464" w:rsidRPr="00A77674" w:rsidRDefault="00DE2464" w:rsidP="00CE0465">
      <w:pPr>
        <w:numPr>
          <w:ilvl w:val="0"/>
          <w:numId w:val="9"/>
        </w:numPr>
        <w:tabs>
          <w:tab w:val="clear" w:pos="900"/>
          <w:tab w:val="num" w:pos="720"/>
          <w:tab w:val="left" w:pos="3060"/>
        </w:tabs>
        <w:spacing w:after="0"/>
        <w:ind w:left="3240" w:hanging="2880"/>
        <w:jc w:val="both"/>
        <w:rPr>
          <w:rFonts w:ascii="Cambria" w:hAnsi="Cambria" w:cs="Cambria"/>
          <w:lang w:val="pl-PL"/>
        </w:rPr>
      </w:pPr>
      <w:r>
        <w:rPr>
          <w:rFonts w:ascii="Cambria" w:hAnsi="Cambria" w:cs="Cambria"/>
          <w:lang w:val="pl-PL"/>
        </w:rPr>
        <w:t>dwóch przedstawicieli</w:t>
      </w:r>
      <w:r w:rsidRPr="00A77674">
        <w:rPr>
          <w:rFonts w:ascii="Cambria" w:hAnsi="Cambria" w:cs="Cambria"/>
          <w:lang w:val="pl-PL"/>
        </w:rPr>
        <w:t xml:space="preserve"> Województwa Wielkopolskiego</w:t>
      </w:r>
      <w:r>
        <w:rPr>
          <w:rFonts w:ascii="Cambria" w:hAnsi="Cambria" w:cs="Cambria"/>
          <w:lang w:val="pl-PL"/>
        </w:rPr>
        <w:t>,</w:t>
      </w:r>
    </w:p>
    <w:p w:rsidR="00DE2464" w:rsidRPr="00A77674" w:rsidRDefault="00DE2464" w:rsidP="00CE0465">
      <w:pPr>
        <w:numPr>
          <w:ilvl w:val="0"/>
          <w:numId w:val="9"/>
        </w:numPr>
        <w:tabs>
          <w:tab w:val="clear" w:pos="900"/>
          <w:tab w:val="num" w:pos="720"/>
          <w:tab w:val="left" w:pos="3060"/>
        </w:tabs>
        <w:spacing w:after="0"/>
        <w:ind w:left="3240" w:hanging="2880"/>
        <w:jc w:val="both"/>
        <w:rPr>
          <w:rFonts w:ascii="Cambria" w:hAnsi="Cambria" w:cs="Cambria"/>
          <w:lang w:val="pl-PL"/>
        </w:rPr>
      </w:pPr>
      <w:r>
        <w:rPr>
          <w:rFonts w:ascii="Cambria" w:hAnsi="Cambria" w:cs="Cambria"/>
          <w:lang w:val="pl-PL"/>
        </w:rPr>
        <w:t>jeden przedstawiciel</w:t>
      </w:r>
      <w:r w:rsidR="00FC202E">
        <w:rPr>
          <w:rFonts w:ascii="Cambria" w:hAnsi="Cambria" w:cs="Cambria"/>
          <w:lang w:val="pl-PL"/>
        </w:rPr>
        <w:t xml:space="preserve"> </w:t>
      </w:r>
      <w:r w:rsidRPr="00A77674">
        <w:rPr>
          <w:rFonts w:ascii="Cambria" w:hAnsi="Cambria" w:cs="Cambria"/>
          <w:lang w:val="pl-PL"/>
        </w:rPr>
        <w:t>PKP Polskie Linie Kolejowe S.A.</w:t>
      </w:r>
      <w:r>
        <w:rPr>
          <w:rFonts w:ascii="Cambria" w:hAnsi="Cambria" w:cs="Cambria"/>
          <w:lang w:val="pl-PL"/>
        </w:rPr>
        <w:t>,</w:t>
      </w:r>
    </w:p>
    <w:p w:rsidR="00DE2464" w:rsidRPr="00A77674" w:rsidRDefault="00DE2464" w:rsidP="00CE0465">
      <w:pPr>
        <w:numPr>
          <w:ilvl w:val="0"/>
          <w:numId w:val="9"/>
        </w:numPr>
        <w:tabs>
          <w:tab w:val="clear" w:pos="900"/>
          <w:tab w:val="num" w:pos="720"/>
          <w:tab w:val="left" w:pos="3060"/>
        </w:tabs>
        <w:spacing w:after="0"/>
        <w:ind w:left="3240" w:hanging="2880"/>
        <w:jc w:val="both"/>
        <w:rPr>
          <w:rFonts w:ascii="Cambria" w:hAnsi="Cambria" w:cs="Cambria"/>
          <w:lang w:val="pl-PL"/>
        </w:rPr>
      </w:pPr>
      <w:r>
        <w:rPr>
          <w:rFonts w:ascii="Cambria" w:hAnsi="Cambria" w:cs="Cambria"/>
          <w:lang w:val="pl-PL"/>
        </w:rPr>
        <w:t xml:space="preserve">jeden </w:t>
      </w:r>
      <w:r w:rsidRPr="00A77674">
        <w:rPr>
          <w:rFonts w:ascii="Cambria" w:hAnsi="Cambria" w:cs="Cambria"/>
          <w:lang w:val="pl-PL"/>
        </w:rPr>
        <w:t xml:space="preserve">przedstawiciel </w:t>
      </w:r>
      <w:r>
        <w:rPr>
          <w:rFonts w:ascii="Cambria" w:hAnsi="Cambria" w:cs="Cambria"/>
          <w:lang w:val="pl-PL"/>
        </w:rPr>
        <w:t>wybrany przez partnerów - gminy.</w:t>
      </w:r>
    </w:p>
    <w:p w:rsidR="00DE2464" w:rsidRPr="00A77674" w:rsidRDefault="00DE2464" w:rsidP="00A77674">
      <w:pPr>
        <w:tabs>
          <w:tab w:val="left" w:pos="3060"/>
        </w:tabs>
        <w:spacing w:after="0"/>
        <w:jc w:val="both"/>
        <w:rPr>
          <w:rFonts w:ascii="Cambria" w:hAnsi="Cambria" w:cs="Cambria"/>
          <w:lang w:val="pl-PL"/>
        </w:rPr>
      </w:pPr>
      <w:r w:rsidRPr="00A77674">
        <w:rPr>
          <w:rFonts w:ascii="Cambria" w:hAnsi="Cambria" w:cs="Cambria"/>
          <w:lang w:val="pl-PL"/>
        </w:rPr>
        <w:lastRenderedPageBreak/>
        <w:t>Osoby te posiadają wszelkie uprawnienia do przyznawania zasobów oraz do inicjowania poszczególnych etapów prac w ramach realizowanego przedsięwzięcia.</w:t>
      </w:r>
    </w:p>
    <w:p w:rsidR="00DE2464" w:rsidRPr="00A77674" w:rsidRDefault="00DE2464" w:rsidP="00A77674">
      <w:pPr>
        <w:tabs>
          <w:tab w:val="left" w:pos="3060"/>
        </w:tabs>
        <w:spacing w:after="0"/>
        <w:jc w:val="both"/>
        <w:rPr>
          <w:rFonts w:ascii="Cambria" w:hAnsi="Cambria" w:cs="Cambria"/>
          <w:lang w:val="pl-PL"/>
        </w:rPr>
      </w:pPr>
      <w:r w:rsidRPr="00A77674">
        <w:rPr>
          <w:rFonts w:ascii="Cambria" w:hAnsi="Cambria" w:cs="Cambria"/>
          <w:lang w:val="pl-PL"/>
        </w:rPr>
        <w:t>Na Komitecie Sterującym spoczywa odpowiedzialność nadzoru wewnętrznego nad prawidłową realizacją projektu, w ramach którego przewidziano:</w:t>
      </w:r>
    </w:p>
    <w:p w:rsidR="00DE2464" w:rsidRPr="00A77674" w:rsidRDefault="00DE2464" w:rsidP="00CE0465">
      <w:pPr>
        <w:numPr>
          <w:ilvl w:val="0"/>
          <w:numId w:val="11"/>
        </w:numPr>
        <w:tabs>
          <w:tab w:val="left" w:pos="3060"/>
        </w:tabs>
        <w:spacing w:after="0"/>
        <w:jc w:val="both"/>
        <w:rPr>
          <w:rFonts w:ascii="Cambria" w:hAnsi="Cambria" w:cs="Cambria"/>
          <w:lang w:val="pl-PL"/>
        </w:rPr>
      </w:pPr>
      <w:r w:rsidRPr="00A77674">
        <w:rPr>
          <w:rFonts w:ascii="Cambria" w:hAnsi="Cambria" w:cs="Cambria"/>
          <w:lang w:val="pl-PL"/>
        </w:rPr>
        <w:t>weryfikację zgodności wskaźników produktu z uzgodnionymi kryteriami jakości oraz wymaganiami;</w:t>
      </w:r>
    </w:p>
    <w:p w:rsidR="00DE2464" w:rsidRPr="00A77674" w:rsidRDefault="00DE2464" w:rsidP="00CE0465">
      <w:pPr>
        <w:numPr>
          <w:ilvl w:val="0"/>
          <w:numId w:val="11"/>
        </w:numPr>
        <w:tabs>
          <w:tab w:val="left" w:pos="3060"/>
        </w:tabs>
        <w:spacing w:after="0"/>
        <w:jc w:val="both"/>
        <w:rPr>
          <w:rFonts w:ascii="Cambria" w:hAnsi="Cambria" w:cs="Cambria"/>
          <w:lang w:val="pl-PL"/>
        </w:rPr>
      </w:pPr>
      <w:r w:rsidRPr="00A77674">
        <w:rPr>
          <w:rFonts w:ascii="Cambria" w:hAnsi="Cambria" w:cs="Cambria"/>
          <w:lang w:val="pl-PL"/>
        </w:rPr>
        <w:t>nadzór i koordynacja prac nad koncepcją Poznańskiej Kolei Metropolitalnej (Województwo Wielkopolskie);</w:t>
      </w:r>
    </w:p>
    <w:p w:rsidR="00DE2464" w:rsidRPr="00A77674" w:rsidRDefault="00DE2464" w:rsidP="00CE0465">
      <w:pPr>
        <w:numPr>
          <w:ilvl w:val="0"/>
          <w:numId w:val="11"/>
        </w:numPr>
        <w:tabs>
          <w:tab w:val="left" w:pos="3060"/>
        </w:tabs>
        <w:spacing w:after="0"/>
        <w:jc w:val="both"/>
        <w:rPr>
          <w:rFonts w:ascii="Cambria" w:hAnsi="Cambria" w:cs="Cambria"/>
          <w:lang w:val="pl-PL"/>
        </w:rPr>
      </w:pPr>
      <w:r w:rsidRPr="00A77674">
        <w:rPr>
          <w:rFonts w:ascii="Cambria" w:hAnsi="Cambria" w:cs="Cambria"/>
          <w:lang w:val="pl-PL"/>
        </w:rPr>
        <w:t>nadzór i koordynacja działań związanych z przygotowaniem dokumentacji dla budowy funkcjonalnych punktów przesiadkowych;</w:t>
      </w:r>
    </w:p>
    <w:p w:rsidR="00DE2464" w:rsidRPr="00A77674" w:rsidRDefault="00DE2464" w:rsidP="00CE0465">
      <w:pPr>
        <w:numPr>
          <w:ilvl w:val="0"/>
          <w:numId w:val="11"/>
        </w:numPr>
        <w:tabs>
          <w:tab w:val="left" w:pos="3060"/>
        </w:tabs>
        <w:spacing w:after="0"/>
        <w:jc w:val="both"/>
        <w:rPr>
          <w:rFonts w:ascii="Cambria" w:hAnsi="Cambria" w:cs="Cambria"/>
          <w:lang w:val="pl-PL"/>
        </w:rPr>
      </w:pPr>
      <w:r w:rsidRPr="00A77674">
        <w:rPr>
          <w:rFonts w:ascii="Cambria" w:hAnsi="Cambria" w:cs="Cambria"/>
          <w:lang w:val="pl-PL"/>
        </w:rPr>
        <w:t>kontrolę nad prawidłowością przebiegu harmonogramu rzeczowego oraz budżetu projektu;</w:t>
      </w:r>
    </w:p>
    <w:p w:rsidR="00DE2464" w:rsidRPr="00A77674" w:rsidRDefault="00DE2464" w:rsidP="00CE0465">
      <w:pPr>
        <w:numPr>
          <w:ilvl w:val="0"/>
          <w:numId w:val="11"/>
        </w:numPr>
        <w:tabs>
          <w:tab w:val="left" w:pos="3060"/>
        </w:tabs>
        <w:spacing w:after="0"/>
        <w:jc w:val="both"/>
        <w:rPr>
          <w:rFonts w:ascii="Cambria" w:hAnsi="Cambria" w:cs="Cambria"/>
          <w:lang w:val="pl-PL"/>
        </w:rPr>
      </w:pPr>
      <w:r w:rsidRPr="00A77674">
        <w:rPr>
          <w:rFonts w:ascii="Cambria" w:hAnsi="Cambria" w:cs="Cambria"/>
          <w:lang w:val="pl-PL"/>
        </w:rPr>
        <w:t>kontrola działań związanych z informacją i promocją projektu.</w:t>
      </w:r>
    </w:p>
    <w:p w:rsidR="00DE2464" w:rsidRPr="00A77674" w:rsidRDefault="00DE2464" w:rsidP="00A77674">
      <w:pPr>
        <w:tabs>
          <w:tab w:val="left" w:pos="3060"/>
        </w:tabs>
        <w:spacing w:after="0"/>
        <w:jc w:val="both"/>
        <w:rPr>
          <w:rFonts w:ascii="Cambria" w:hAnsi="Cambria" w:cs="Cambria"/>
          <w:lang w:val="pl-PL"/>
        </w:rPr>
      </w:pPr>
      <w:r w:rsidRPr="00A77674">
        <w:rPr>
          <w:rFonts w:ascii="Cambria" w:hAnsi="Cambria" w:cs="Cambria"/>
          <w:lang w:val="pl-PL"/>
        </w:rPr>
        <w:t>Funkcja nadzoru, zgodnie z metody</w:t>
      </w:r>
      <w:r>
        <w:rPr>
          <w:rFonts w:ascii="Cambria" w:hAnsi="Cambria" w:cs="Cambria"/>
          <w:lang w:val="pl-PL"/>
        </w:rPr>
        <w:t>ką PRINCE2, jest niezależna od Kierownika P</w:t>
      </w:r>
      <w:r w:rsidRPr="00A77674">
        <w:rPr>
          <w:rFonts w:ascii="Cambria" w:hAnsi="Cambria" w:cs="Cambria"/>
          <w:lang w:val="pl-PL"/>
        </w:rPr>
        <w:t>rojektu.</w:t>
      </w:r>
    </w:p>
    <w:p w:rsidR="00DE2464" w:rsidRPr="00A77674" w:rsidRDefault="00DE2464" w:rsidP="00A77674">
      <w:pPr>
        <w:tabs>
          <w:tab w:val="left" w:pos="3060"/>
        </w:tabs>
        <w:spacing w:after="0"/>
        <w:jc w:val="both"/>
        <w:rPr>
          <w:rFonts w:ascii="Cambria" w:hAnsi="Cambria" w:cs="Cambria"/>
          <w:lang w:val="pl-PL"/>
        </w:rPr>
      </w:pPr>
      <w:r w:rsidRPr="00A77674">
        <w:rPr>
          <w:rFonts w:ascii="Cambria" w:hAnsi="Cambria" w:cs="Cambria"/>
          <w:lang w:val="pl-PL"/>
        </w:rPr>
        <w:t>Przedstawicielami Urzędu Marszałkowskiego, działającym w Komitecie Sterującym będą</w:t>
      </w:r>
      <w:r>
        <w:rPr>
          <w:rFonts w:ascii="Cambria" w:hAnsi="Cambria" w:cs="Cambria"/>
          <w:lang w:val="pl-PL"/>
        </w:rPr>
        <w:t xml:space="preserve"> </w:t>
      </w:r>
      <w:r w:rsidRPr="00A77674">
        <w:rPr>
          <w:rFonts w:ascii="Cambria" w:hAnsi="Cambria" w:cs="Cambria"/>
          <w:lang w:val="pl-PL"/>
        </w:rPr>
        <w:t>Wicemarszałek Województwa Wielkopolskiego odpowiedzialny</w:t>
      </w:r>
      <w:r>
        <w:rPr>
          <w:rFonts w:ascii="Cambria" w:hAnsi="Cambria" w:cs="Cambria"/>
          <w:lang w:val="pl-PL"/>
        </w:rPr>
        <w:t xml:space="preserve"> m.in.</w:t>
      </w:r>
      <w:r w:rsidRPr="00A77674">
        <w:rPr>
          <w:rFonts w:ascii="Cambria" w:hAnsi="Cambria" w:cs="Cambria"/>
          <w:lang w:val="pl-PL"/>
        </w:rPr>
        <w:t xml:space="preserve"> za funkcjonowanie Departamentu Transpor</w:t>
      </w:r>
      <w:r>
        <w:rPr>
          <w:rFonts w:ascii="Cambria" w:hAnsi="Cambria" w:cs="Cambria"/>
          <w:lang w:val="pl-PL"/>
        </w:rPr>
        <w:t>tu, Departamentu Infrastruktury</w:t>
      </w:r>
      <w:r w:rsidRPr="00A77674">
        <w:rPr>
          <w:rFonts w:ascii="Cambria" w:hAnsi="Cambria" w:cs="Cambria"/>
          <w:lang w:val="pl-PL"/>
        </w:rPr>
        <w:t xml:space="preserve"> i Biura Zamówień Publicznych oraz dyrektor Departamentu Transportu, posiadający szeroką wiedzę z zakresu komunikacji publicznej o znaczeniu wojewódzkim, w szczególności transportu kolejowego. Województwo Wielkopolskie jako ustawowy organizator regionalnych, kolejowych przewozów pasażerskich przeprowadziło szczegółową analizę zapotrzebowania na przewozy kolejowe na obszarze województwa, dokonując także oceny aktualnych tendencji osiedlania się ludności. Na tej podstawie Zarząd Województwa uznał za konieczne uporządkowanie dotychczasowej polityki transportowej - przede wszystkim na obszarze aglomeracji poznańskiej. Uznano, że jedyną realną szansą na zmianę obecnych tendencji jest postawienie na publiczny transport zbiorowy oparty przede wszystkim na szynie, wspierany lokalną komunikacją autobusową.</w:t>
      </w:r>
    </w:p>
    <w:p w:rsidR="00DE2464" w:rsidRPr="00A77674" w:rsidRDefault="00DE2464" w:rsidP="00A77674">
      <w:pPr>
        <w:tabs>
          <w:tab w:val="left" w:pos="3060"/>
        </w:tabs>
        <w:spacing w:after="0"/>
        <w:jc w:val="both"/>
        <w:rPr>
          <w:rFonts w:ascii="Cambria" w:hAnsi="Cambria" w:cs="Cambria"/>
          <w:lang w:val="pl-PL"/>
        </w:rPr>
      </w:pPr>
      <w:r w:rsidRPr="00A77674">
        <w:rPr>
          <w:rFonts w:ascii="Cambria" w:hAnsi="Cambria" w:cs="Cambria"/>
          <w:lang w:val="pl-PL"/>
        </w:rPr>
        <w:t>Przedstawiciel gmin zostanie wskazany w głosowaniu, będzie reprezentować interesy gmin uczestniczących wobec wykonawców zadań projektowych realizowanych w ramach w Projektu.</w:t>
      </w:r>
    </w:p>
    <w:p w:rsidR="00DE2464" w:rsidRDefault="00DE2464" w:rsidP="00A77674">
      <w:pPr>
        <w:rPr>
          <w:rFonts w:ascii="Cambria" w:hAnsi="Cambria" w:cs="Cambria"/>
          <w:b/>
          <w:bCs/>
          <w:lang w:val="pl-PL"/>
        </w:rPr>
      </w:pPr>
    </w:p>
    <w:p w:rsidR="00DE2464" w:rsidRPr="00A77674" w:rsidRDefault="00DE2464" w:rsidP="00A77674">
      <w:pPr>
        <w:rPr>
          <w:rFonts w:ascii="Cambria" w:hAnsi="Cambria" w:cs="Cambria"/>
          <w:b/>
          <w:bCs/>
          <w:lang w:val="pl-PL"/>
        </w:rPr>
      </w:pPr>
      <w:r>
        <w:rPr>
          <w:rFonts w:ascii="Cambria" w:hAnsi="Cambria" w:cs="Cambria"/>
          <w:b/>
          <w:bCs/>
          <w:lang w:val="pl-PL"/>
        </w:rPr>
        <w:t>Kierownik P</w:t>
      </w:r>
      <w:r w:rsidRPr="00A77674">
        <w:rPr>
          <w:rFonts w:ascii="Cambria" w:hAnsi="Cambria" w:cs="Cambria"/>
          <w:b/>
          <w:bCs/>
          <w:lang w:val="pl-PL"/>
        </w:rPr>
        <w:t>rojektu</w:t>
      </w:r>
      <w:r w:rsidRPr="00A77674">
        <w:rPr>
          <w:rFonts w:ascii="Cambria" w:hAnsi="Cambria" w:cs="Cambria"/>
          <w:lang w:val="pl-PL"/>
        </w:rPr>
        <w:t>- operacyjne zarządzanie projektem</w:t>
      </w:r>
    </w:p>
    <w:p w:rsidR="00DE2464" w:rsidRPr="00A77674" w:rsidRDefault="00DE2464" w:rsidP="00A77674">
      <w:pPr>
        <w:jc w:val="both"/>
        <w:rPr>
          <w:rFonts w:ascii="Cambria" w:hAnsi="Cambria" w:cs="Cambria"/>
          <w:lang w:val="pl-PL"/>
        </w:rPr>
      </w:pPr>
      <w:r>
        <w:rPr>
          <w:rFonts w:ascii="Cambria" w:hAnsi="Cambria" w:cs="Cambria"/>
          <w:lang w:val="pl-PL"/>
        </w:rPr>
        <w:t>Rolą Kierownika P</w:t>
      </w:r>
      <w:r w:rsidRPr="00A77674">
        <w:rPr>
          <w:rFonts w:ascii="Cambria" w:hAnsi="Cambria" w:cs="Cambria"/>
          <w:lang w:val="pl-PL"/>
        </w:rPr>
        <w:t>rojektu „Master Plan dla Poznańskiej Kolei Metropolitalnej” jest planowanie, sterowanie, monitorowanie bieżących prac oraz koordynacja wszystkich działań pod</w:t>
      </w:r>
      <w:r>
        <w:rPr>
          <w:rFonts w:ascii="Cambria" w:hAnsi="Cambria" w:cs="Cambria"/>
          <w:lang w:val="pl-PL"/>
        </w:rPr>
        <w:t>ejmowanych w ramach realizacji P</w:t>
      </w:r>
      <w:r w:rsidRPr="00A77674">
        <w:rPr>
          <w:rFonts w:ascii="Cambria" w:hAnsi="Cambria" w:cs="Cambria"/>
          <w:lang w:val="pl-PL"/>
        </w:rPr>
        <w:t>rojektu.</w:t>
      </w:r>
      <w:r>
        <w:rPr>
          <w:rFonts w:ascii="Cambria" w:hAnsi="Cambria" w:cs="Cambria"/>
          <w:lang w:val="pl-PL"/>
        </w:rPr>
        <w:t xml:space="preserve"> </w:t>
      </w:r>
      <w:r w:rsidRPr="00A77674">
        <w:rPr>
          <w:rFonts w:ascii="Cambria" w:hAnsi="Cambria" w:cs="Cambria"/>
          <w:lang w:val="pl-PL"/>
        </w:rPr>
        <w:t>Podst</w:t>
      </w:r>
      <w:r>
        <w:rPr>
          <w:rFonts w:ascii="Cambria" w:hAnsi="Cambria" w:cs="Cambria"/>
          <w:lang w:val="pl-PL"/>
        </w:rPr>
        <w:t>awowy obszar odpowiedzialności Kierownika P</w:t>
      </w:r>
      <w:r w:rsidRPr="00A77674">
        <w:rPr>
          <w:rFonts w:ascii="Cambria" w:hAnsi="Cambria" w:cs="Cambria"/>
          <w:lang w:val="pl-PL"/>
        </w:rPr>
        <w:t xml:space="preserve">rojektu to zapewnienie, aby projekt wytwarzał wymagane produkty spełniające określone standardy jakości, pozostając w ramach uzgodnionego harmonogramu czasu realizacji projektu oraz założonego budżetu. </w:t>
      </w:r>
      <w:r>
        <w:rPr>
          <w:rFonts w:ascii="Cambria" w:hAnsi="Cambria" w:cs="Cambria"/>
          <w:color w:val="000000"/>
          <w:lang w:val="pl-PL"/>
        </w:rPr>
        <w:t>Kierownik P</w:t>
      </w:r>
      <w:r w:rsidRPr="00A77674">
        <w:rPr>
          <w:rFonts w:ascii="Cambria" w:hAnsi="Cambria" w:cs="Cambria"/>
          <w:color w:val="000000"/>
          <w:lang w:val="pl-PL"/>
        </w:rPr>
        <w:t>rojektu odpowiada za zarządzanie i</w:t>
      </w:r>
      <w:r w:rsidR="00FC202E">
        <w:rPr>
          <w:rFonts w:ascii="Cambria" w:hAnsi="Cambria" w:cs="Cambria"/>
          <w:color w:val="000000"/>
          <w:lang w:val="pl-PL"/>
        </w:rPr>
        <w:t> </w:t>
      </w:r>
      <w:r w:rsidRPr="00A77674">
        <w:rPr>
          <w:rFonts w:ascii="Cambria" w:hAnsi="Cambria" w:cs="Cambria"/>
          <w:color w:val="000000"/>
          <w:lang w:val="pl-PL"/>
        </w:rPr>
        <w:t>koordynowanie wszystkich prac Zespołów.</w:t>
      </w:r>
    </w:p>
    <w:p w:rsidR="00DE2464" w:rsidRPr="00A77674" w:rsidRDefault="00DE2464" w:rsidP="00A77674">
      <w:pPr>
        <w:tabs>
          <w:tab w:val="left" w:pos="3060"/>
        </w:tabs>
        <w:spacing w:after="0"/>
        <w:jc w:val="both"/>
        <w:rPr>
          <w:rFonts w:ascii="Cambria" w:hAnsi="Cambria" w:cs="Cambria"/>
          <w:lang w:val="pl-PL"/>
        </w:rPr>
      </w:pPr>
      <w:r>
        <w:rPr>
          <w:rFonts w:ascii="Cambria" w:hAnsi="Cambria" w:cs="Cambria"/>
          <w:lang w:val="pl-PL"/>
        </w:rPr>
        <w:t>Kierownik P</w:t>
      </w:r>
      <w:r w:rsidRPr="00A77674">
        <w:rPr>
          <w:rFonts w:ascii="Cambria" w:hAnsi="Cambria" w:cs="Cambria"/>
          <w:lang w:val="pl-PL"/>
        </w:rPr>
        <w:t>rojektu od</w:t>
      </w:r>
      <w:r>
        <w:rPr>
          <w:rFonts w:ascii="Cambria" w:hAnsi="Cambria" w:cs="Cambria"/>
          <w:lang w:val="pl-PL"/>
        </w:rPr>
        <w:t>powiedzialny</w:t>
      </w:r>
      <w:r w:rsidRPr="00A77674">
        <w:rPr>
          <w:rFonts w:ascii="Cambria" w:hAnsi="Cambria" w:cs="Cambria"/>
          <w:lang w:val="pl-PL"/>
        </w:rPr>
        <w:t xml:space="preserve"> jest również za współpracę ze stanowiącymi istotny element związany z zarządzaniem projektem oraz wykonalnością poszczególnych działań podmiotami lub zespołami działającymi poza strukturą Zespołu Zarządzania Projektem. Wynagrodzenie Kierownika Projektu zostało przewidziane w budżecie projektu.</w:t>
      </w:r>
    </w:p>
    <w:p w:rsidR="00DE2464" w:rsidRPr="00A77674" w:rsidRDefault="00DE2464" w:rsidP="00A77674">
      <w:pPr>
        <w:spacing w:after="0"/>
        <w:jc w:val="both"/>
        <w:rPr>
          <w:rFonts w:ascii="Cambria" w:hAnsi="Cambria" w:cs="Cambria"/>
          <w:lang w:val="pl-PL"/>
        </w:rPr>
      </w:pPr>
      <w:r>
        <w:rPr>
          <w:rFonts w:ascii="Cambria" w:hAnsi="Cambria" w:cs="Cambria"/>
          <w:lang w:val="pl-PL"/>
        </w:rPr>
        <w:t>Do głównych zadań K</w:t>
      </w:r>
      <w:r w:rsidRPr="00A77674">
        <w:rPr>
          <w:rFonts w:ascii="Cambria" w:hAnsi="Cambria" w:cs="Cambria"/>
          <w:lang w:val="pl-PL"/>
        </w:rPr>
        <w:t>ierownika</w:t>
      </w:r>
      <w:r>
        <w:rPr>
          <w:rFonts w:ascii="Cambria" w:hAnsi="Cambria" w:cs="Cambria"/>
          <w:lang w:val="pl-PL"/>
        </w:rPr>
        <w:t xml:space="preserve"> P</w:t>
      </w:r>
      <w:r w:rsidRPr="00A77674">
        <w:rPr>
          <w:rFonts w:ascii="Cambria" w:hAnsi="Cambria" w:cs="Cambria"/>
          <w:lang w:val="pl-PL"/>
        </w:rPr>
        <w:t>rojektu należeć będzie m.in.:</w:t>
      </w:r>
    </w:p>
    <w:p w:rsidR="00DE2464" w:rsidRPr="00A77674" w:rsidRDefault="00DE2464" w:rsidP="00CE0465">
      <w:pPr>
        <w:numPr>
          <w:ilvl w:val="0"/>
          <w:numId w:val="12"/>
        </w:numPr>
        <w:spacing w:after="0"/>
        <w:jc w:val="both"/>
        <w:rPr>
          <w:rFonts w:ascii="Cambria" w:hAnsi="Cambria" w:cs="Cambria"/>
          <w:lang w:val="pl-PL"/>
        </w:rPr>
      </w:pPr>
      <w:r w:rsidRPr="00A77674">
        <w:rPr>
          <w:rFonts w:ascii="Cambria" w:hAnsi="Cambria" w:cs="Cambria"/>
          <w:lang w:val="pl-PL"/>
        </w:rPr>
        <w:t>ogólne planowanie całego projektu;</w:t>
      </w:r>
    </w:p>
    <w:p w:rsidR="00DE2464" w:rsidRPr="00A77674" w:rsidRDefault="00DE2464" w:rsidP="00CE0465">
      <w:pPr>
        <w:numPr>
          <w:ilvl w:val="0"/>
          <w:numId w:val="12"/>
        </w:numPr>
        <w:autoSpaceDE w:val="0"/>
        <w:autoSpaceDN w:val="0"/>
        <w:adjustRightInd w:val="0"/>
        <w:spacing w:after="60"/>
        <w:jc w:val="both"/>
        <w:rPr>
          <w:rFonts w:ascii="Cambria" w:hAnsi="Cambria" w:cs="Cambria"/>
          <w:lang w:val="pl-PL"/>
        </w:rPr>
      </w:pPr>
      <w:r w:rsidRPr="00A77674">
        <w:rPr>
          <w:rFonts w:ascii="Cambria" w:hAnsi="Cambria" w:cs="Cambria"/>
          <w:lang w:val="pl-PL"/>
        </w:rPr>
        <w:t>nadzór i kontrola nad właściwym i terminowym wykonaniem projektu,</w:t>
      </w:r>
    </w:p>
    <w:p w:rsidR="00DE2464" w:rsidRPr="00A77674" w:rsidRDefault="00DE2464" w:rsidP="00CE0465">
      <w:pPr>
        <w:numPr>
          <w:ilvl w:val="0"/>
          <w:numId w:val="12"/>
        </w:numPr>
        <w:spacing w:after="0"/>
        <w:jc w:val="both"/>
        <w:rPr>
          <w:rFonts w:ascii="Cambria" w:hAnsi="Cambria" w:cs="Cambria"/>
          <w:lang w:val="pl-PL"/>
        </w:rPr>
      </w:pPr>
      <w:r w:rsidRPr="00A77674">
        <w:rPr>
          <w:rFonts w:ascii="Cambria" w:hAnsi="Cambria" w:cs="Cambria"/>
          <w:lang w:val="pl-PL"/>
        </w:rPr>
        <w:lastRenderedPageBreak/>
        <w:t>reprezentowanie interesów partnerów podczas konferencji, warsztatów i wydarzeń promocyjnych,</w:t>
      </w:r>
    </w:p>
    <w:p w:rsidR="00DE2464" w:rsidRPr="00A77674" w:rsidRDefault="00DE2464" w:rsidP="00CE0465">
      <w:pPr>
        <w:numPr>
          <w:ilvl w:val="0"/>
          <w:numId w:val="12"/>
        </w:numPr>
        <w:spacing w:after="60"/>
        <w:jc w:val="both"/>
        <w:rPr>
          <w:rFonts w:ascii="Cambria" w:hAnsi="Cambria" w:cs="Cambria"/>
          <w:lang w:val="pl-PL"/>
        </w:rPr>
      </w:pPr>
      <w:r w:rsidRPr="00A77674">
        <w:rPr>
          <w:rFonts w:ascii="Cambria" w:hAnsi="Cambria" w:cs="Cambria"/>
          <w:lang w:val="pl-PL"/>
        </w:rPr>
        <w:t>monitorowanie postępu prac, włącznie ze składaniem okresowych raportów komitetowi sterującemu o ważnych zdarzeniach, o stanie zaawansowania poszczególnych etapów i ich wpływie na cały projekt;</w:t>
      </w:r>
    </w:p>
    <w:p w:rsidR="00DE2464" w:rsidRPr="00A77674" w:rsidRDefault="00DE2464" w:rsidP="00CE0465">
      <w:pPr>
        <w:numPr>
          <w:ilvl w:val="0"/>
          <w:numId w:val="12"/>
        </w:numPr>
        <w:spacing w:after="60"/>
        <w:jc w:val="both"/>
        <w:rPr>
          <w:rFonts w:ascii="Cambria" w:hAnsi="Cambria" w:cs="Cambria"/>
          <w:lang w:val="pl-PL"/>
        </w:rPr>
      </w:pPr>
      <w:r w:rsidRPr="00A77674">
        <w:rPr>
          <w:rFonts w:ascii="Cambria" w:hAnsi="Cambria" w:cs="Cambria"/>
          <w:lang w:val="pl-PL"/>
        </w:rPr>
        <w:t>raportowanie komitetowi sterującemu i przyjmowanie od niego poleceń;</w:t>
      </w:r>
    </w:p>
    <w:p w:rsidR="00DE2464" w:rsidRPr="00A77674" w:rsidRDefault="00DE2464" w:rsidP="00CE0465">
      <w:pPr>
        <w:numPr>
          <w:ilvl w:val="0"/>
          <w:numId w:val="12"/>
        </w:numPr>
        <w:spacing w:after="60"/>
        <w:jc w:val="both"/>
        <w:rPr>
          <w:rFonts w:ascii="Cambria" w:hAnsi="Cambria" w:cs="Cambria"/>
          <w:lang w:val="pl-PL"/>
        </w:rPr>
      </w:pPr>
      <w:r w:rsidRPr="00A77674">
        <w:rPr>
          <w:rFonts w:ascii="Cambria" w:hAnsi="Cambria" w:cs="Cambria"/>
          <w:lang w:val="pl-PL"/>
        </w:rPr>
        <w:t>odbiór poszczególnych produktów;</w:t>
      </w:r>
    </w:p>
    <w:p w:rsidR="00DE2464" w:rsidRPr="00A77674" w:rsidRDefault="00DE2464" w:rsidP="00CE0465">
      <w:pPr>
        <w:numPr>
          <w:ilvl w:val="0"/>
          <w:numId w:val="12"/>
        </w:numPr>
        <w:spacing w:after="60"/>
        <w:jc w:val="both"/>
        <w:rPr>
          <w:rFonts w:ascii="Cambria" w:hAnsi="Cambria" w:cs="Cambria"/>
          <w:lang w:val="pl-PL"/>
        </w:rPr>
      </w:pPr>
      <w:r w:rsidRPr="00A77674">
        <w:rPr>
          <w:rFonts w:ascii="Cambria" w:hAnsi="Cambria" w:cs="Cambria"/>
          <w:lang w:val="pl-PL"/>
        </w:rPr>
        <w:t>ewaluacja projektu;</w:t>
      </w:r>
    </w:p>
    <w:p w:rsidR="00DE2464" w:rsidRPr="00A77674" w:rsidRDefault="00DE2464" w:rsidP="00CE0465">
      <w:pPr>
        <w:numPr>
          <w:ilvl w:val="0"/>
          <w:numId w:val="12"/>
        </w:numPr>
        <w:spacing w:after="60"/>
        <w:jc w:val="both"/>
        <w:rPr>
          <w:rFonts w:ascii="Cambria" w:hAnsi="Cambria" w:cs="Cambria"/>
          <w:lang w:val="pl-PL"/>
        </w:rPr>
      </w:pPr>
      <w:r w:rsidRPr="00A77674">
        <w:rPr>
          <w:rFonts w:ascii="Cambria" w:hAnsi="Cambria" w:cs="Cambria"/>
          <w:lang w:val="pl-PL"/>
        </w:rPr>
        <w:t>kontakty z innymi powiązanymi lub połączonymi projektami;</w:t>
      </w:r>
    </w:p>
    <w:p w:rsidR="00DE2464" w:rsidRPr="00A77674" w:rsidRDefault="00DE2464" w:rsidP="00CE0465">
      <w:pPr>
        <w:numPr>
          <w:ilvl w:val="0"/>
          <w:numId w:val="12"/>
        </w:numPr>
        <w:spacing w:after="60"/>
        <w:jc w:val="both"/>
        <w:rPr>
          <w:rFonts w:ascii="Cambria" w:hAnsi="Cambria" w:cs="Cambria"/>
          <w:lang w:val="pl-PL"/>
        </w:rPr>
      </w:pPr>
      <w:r w:rsidRPr="00A77674">
        <w:rPr>
          <w:rFonts w:ascii="Cambria" w:hAnsi="Cambria" w:cs="Cambria"/>
          <w:lang w:val="pl-PL"/>
        </w:rPr>
        <w:t xml:space="preserve">kontakty z operatorem programu „Rozwój miast poprzez wzmocnienie kompetencji jednostek samorządu terytorialnego, dialog społeczny oraz współpracę </w:t>
      </w:r>
      <w:r w:rsidR="002F1118">
        <w:rPr>
          <w:rFonts w:ascii="Cambria" w:hAnsi="Cambria" w:cs="Cambria"/>
          <w:lang w:val="pl-PL"/>
        </w:rPr>
        <w:br/>
      </w:r>
      <w:r w:rsidRPr="00A77674">
        <w:rPr>
          <w:rFonts w:ascii="Cambria" w:hAnsi="Cambria" w:cs="Cambria"/>
          <w:lang w:val="pl-PL"/>
        </w:rPr>
        <w:t>z przedstawicielami społeczeństwa obywatelskiego” w ramach Mechanizmu Finansowego Europejskiego Obszaru Gospodarczego 2009-2014;</w:t>
      </w:r>
    </w:p>
    <w:p w:rsidR="00DE2464" w:rsidRPr="00A77674" w:rsidRDefault="00DE2464" w:rsidP="00CE0465">
      <w:pPr>
        <w:numPr>
          <w:ilvl w:val="0"/>
          <w:numId w:val="12"/>
        </w:numPr>
        <w:spacing w:after="60"/>
        <w:jc w:val="both"/>
        <w:rPr>
          <w:rFonts w:ascii="Cambria" w:hAnsi="Cambria" w:cs="Cambria"/>
          <w:lang w:val="pl-PL"/>
        </w:rPr>
      </w:pPr>
      <w:r w:rsidRPr="00A77674">
        <w:rPr>
          <w:rFonts w:ascii="Cambria" w:hAnsi="Cambria" w:cs="Cambria"/>
          <w:lang w:val="pl-PL"/>
        </w:rPr>
        <w:t>określenie zakresów odpowiedzialności dla wszystkich pracowników</w:t>
      </w:r>
      <w:r>
        <w:rPr>
          <w:rFonts w:ascii="Cambria" w:hAnsi="Cambria" w:cs="Cambria"/>
          <w:lang w:val="pl-PL"/>
        </w:rPr>
        <w:t xml:space="preserve"> </w:t>
      </w:r>
      <w:r w:rsidRPr="00A77674">
        <w:rPr>
          <w:rFonts w:ascii="Cambria" w:hAnsi="Cambria" w:cs="Cambria"/>
          <w:lang w:val="pl-PL"/>
        </w:rPr>
        <w:t>zespołów specjalistycznych;</w:t>
      </w:r>
    </w:p>
    <w:p w:rsidR="00DE2464" w:rsidRPr="00A77674" w:rsidRDefault="00DE2464" w:rsidP="00CE0465">
      <w:pPr>
        <w:numPr>
          <w:ilvl w:val="0"/>
          <w:numId w:val="12"/>
        </w:numPr>
        <w:spacing w:after="60"/>
        <w:jc w:val="both"/>
        <w:rPr>
          <w:rFonts w:ascii="Cambria" w:hAnsi="Cambria" w:cs="Cambria"/>
          <w:lang w:val="pl-PL"/>
        </w:rPr>
      </w:pPr>
      <w:r w:rsidRPr="00A77674">
        <w:rPr>
          <w:rFonts w:ascii="Cambria" w:hAnsi="Cambria" w:cs="Cambria"/>
          <w:lang w:val="pl-PL"/>
        </w:rPr>
        <w:t>zarządzanie ryzykiem;</w:t>
      </w:r>
    </w:p>
    <w:p w:rsidR="00DE2464" w:rsidRPr="00A77674" w:rsidRDefault="00DE2464" w:rsidP="00CE0465">
      <w:pPr>
        <w:numPr>
          <w:ilvl w:val="0"/>
          <w:numId w:val="12"/>
        </w:numPr>
        <w:spacing w:after="60"/>
        <w:jc w:val="both"/>
        <w:rPr>
          <w:rFonts w:ascii="Cambria" w:hAnsi="Cambria" w:cs="Cambria"/>
          <w:lang w:val="pl-PL"/>
        </w:rPr>
      </w:pPr>
      <w:r w:rsidRPr="00A77674">
        <w:rPr>
          <w:rFonts w:ascii="Cambria" w:hAnsi="Cambria" w:cs="Cambria"/>
          <w:lang w:val="pl-PL"/>
        </w:rPr>
        <w:t>nadzór nad udzielaniem zamówień publicznych</w:t>
      </w:r>
      <w:r>
        <w:rPr>
          <w:rFonts w:ascii="Cambria" w:hAnsi="Cambria" w:cs="Cambria"/>
          <w:lang w:val="pl-PL"/>
        </w:rPr>
        <w:t>.</w:t>
      </w:r>
    </w:p>
    <w:p w:rsidR="00DE2464" w:rsidRPr="00A77674" w:rsidRDefault="00DE2464" w:rsidP="00A77674">
      <w:pPr>
        <w:tabs>
          <w:tab w:val="left" w:pos="3060"/>
        </w:tabs>
        <w:spacing w:after="0"/>
        <w:jc w:val="both"/>
        <w:rPr>
          <w:rFonts w:ascii="Cambria" w:hAnsi="Cambria" w:cs="Cambria"/>
          <w:lang w:val="pl-PL"/>
        </w:rPr>
      </w:pPr>
    </w:p>
    <w:p w:rsidR="00DE2464" w:rsidRPr="00A77674" w:rsidRDefault="00DE2464" w:rsidP="00A77674">
      <w:pPr>
        <w:rPr>
          <w:rFonts w:ascii="Cambria" w:hAnsi="Cambria" w:cs="Cambria"/>
          <w:b/>
          <w:bCs/>
          <w:lang w:val="pl-PL"/>
        </w:rPr>
      </w:pPr>
      <w:r>
        <w:rPr>
          <w:rFonts w:ascii="Cambria" w:hAnsi="Cambria" w:cs="Cambria"/>
          <w:b/>
          <w:bCs/>
          <w:lang w:val="pl-PL"/>
        </w:rPr>
        <w:t>Biuro P</w:t>
      </w:r>
      <w:r w:rsidRPr="00A77674">
        <w:rPr>
          <w:rFonts w:ascii="Cambria" w:hAnsi="Cambria" w:cs="Cambria"/>
          <w:b/>
          <w:bCs/>
          <w:lang w:val="pl-PL"/>
        </w:rPr>
        <w:t>rojektu</w:t>
      </w:r>
    </w:p>
    <w:p w:rsidR="00DE2464" w:rsidRPr="00A77674" w:rsidRDefault="00DE2464" w:rsidP="00A77674">
      <w:pPr>
        <w:spacing w:after="0"/>
        <w:jc w:val="both"/>
        <w:rPr>
          <w:rFonts w:ascii="Cambria" w:hAnsi="Cambria" w:cs="Cambria"/>
          <w:lang w:val="pl-PL"/>
        </w:rPr>
      </w:pPr>
      <w:r>
        <w:rPr>
          <w:rFonts w:ascii="Cambria" w:hAnsi="Cambria" w:cs="Cambria"/>
          <w:lang w:val="pl-PL"/>
        </w:rPr>
        <w:t>Biuro P</w:t>
      </w:r>
      <w:r w:rsidRPr="00A77674">
        <w:rPr>
          <w:rFonts w:ascii="Cambria" w:hAnsi="Cambria" w:cs="Cambria"/>
          <w:lang w:val="pl-PL"/>
        </w:rPr>
        <w:t>rojektu zostanie zorganizowane w siedzibie Stowarzyszenia Metropolia Poznań</w:t>
      </w:r>
      <w:r>
        <w:rPr>
          <w:rFonts w:ascii="Cambria" w:hAnsi="Cambria" w:cs="Cambria"/>
          <w:lang w:val="pl-PL"/>
        </w:rPr>
        <w:t>. Funkcjonowanie B</w:t>
      </w:r>
      <w:r w:rsidRPr="00A77674">
        <w:rPr>
          <w:rFonts w:ascii="Cambria" w:hAnsi="Cambria" w:cs="Cambria"/>
          <w:lang w:val="pl-PL"/>
        </w:rPr>
        <w:t>iura zostanie sfinansowane ze środków własnych Wnioskodawcy. Zakres odpowiedzi</w:t>
      </w:r>
      <w:r>
        <w:rPr>
          <w:rFonts w:ascii="Cambria" w:hAnsi="Cambria" w:cs="Cambria"/>
          <w:lang w:val="pl-PL"/>
        </w:rPr>
        <w:t>alności B</w:t>
      </w:r>
      <w:r w:rsidRPr="00A77674">
        <w:rPr>
          <w:rFonts w:ascii="Cambria" w:hAnsi="Cambria" w:cs="Cambria"/>
          <w:lang w:val="pl-PL"/>
        </w:rPr>
        <w:t>iura obejmować będzie adminis</w:t>
      </w:r>
      <w:r>
        <w:rPr>
          <w:rFonts w:ascii="Cambria" w:hAnsi="Cambria" w:cs="Cambria"/>
          <w:lang w:val="pl-PL"/>
        </w:rPr>
        <w:t>tracyjne wsparcie działalności Kierownika P</w:t>
      </w:r>
      <w:r w:rsidRPr="00A77674">
        <w:rPr>
          <w:rFonts w:ascii="Cambria" w:hAnsi="Cambria" w:cs="Cambria"/>
          <w:lang w:val="pl-PL"/>
        </w:rPr>
        <w:t>rojektu oraz zespołów specjalistycznych.</w:t>
      </w:r>
    </w:p>
    <w:p w:rsidR="00DE2464" w:rsidRPr="00A77674" w:rsidRDefault="00DE2464" w:rsidP="00A77674">
      <w:pPr>
        <w:spacing w:after="0"/>
        <w:jc w:val="both"/>
        <w:rPr>
          <w:rFonts w:ascii="Cambria" w:hAnsi="Cambria" w:cs="Cambria"/>
          <w:lang w:val="pl-PL"/>
        </w:rPr>
      </w:pPr>
      <w:r>
        <w:rPr>
          <w:rFonts w:ascii="Cambria" w:hAnsi="Cambria" w:cs="Cambria"/>
          <w:lang w:val="pl-PL"/>
        </w:rPr>
        <w:t>Do zadań Biura P</w:t>
      </w:r>
      <w:r w:rsidRPr="00A77674">
        <w:rPr>
          <w:rFonts w:ascii="Cambria" w:hAnsi="Cambria" w:cs="Cambria"/>
          <w:lang w:val="pl-PL"/>
        </w:rPr>
        <w:t>rojektu należy głównie prowadzenie całokształtu zagadnień administracyj</w:t>
      </w:r>
      <w:r>
        <w:rPr>
          <w:rFonts w:ascii="Cambria" w:hAnsi="Cambria" w:cs="Cambria"/>
          <w:lang w:val="pl-PL"/>
        </w:rPr>
        <w:t>nych związanych z prowadzeniem P</w:t>
      </w:r>
      <w:r w:rsidRPr="00A77674">
        <w:rPr>
          <w:rFonts w:ascii="Cambria" w:hAnsi="Cambria" w:cs="Cambria"/>
          <w:lang w:val="pl-PL"/>
        </w:rPr>
        <w:t>rojektu, w tym:</w:t>
      </w:r>
    </w:p>
    <w:p w:rsidR="00DE2464" w:rsidRPr="00A77674" w:rsidRDefault="00DE2464" w:rsidP="00CE0465">
      <w:pPr>
        <w:numPr>
          <w:ilvl w:val="0"/>
          <w:numId w:val="20"/>
        </w:numPr>
        <w:spacing w:after="0"/>
        <w:jc w:val="both"/>
        <w:rPr>
          <w:rFonts w:ascii="Cambria" w:hAnsi="Cambria" w:cs="Cambria"/>
          <w:lang w:val="pl-PL"/>
        </w:rPr>
      </w:pPr>
      <w:r w:rsidRPr="00A77674">
        <w:rPr>
          <w:rFonts w:ascii="Cambria" w:hAnsi="Cambria" w:cs="Cambria"/>
          <w:lang w:val="pl-PL"/>
        </w:rPr>
        <w:t xml:space="preserve">prowadzenie dokumentacji </w:t>
      </w:r>
      <w:r>
        <w:rPr>
          <w:rFonts w:ascii="Cambria" w:hAnsi="Cambria" w:cs="Cambria"/>
          <w:lang w:val="pl-PL"/>
        </w:rPr>
        <w:t>P</w:t>
      </w:r>
      <w:r w:rsidRPr="00A77674">
        <w:rPr>
          <w:rFonts w:ascii="Cambria" w:hAnsi="Cambria" w:cs="Cambria"/>
          <w:lang w:val="pl-PL"/>
        </w:rPr>
        <w:t>rojektu;</w:t>
      </w:r>
    </w:p>
    <w:p w:rsidR="00DE2464" w:rsidRPr="00A77674" w:rsidRDefault="00DE2464" w:rsidP="00CE0465">
      <w:pPr>
        <w:numPr>
          <w:ilvl w:val="0"/>
          <w:numId w:val="20"/>
        </w:numPr>
        <w:spacing w:after="60"/>
        <w:jc w:val="both"/>
        <w:rPr>
          <w:rFonts w:ascii="Cambria" w:hAnsi="Cambria" w:cs="Cambria"/>
          <w:lang w:val="pl-PL"/>
        </w:rPr>
      </w:pPr>
      <w:r w:rsidRPr="00A77674">
        <w:rPr>
          <w:rFonts w:ascii="Cambria" w:hAnsi="Cambria" w:cs="Cambria"/>
          <w:lang w:val="pl-PL"/>
        </w:rPr>
        <w:t xml:space="preserve">określenie oraz kontrola przestrzegania procedur prawidłowego rozliczania </w:t>
      </w:r>
      <w:r>
        <w:rPr>
          <w:rFonts w:ascii="Cambria" w:hAnsi="Cambria" w:cs="Cambria"/>
          <w:lang w:val="pl-PL"/>
        </w:rPr>
        <w:t>P</w:t>
      </w:r>
      <w:r w:rsidRPr="00A77674">
        <w:rPr>
          <w:rFonts w:ascii="Cambria" w:hAnsi="Cambria" w:cs="Cambria"/>
          <w:lang w:val="pl-PL"/>
        </w:rPr>
        <w:t>rojektu;</w:t>
      </w:r>
    </w:p>
    <w:p w:rsidR="00DE2464" w:rsidRPr="00A77674" w:rsidRDefault="00DE2464" w:rsidP="00CE0465">
      <w:pPr>
        <w:numPr>
          <w:ilvl w:val="0"/>
          <w:numId w:val="20"/>
        </w:numPr>
        <w:spacing w:after="60"/>
        <w:jc w:val="both"/>
        <w:rPr>
          <w:rFonts w:ascii="Cambria" w:hAnsi="Cambria" w:cs="Cambria"/>
          <w:lang w:val="pl-PL"/>
        </w:rPr>
      </w:pPr>
      <w:r w:rsidRPr="00A77674">
        <w:rPr>
          <w:rFonts w:ascii="Cambria" w:hAnsi="Cambria" w:cs="Cambria"/>
          <w:lang w:val="pl-PL"/>
        </w:rPr>
        <w:t xml:space="preserve">zbieranie i przechowywanie danych o faktycznym postępie prac oraz ewentualnych zmianach harmonogramu rzeczowo-finansowego </w:t>
      </w:r>
      <w:r>
        <w:rPr>
          <w:rFonts w:ascii="Cambria" w:hAnsi="Cambria" w:cs="Cambria"/>
          <w:lang w:val="pl-PL"/>
        </w:rPr>
        <w:t>P</w:t>
      </w:r>
      <w:r w:rsidRPr="00A77674">
        <w:rPr>
          <w:rFonts w:ascii="Cambria" w:hAnsi="Cambria" w:cs="Cambria"/>
          <w:lang w:val="pl-PL"/>
        </w:rPr>
        <w:t xml:space="preserve">rojektu, aktualizowanie harmonogramu; </w:t>
      </w:r>
    </w:p>
    <w:p w:rsidR="00DE2464" w:rsidRPr="00A77674" w:rsidRDefault="00DE2464" w:rsidP="00CE0465">
      <w:pPr>
        <w:numPr>
          <w:ilvl w:val="0"/>
          <w:numId w:val="20"/>
        </w:numPr>
        <w:spacing w:after="60"/>
        <w:jc w:val="both"/>
        <w:rPr>
          <w:rFonts w:ascii="Cambria" w:hAnsi="Cambria" w:cs="Cambria"/>
          <w:lang w:val="pl-PL"/>
        </w:rPr>
      </w:pPr>
      <w:r w:rsidRPr="00A77674">
        <w:rPr>
          <w:rFonts w:ascii="Cambria" w:hAnsi="Cambria" w:cs="Cambria"/>
          <w:lang w:val="pl-PL"/>
        </w:rPr>
        <w:t xml:space="preserve">współorganizowanie posiedzeń </w:t>
      </w:r>
      <w:r>
        <w:rPr>
          <w:rFonts w:ascii="Cambria" w:hAnsi="Cambria" w:cs="Cambria"/>
          <w:lang w:val="pl-PL"/>
        </w:rPr>
        <w:t>K</w:t>
      </w:r>
      <w:r w:rsidRPr="00A77674">
        <w:rPr>
          <w:rFonts w:ascii="Cambria" w:hAnsi="Cambria" w:cs="Cambria"/>
          <w:lang w:val="pl-PL"/>
        </w:rPr>
        <w:t xml:space="preserve">omitetu </w:t>
      </w:r>
      <w:r>
        <w:rPr>
          <w:rFonts w:ascii="Cambria" w:hAnsi="Cambria" w:cs="Cambria"/>
          <w:lang w:val="pl-PL"/>
        </w:rPr>
        <w:t>S</w:t>
      </w:r>
      <w:r w:rsidRPr="00A77674">
        <w:rPr>
          <w:rFonts w:ascii="Cambria" w:hAnsi="Cambria" w:cs="Cambria"/>
          <w:lang w:val="pl-PL"/>
        </w:rPr>
        <w:t>terującego</w:t>
      </w:r>
      <w:r>
        <w:rPr>
          <w:rFonts w:ascii="Cambria" w:hAnsi="Cambria" w:cs="Cambria"/>
          <w:lang w:val="pl-PL"/>
        </w:rPr>
        <w:t xml:space="preserve"> </w:t>
      </w:r>
      <w:r w:rsidRPr="00A77674">
        <w:rPr>
          <w:rFonts w:ascii="Cambria" w:hAnsi="Cambria" w:cs="Cambria"/>
          <w:lang w:val="pl-PL"/>
        </w:rPr>
        <w:t>oraz sporządzanie protokołu dla</w:t>
      </w:r>
      <w:r>
        <w:rPr>
          <w:rFonts w:ascii="Cambria" w:hAnsi="Cambria" w:cs="Cambria"/>
          <w:lang w:val="pl-PL"/>
        </w:rPr>
        <w:t xml:space="preserve"> </w:t>
      </w:r>
      <w:r w:rsidRPr="00A77674">
        <w:rPr>
          <w:rFonts w:ascii="Cambria" w:hAnsi="Cambria" w:cs="Cambria"/>
          <w:lang w:val="pl-PL"/>
        </w:rPr>
        <w:t>zainteresowanych stron;</w:t>
      </w:r>
    </w:p>
    <w:p w:rsidR="00DE2464" w:rsidRPr="00A77674" w:rsidRDefault="00DE2464" w:rsidP="00CE0465">
      <w:pPr>
        <w:numPr>
          <w:ilvl w:val="0"/>
          <w:numId w:val="20"/>
        </w:numPr>
        <w:spacing w:after="60"/>
        <w:jc w:val="both"/>
        <w:rPr>
          <w:rFonts w:ascii="Cambria" w:hAnsi="Cambria" w:cs="Cambria"/>
          <w:lang w:val="pl-PL"/>
        </w:rPr>
      </w:pPr>
      <w:r w:rsidRPr="00A77674">
        <w:rPr>
          <w:rFonts w:ascii="Cambria" w:hAnsi="Cambria" w:cs="Cambria"/>
          <w:lang w:val="pl-PL"/>
        </w:rPr>
        <w:t>współpraca przy zestawianiu raportów;</w:t>
      </w:r>
    </w:p>
    <w:p w:rsidR="00DE2464" w:rsidRPr="00A77674" w:rsidRDefault="00DE2464" w:rsidP="00CE0465">
      <w:pPr>
        <w:numPr>
          <w:ilvl w:val="0"/>
          <w:numId w:val="20"/>
        </w:numPr>
        <w:autoSpaceDE w:val="0"/>
        <w:autoSpaceDN w:val="0"/>
        <w:adjustRightInd w:val="0"/>
        <w:spacing w:after="60"/>
        <w:jc w:val="both"/>
        <w:rPr>
          <w:rFonts w:ascii="Cambria" w:hAnsi="Cambria" w:cs="Cambria"/>
          <w:lang w:val="pl-PL"/>
        </w:rPr>
      </w:pPr>
      <w:r w:rsidRPr="00A77674">
        <w:rPr>
          <w:rFonts w:ascii="Cambria" w:hAnsi="Cambria" w:cs="Cambria"/>
          <w:lang w:val="pl-PL"/>
        </w:rPr>
        <w:t xml:space="preserve">wspieranie Wnioskodawcy we wszystkich czynnościach technicznych, administracyjnych finansowych związanych z realizacją </w:t>
      </w:r>
      <w:r>
        <w:rPr>
          <w:rFonts w:ascii="Cambria" w:hAnsi="Cambria" w:cs="Cambria"/>
          <w:lang w:val="pl-PL"/>
        </w:rPr>
        <w:t>P</w:t>
      </w:r>
      <w:r w:rsidRPr="00A77674">
        <w:rPr>
          <w:rFonts w:ascii="Cambria" w:hAnsi="Cambria" w:cs="Cambria"/>
          <w:lang w:val="pl-PL"/>
        </w:rPr>
        <w:t>rojektu,</w:t>
      </w:r>
    </w:p>
    <w:p w:rsidR="00DE2464" w:rsidRPr="00A77674" w:rsidRDefault="00DE2464" w:rsidP="00CE0465">
      <w:pPr>
        <w:numPr>
          <w:ilvl w:val="0"/>
          <w:numId w:val="20"/>
        </w:numPr>
        <w:autoSpaceDE w:val="0"/>
        <w:autoSpaceDN w:val="0"/>
        <w:adjustRightInd w:val="0"/>
        <w:spacing w:after="60"/>
        <w:jc w:val="both"/>
        <w:rPr>
          <w:rFonts w:ascii="Cambria" w:hAnsi="Cambria" w:cs="Cambria"/>
          <w:lang w:val="pl-PL"/>
        </w:rPr>
      </w:pPr>
      <w:r w:rsidRPr="00A77674">
        <w:rPr>
          <w:rFonts w:ascii="Cambria" w:hAnsi="Cambria" w:cs="Cambria"/>
          <w:lang w:val="pl-PL"/>
        </w:rPr>
        <w:t xml:space="preserve">utrzymywanie na bieżąco łączności i sprawozdawczości między wszystkimi uczestnikami </w:t>
      </w:r>
      <w:r>
        <w:rPr>
          <w:rFonts w:ascii="Cambria" w:hAnsi="Cambria" w:cs="Cambria"/>
          <w:lang w:val="pl-PL"/>
        </w:rPr>
        <w:t>P</w:t>
      </w:r>
      <w:r w:rsidRPr="00A77674">
        <w:rPr>
          <w:rFonts w:ascii="Cambria" w:hAnsi="Cambria" w:cs="Cambria"/>
          <w:lang w:val="pl-PL"/>
        </w:rPr>
        <w:t>rojektu,</w:t>
      </w:r>
    </w:p>
    <w:p w:rsidR="00DE2464" w:rsidRPr="00A77674" w:rsidRDefault="00DE2464" w:rsidP="00CE0465">
      <w:pPr>
        <w:numPr>
          <w:ilvl w:val="0"/>
          <w:numId w:val="20"/>
        </w:numPr>
        <w:autoSpaceDE w:val="0"/>
        <w:autoSpaceDN w:val="0"/>
        <w:adjustRightInd w:val="0"/>
        <w:spacing w:after="60"/>
        <w:jc w:val="both"/>
        <w:rPr>
          <w:rFonts w:ascii="Cambria" w:hAnsi="Cambria" w:cs="Cambria"/>
          <w:lang w:val="pl-PL"/>
        </w:rPr>
      </w:pPr>
      <w:r w:rsidRPr="00A77674">
        <w:rPr>
          <w:rFonts w:ascii="Cambria" w:hAnsi="Cambria" w:cs="Cambria"/>
          <w:lang w:val="pl-PL"/>
        </w:rPr>
        <w:t xml:space="preserve">organizacja oraz przeprowadzenie odbiorów częściowych, końcowych i ostatecznego </w:t>
      </w:r>
      <w:r w:rsidR="002F1118">
        <w:rPr>
          <w:rFonts w:ascii="Cambria" w:hAnsi="Cambria" w:cs="Cambria"/>
          <w:lang w:val="pl-PL"/>
        </w:rPr>
        <w:br/>
      </w:r>
      <w:r w:rsidRPr="00A77674">
        <w:rPr>
          <w:rFonts w:ascii="Cambria" w:hAnsi="Cambria" w:cs="Cambria"/>
          <w:lang w:val="pl-PL"/>
        </w:rPr>
        <w:t>tj. podjęcie</w:t>
      </w:r>
      <w:r>
        <w:rPr>
          <w:rFonts w:ascii="Cambria" w:hAnsi="Cambria" w:cs="Cambria"/>
          <w:lang w:val="pl-PL"/>
        </w:rPr>
        <w:t xml:space="preserve"> </w:t>
      </w:r>
      <w:r w:rsidRPr="00A77674">
        <w:rPr>
          <w:rFonts w:ascii="Cambria" w:hAnsi="Cambria" w:cs="Cambria"/>
          <w:lang w:val="pl-PL"/>
        </w:rPr>
        <w:t>wszelkich niezbędnych czynności dla prawidłowego przeprowadzenia odbiorów, łącznie z</w:t>
      </w:r>
      <w:r>
        <w:rPr>
          <w:rFonts w:ascii="Cambria" w:hAnsi="Cambria" w:cs="Cambria"/>
          <w:lang w:val="pl-PL"/>
        </w:rPr>
        <w:t xml:space="preserve"> </w:t>
      </w:r>
      <w:r w:rsidRPr="00A77674">
        <w:rPr>
          <w:rFonts w:ascii="Cambria" w:hAnsi="Cambria" w:cs="Cambria"/>
          <w:lang w:val="pl-PL"/>
        </w:rPr>
        <w:t>przygotowaniem protokołów odbioru w porozumieniu z</w:t>
      </w:r>
      <w:r w:rsidR="00FC202E">
        <w:rPr>
          <w:rFonts w:ascii="Cambria" w:hAnsi="Cambria" w:cs="Cambria"/>
          <w:lang w:val="pl-PL"/>
        </w:rPr>
        <w:t> </w:t>
      </w:r>
      <w:r>
        <w:rPr>
          <w:rFonts w:ascii="Cambria" w:hAnsi="Cambria" w:cs="Cambria"/>
          <w:lang w:val="pl-PL"/>
        </w:rPr>
        <w:t>Wnioskodawcą.</w:t>
      </w:r>
    </w:p>
    <w:p w:rsidR="00DE2464" w:rsidRPr="00A77674" w:rsidRDefault="00DE2464" w:rsidP="00A77674">
      <w:pPr>
        <w:tabs>
          <w:tab w:val="left" w:pos="3060"/>
        </w:tabs>
        <w:spacing w:after="0"/>
        <w:jc w:val="both"/>
        <w:rPr>
          <w:rFonts w:ascii="Cambria" w:hAnsi="Cambria" w:cs="Cambria"/>
          <w:lang w:val="pl-PL"/>
        </w:rPr>
      </w:pPr>
    </w:p>
    <w:p w:rsidR="00DE2464" w:rsidRDefault="00DE2464" w:rsidP="00A77674">
      <w:pPr>
        <w:tabs>
          <w:tab w:val="left" w:pos="3060"/>
        </w:tabs>
        <w:spacing w:after="0"/>
        <w:jc w:val="both"/>
        <w:rPr>
          <w:rFonts w:ascii="Cambria" w:hAnsi="Cambria" w:cs="Cambria"/>
          <w:b/>
          <w:bCs/>
          <w:lang w:val="pl-PL"/>
        </w:rPr>
      </w:pPr>
    </w:p>
    <w:p w:rsidR="00DE2464" w:rsidRDefault="00DE2464" w:rsidP="00A77674">
      <w:pPr>
        <w:tabs>
          <w:tab w:val="left" w:pos="3060"/>
        </w:tabs>
        <w:spacing w:after="0"/>
        <w:jc w:val="both"/>
        <w:rPr>
          <w:rFonts w:ascii="Cambria" w:hAnsi="Cambria" w:cs="Cambria"/>
          <w:b/>
          <w:bCs/>
          <w:lang w:val="pl-PL"/>
        </w:rPr>
      </w:pPr>
    </w:p>
    <w:p w:rsidR="00DE2464" w:rsidRPr="00A77674" w:rsidRDefault="00DE2464" w:rsidP="00A77674">
      <w:pPr>
        <w:tabs>
          <w:tab w:val="left" w:pos="3060"/>
        </w:tabs>
        <w:spacing w:after="0"/>
        <w:jc w:val="both"/>
        <w:rPr>
          <w:rFonts w:ascii="Cambria" w:hAnsi="Cambria" w:cs="Cambria"/>
          <w:b/>
          <w:bCs/>
          <w:lang w:val="pl-PL"/>
        </w:rPr>
      </w:pPr>
      <w:r w:rsidRPr="00A77674">
        <w:rPr>
          <w:rFonts w:ascii="Cambria" w:hAnsi="Cambria" w:cs="Cambria"/>
          <w:b/>
          <w:bCs/>
          <w:lang w:val="pl-PL"/>
        </w:rPr>
        <w:lastRenderedPageBreak/>
        <w:t>Zespoły robocze (specjalistyczne)</w:t>
      </w:r>
    </w:p>
    <w:p w:rsidR="00DE2464" w:rsidRDefault="00DE2464" w:rsidP="001529B7">
      <w:pPr>
        <w:spacing w:before="60" w:after="0"/>
        <w:jc w:val="both"/>
        <w:rPr>
          <w:rFonts w:ascii="Cambria" w:hAnsi="Cambria" w:cs="Cambria"/>
          <w:lang w:val="pl-PL"/>
        </w:rPr>
      </w:pPr>
      <w:r w:rsidRPr="00A77674">
        <w:rPr>
          <w:rFonts w:ascii="Cambria" w:hAnsi="Cambria" w:cs="Cambria"/>
          <w:lang w:val="pl-PL"/>
        </w:rPr>
        <w:t xml:space="preserve">Na potrzeby projektu zostaną utworzone 4zespołyspecjalistyczne, które będą odpowiedzialne za prawidłową realizację Projektu. W skład tych zespołów wejdą </w:t>
      </w:r>
      <w:r>
        <w:rPr>
          <w:rFonts w:ascii="Cambria" w:hAnsi="Cambria" w:cs="Cambria"/>
          <w:lang w:val="pl-PL"/>
        </w:rPr>
        <w:t>koordynatorzy działań oraz księgowa</w:t>
      </w:r>
      <w:r w:rsidRPr="00A77674">
        <w:rPr>
          <w:rFonts w:ascii="Cambria" w:hAnsi="Cambria" w:cs="Cambria"/>
          <w:lang w:val="pl-PL"/>
        </w:rPr>
        <w:t xml:space="preserve">. Ponadto do prac każdego z zespołów przystąpią przedstawiciele partnerstw. W ten sposób każdy z partnerów będzie </w:t>
      </w:r>
      <w:r>
        <w:rPr>
          <w:rFonts w:ascii="Cambria" w:hAnsi="Cambria" w:cs="Cambria"/>
          <w:lang w:val="pl-PL"/>
        </w:rPr>
        <w:t>mógł współdecydować</w:t>
      </w:r>
      <w:r w:rsidRPr="00A77674">
        <w:rPr>
          <w:rFonts w:ascii="Cambria" w:hAnsi="Cambria" w:cs="Cambria"/>
          <w:lang w:val="pl-PL"/>
        </w:rPr>
        <w:t xml:space="preserve"> o</w:t>
      </w:r>
      <w:r>
        <w:rPr>
          <w:rFonts w:ascii="Cambria" w:hAnsi="Cambria" w:cs="Cambria"/>
          <w:lang w:val="pl-PL"/>
        </w:rPr>
        <w:t xml:space="preserve"> sposobie</w:t>
      </w:r>
      <w:r w:rsidRPr="00A77674">
        <w:rPr>
          <w:rFonts w:ascii="Cambria" w:hAnsi="Cambria" w:cs="Cambria"/>
          <w:lang w:val="pl-PL"/>
        </w:rPr>
        <w:t xml:space="preserve"> realizacji projektu.</w:t>
      </w:r>
    </w:p>
    <w:p w:rsidR="00DE2464" w:rsidRPr="00A77674" w:rsidRDefault="00DE2464" w:rsidP="001529B7">
      <w:pPr>
        <w:spacing w:before="60" w:after="0"/>
        <w:jc w:val="both"/>
        <w:rPr>
          <w:rFonts w:ascii="Cambria" w:hAnsi="Cambria" w:cs="Cambria"/>
          <w:u w:val="single"/>
          <w:lang w:val="pl-PL"/>
        </w:rPr>
      </w:pPr>
      <w:r w:rsidRPr="00A77674">
        <w:rPr>
          <w:rFonts w:ascii="Cambria" w:hAnsi="Cambria" w:cs="Cambria"/>
          <w:u w:val="single"/>
          <w:lang w:val="pl-PL"/>
        </w:rPr>
        <w:t>Zespół ds. transportu</w:t>
      </w:r>
      <w:r>
        <w:rPr>
          <w:rFonts w:ascii="Cambria" w:hAnsi="Cambria" w:cs="Cambria"/>
          <w:u w:val="single"/>
          <w:lang w:val="pl-PL"/>
        </w:rPr>
        <w:t xml:space="preserve"> publicznego</w:t>
      </w:r>
    </w:p>
    <w:p w:rsidR="00DE2464" w:rsidRDefault="00DE2464" w:rsidP="001529B7">
      <w:pPr>
        <w:spacing w:before="60" w:after="0"/>
        <w:jc w:val="both"/>
        <w:rPr>
          <w:rFonts w:ascii="Cambria" w:hAnsi="Cambria" w:cs="Cambria"/>
          <w:lang w:val="pl-PL"/>
        </w:rPr>
      </w:pPr>
      <w:r>
        <w:rPr>
          <w:rFonts w:ascii="Cambria" w:hAnsi="Cambria" w:cs="Cambria"/>
          <w:lang w:val="pl-PL"/>
        </w:rPr>
        <w:t>Prace zespołu będzie nadzorować koordynator działania 3.</w:t>
      </w:r>
    </w:p>
    <w:p w:rsidR="00DE2464" w:rsidRPr="00A77674" w:rsidRDefault="00DE2464" w:rsidP="001529B7">
      <w:pPr>
        <w:spacing w:before="60" w:after="0"/>
        <w:jc w:val="both"/>
        <w:rPr>
          <w:rFonts w:ascii="Cambria" w:hAnsi="Cambria" w:cs="Cambria"/>
          <w:lang w:val="pl-PL"/>
        </w:rPr>
      </w:pPr>
      <w:r w:rsidRPr="00A77674">
        <w:rPr>
          <w:rFonts w:ascii="Cambria" w:hAnsi="Cambria" w:cs="Cambria"/>
          <w:lang w:val="pl-PL"/>
        </w:rPr>
        <w:t>Do zadań zespołu należy:</w:t>
      </w:r>
    </w:p>
    <w:p w:rsidR="00DE2464" w:rsidRPr="00A77674" w:rsidRDefault="00DE2464" w:rsidP="00CE0465">
      <w:pPr>
        <w:numPr>
          <w:ilvl w:val="0"/>
          <w:numId w:val="22"/>
        </w:numPr>
        <w:spacing w:before="60" w:after="0"/>
        <w:jc w:val="both"/>
        <w:rPr>
          <w:rFonts w:ascii="Cambria" w:hAnsi="Cambria" w:cs="Cambria"/>
          <w:lang w:val="pl-PL"/>
        </w:rPr>
      </w:pPr>
      <w:r w:rsidRPr="00A77674">
        <w:rPr>
          <w:rFonts w:ascii="Cambria" w:hAnsi="Cambria" w:cs="Cambria"/>
          <w:lang w:val="pl-PL"/>
        </w:rPr>
        <w:t>koordynacja prac związanych z opracowaniem koncepcji zintegrowanego transportu publicznego w oparciu o linie kolejowe P</w:t>
      </w:r>
      <w:r>
        <w:rPr>
          <w:rFonts w:ascii="Cambria" w:hAnsi="Cambria" w:cs="Cambria"/>
          <w:lang w:val="pl-PL"/>
        </w:rPr>
        <w:t>WK</w:t>
      </w:r>
      <w:r w:rsidRPr="00A77674">
        <w:rPr>
          <w:rFonts w:ascii="Cambria" w:hAnsi="Cambria" w:cs="Cambria"/>
          <w:lang w:val="pl-PL"/>
        </w:rPr>
        <w:t>,</w:t>
      </w:r>
    </w:p>
    <w:p w:rsidR="00DE2464" w:rsidRPr="00A77674" w:rsidRDefault="00DE2464" w:rsidP="00CE0465">
      <w:pPr>
        <w:numPr>
          <w:ilvl w:val="0"/>
          <w:numId w:val="22"/>
        </w:numPr>
        <w:spacing w:before="60" w:after="0"/>
        <w:jc w:val="both"/>
        <w:rPr>
          <w:rFonts w:ascii="Cambria" w:hAnsi="Cambria" w:cs="Cambria"/>
          <w:lang w:val="pl-PL"/>
        </w:rPr>
      </w:pPr>
      <w:r w:rsidRPr="00A77674">
        <w:rPr>
          <w:rFonts w:ascii="Cambria" w:hAnsi="Cambria" w:cs="Cambria"/>
          <w:lang w:val="pl-PL"/>
        </w:rPr>
        <w:t>zbieranie danych i informacji na potrzeby monitoringu i ewaluacji projektu, przekazywanie zagregowanych danych do zespołu ds. rozliczeń, monitoringu i ewaluacji,</w:t>
      </w:r>
    </w:p>
    <w:p w:rsidR="00DE2464" w:rsidRPr="00A77674" w:rsidRDefault="00DE2464" w:rsidP="00CE0465">
      <w:pPr>
        <w:numPr>
          <w:ilvl w:val="0"/>
          <w:numId w:val="22"/>
        </w:numPr>
        <w:spacing w:before="60" w:after="0"/>
        <w:jc w:val="both"/>
        <w:rPr>
          <w:rFonts w:ascii="Cambria" w:hAnsi="Cambria" w:cs="Cambria"/>
          <w:lang w:val="pl-PL"/>
        </w:rPr>
      </w:pPr>
      <w:r w:rsidRPr="00A77674">
        <w:rPr>
          <w:rFonts w:ascii="Cambria" w:hAnsi="Cambria" w:cs="Cambria"/>
          <w:lang w:val="pl-PL"/>
        </w:rPr>
        <w:t>konsultacja prac związanych dokumentacją przetargową, z przygotowaniem SIWZ,</w:t>
      </w:r>
    </w:p>
    <w:p w:rsidR="00DE2464" w:rsidRPr="00A77674" w:rsidRDefault="00DE2464" w:rsidP="001529B7">
      <w:pPr>
        <w:spacing w:before="60" w:after="0"/>
        <w:jc w:val="both"/>
        <w:rPr>
          <w:rFonts w:ascii="Cambria" w:hAnsi="Cambria" w:cs="Cambria"/>
          <w:u w:val="single"/>
          <w:lang w:val="pl-PL"/>
        </w:rPr>
      </w:pPr>
      <w:r w:rsidRPr="00A77674">
        <w:rPr>
          <w:rFonts w:ascii="Cambria" w:hAnsi="Cambria" w:cs="Cambria"/>
          <w:u w:val="single"/>
          <w:lang w:val="pl-PL"/>
        </w:rPr>
        <w:t xml:space="preserve">Zespół ds. </w:t>
      </w:r>
      <w:r>
        <w:rPr>
          <w:rFonts w:ascii="Cambria" w:hAnsi="Cambria" w:cs="Cambria"/>
          <w:u w:val="single"/>
          <w:lang w:val="pl-PL"/>
        </w:rPr>
        <w:t>punktów przesiadkowych</w:t>
      </w:r>
    </w:p>
    <w:p w:rsidR="00DE2464" w:rsidRDefault="00DE2464" w:rsidP="001529B7">
      <w:pPr>
        <w:spacing w:before="60" w:after="0"/>
        <w:jc w:val="both"/>
        <w:rPr>
          <w:rFonts w:ascii="Cambria" w:hAnsi="Cambria" w:cs="Cambria"/>
          <w:lang w:val="pl-PL"/>
        </w:rPr>
      </w:pPr>
      <w:r>
        <w:rPr>
          <w:rFonts w:ascii="Cambria" w:hAnsi="Cambria" w:cs="Cambria"/>
          <w:lang w:val="pl-PL"/>
        </w:rPr>
        <w:t>Prace zespołu będą nadzorować: koordynator działań 4 i 6 oraz koordynator działania 5</w:t>
      </w:r>
    </w:p>
    <w:p w:rsidR="00DE2464" w:rsidRPr="00A77674" w:rsidRDefault="00DE2464" w:rsidP="001529B7">
      <w:pPr>
        <w:spacing w:before="60" w:after="0"/>
        <w:jc w:val="both"/>
        <w:rPr>
          <w:rFonts w:ascii="Cambria" w:hAnsi="Cambria" w:cs="Cambria"/>
          <w:lang w:val="pl-PL"/>
        </w:rPr>
      </w:pPr>
      <w:r w:rsidRPr="00A77674">
        <w:rPr>
          <w:rFonts w:ascii="Cambria" w:hAnsi="Cambria" w:cs="Cambria"/>
          <w:lang w:val="pl-PL"/>
        </w:rPr>
        <w:t>Do zadań zespołu należy:</w:t>
      </w:r>
    </w:p>
    <w:p w:rsidR="00DE2464" w:rsidRDefault="00DE2464" w:rsidP="00CE0465">
      <w:pPr>
        <w:numPr>
          <w:ilvl w:val="0"/>
          <w:numId w:val="21"/>
        </w:numPr>
        <w:spacing w:before="60" w:after="0"/>
        <w:jc w:val="both"/>
        <w:rPr>
          <w:rFonts w:ascii="Cambria" w:hAnsi="Cambria" w:cs="Cambria"/>
          <w:lang w:val="pl-PL"/>
        </w:rPr>
      </w:pPr>
      <w:r w:rsidRPr="00A77674">
        <w:rPr>
          <w:rFonts w:ascii="Cambria" w:hAnsi="Cambria" w:cs="Cambria"/>
          <w:lang w:val="pl-PL"/>
        </w:rPr>
        <w:t>koordynacja prowadzonej inwentaryzacji istniejących obiektów stacyjnych,</w:t>
      </w:r>
    </w:p>
    <w:p w:rsidR="00DE2464" w:rsidRPr="00A77674" w:rsidRDefault="00DE2464" w:rsidP="00CE0465">
      <w:pPr>
        <w:numPr>
          <w:ilvl w:val="0"/>
          <w:numId w:val="21"/>
        </w:numPr>
        <w:spacing w:before="60" w:after="0"/>
        <w:jc w:val="both"/>
        <w:rPr>
          <w:rFonts w:ascii="Cambria" w:hAnsi="Cambria" w:cs="Cambria"/>
          <w:lang w:val="pl-PL"/>
        </w:rPr>
      </w:pPr>
      <w:r>
        <w:rPr>
          <w:rFonts w:ascii="Cambria" w:hAnsi="Cambria" w:cs="Cambria"/>
          <w:lang w:val="pl-PL"/>
        </w:rPr>
        <w:t>koordynacja prac związanych z opracowaniem koncepcji budowy funkcjonalnych punktów przesiadkowych,</w:t>
      </w:r>
    </w:p>
    <w:p w:rsidR="00DE2464" w:rsidRPr="00A77674" w:rsidRDefault="00DE2464" w:rsidP="00CE0465">
      <w:pPr>
        <w:numPr>
          <w:ilvl w:val="0"/>
          <w:numId w:val="21"/>
        </w:numPr>
        <w:spacing w:before="60" w:after="0"/>
        <w:jc w:val="both"/>
        <w:rPr>
          <w:rFonts w:ascii="Cambria" w:hAnsi="Cambria" w:cs="Cambria"/>
          <w:lang w:val="pl-PL"/>
        </w:rPr>
      </w:pPr>
      <w:r w:rsidRPr="00A77674">
        <w:rPr>
          <w:rFonts w:ascii="Cambria" w:hAnsi="Cambria" w:cs="Cambria"/>
          <w:lang w:val="pl-PL"/>
        </w:rPr>
        <w:t>koordynacja opracowywania planów miejscowych i uzgodnień z gminami,</w:t>
      </w:r>
    </w:p>
    <w:p w:rsidR="00DE2464" w:rsidRPr="00A77674" w:rsidRDefault="00DE2464" w:rsidP="00CE0465">
      <w:pPr>
        <w:numPr>
          <w:ilvl w:val="0"/>
          <w:numId w:val="21"/>
        </w:numPr>
        <w:spacing w:before="60" w:after="0"/>
        <w:jc w:val="both"/>
        <w:rPr>
          <w:rFonts w:ascii="Cambria" w:hAnsi="Cambria" w:cs="Cambria"/>
          <w:lang w:val="pl-PL"/>
        </w:rPr>
      </w:pPr>
      <w:r w:rsidRPr="00A77674">
        <w:rPr>
          <w:rFonts w:ascii="Cambria" w:hAnsi="Cambria" w:cs="Cambria"/>
          <w:lang w:val="pl-PL"/>
        </w:rPr>
        <w:t>nadzór nad zgodnością realizacji projektu z obowiązującymi przepisami,</w:t>
      </w:r>
    </w:p>
    <w:p w:rsidR="00DE2464" w:rsidRPr="00A77674" w:rsidRDefault="00DE2464" w:rsidP="00CE0465">
      <w:pPr>
        <w:numPr>
          <w:ilvl w:val="0"/>
          <w:numId w:val="21"/>
        </w:numPr>
        <w:spacing w:before="60" w:after="0"/>
        <w:jc w:val="both"/>
        <w:rPr>
          <w:rFonts w:ascii="Cambria" w:hAnsi="Cambria" w:cs="Cambria"/>
          <w:lang w:val="pl-PL"/>
        </w:rPr>
      </w:pPr>
      <w:r w:rsidRPr="00A77674">
        <w:rPr>
          <w:rFonts w:ascii="Cambria" w:hAnsi="Cambria" w:cs="Cambria"/>
          <w:lang w:val="pl-PL"/>
        </w:rPr>
        <w:t>zbieranie danych i informacji na potrzeby monitoringu i ewaluacji projektu, przekazywanie zagregowanych danych do zespołu ds. rozliczeń, monitoringu i ewaluacji,</w:t>
      </w:r>
    </w:p>
    <w:p w:rsidR="00DE2464" w:rsidRPr="00A77674" w:rsidRDefault="00DE2464" w:rsidP="00CE0465">
      <w:pPr>
        <w:numPr>
          <w:ilvl w:val="0"/>
          <w:numId w:val="21"/>
        </w:numPr>
        <w:spacing w:before="60" w:after="0"/>
        <w:jc w:val="both"/>
        <w:rPr>
          <w:rFonts w:ascii="Cambria" w:hAnsi="Cambria" w:cs="Cambria"/>
          <w:lang w:val="pl-PL"/>
        </w:rPr>
      </w:pPr>
      <w:r w:rsidRPr="00A77674">
        <w:rPr>
          <w:rFonts w:ascii="Cambria" w:hAnsi="Cambria" w:cs="Cambria"/>
          <w:lang w:val="pl-PL"/>
        </w:rPr>
        <w:t>konsultacja prac związanych dokumentacją przetargową, z przygotowaniem SIWZ</w:t>
      </w:r>
    </w:p>
    <w:p w:rsidR="00DE2464" w:rsidRPr="00A77674" w:rsidRDefault="00DE2464" w:rsidP="001529B7">
      <w:pPr>
        <w:spacing w:before="60" w:after="0"/>
        <w:jc w:val="both"/>
        <w:rPr>
          <w:rFonts w:ascii="Cambria" w:hAnsi="Cambria" w:cs="Cambria"/>
          <w:u w:val="single"/>
          <w:lang w:val="pl-PL"/>
        </w:rPr>
      </w:pPr>
      <w:r w:rsidRPr="00A77674">
        <w:rPr>
          <w:rFonts w:ascii="Cambria" w:hAnsi="Cambria" w:cs="Cambria"/>
          <w:u w:val="single"/>
          <w:lang w:val="pl-PL"/>
        </w:rPr>
        <w:t>Zespół ds. promocji i komunikacji</w:t>
      </w:r>
    </w:p>
    <w:p w:rsidR="00DE2464" w:rsidRDefault="00DE2464" w:rsidP="001529B7">
      <w:pPr>
        <w:spacing w:before="60" w:after="0"/>
        <w:jc w:val="both"/>
        <w:rPr>
          <w:rFonts w:ascii="Cambria" w:hAnsi="Cambria" w:cs="Cambria"/>
          <w:lang w:val="pl-PL"/>
        </w:rPr>
      </w:pPr>
      <w:r>
        <w:rPr>
          <w:rFonts w:ascii="Cambria" w:hAnsi="Cambria" w:cs="Cambria"/>
          <w:lang w:val="pl-PL"/>
        </w:rPr>
        <w:t>Prace zespołu będą nadzorować pracownicy Stowarzyszenia Metropolia Poznań.</w:t>
      </w:r>
    </w:p>
    <w:p w:rsidR="00DE2464" w:rsidRPr="00A77674" w:rsidRDefault="00DE2464" w:rsidP="001529B7">
      <w:pPr>
        <w:spacing w:before="60" w:after="0"/>
        <w:jc w:val="both"/>
        <w:rPr>
          <w:rFonts w:ascii="Cambria" w:hAnsi="Cambria" w:cs="Cambria"/>
          <w:lang w:val="pl-PL"/>
        </w:rPr>
      </w:pPr>
      <w:r w:rsidRPr="00A77674">
        <w:rPr>
          <w:rFonts w:ascii="Cambria" w:hAnsi="Cambria" w:cs="Cambria"/>
          <w:lang w:val="pl-PL"/>
        </w:rPr>
        <w:t>Do zadań Zespołu należy:</w:t>
      </w:r>
    </w:p>
    <w:p w:rsidR="00DE2464" w:rsidRPr="00A77674" w:rsidRDefault="00DE2464" w:rsidP="00CE0465">
      <w:pPr>
        <w:numPr>
          <w:ilvl w:val="0"/>
          <w:numId w:val="8"/>
        </w:numPr>
        <w:spacing w:after="0"/>
        <w:jc w:val="both"/>
        <w:rPr>
          <w:rFonts w:ascii="Cambria" w:hAnsi="Cambria" w:cs="Cambria"/>
          <w:lang w:val="pl-PL"/>
        </w:rPr>
      </w:pPr>
      <w:r w:rsidRPr="00A77674">
        <w:rPr>
          <w:rFonts w:ascii="Cambria" w:hAnsi="Cambria" w:cs="Cambria"/>
          <w:lang w:val="pl-PL"/>
        </w:rPr>
        <w:t>nadzór nad utworzeniem i utrzymaniem podstrony internetowej dotyczącej projektu,</w:t>
      </w:r>
    </w:p>
    <w:p w:rsidR="00DE2464" w:rsidRPr="00A77674" w:rsidRDefault="00DE2464" w:rsidP="00CE0465">
      <w:pPr>
        <w:numPr>
          <w:ilvl w:val="0"/>
          <w:numId w:val="8"/>
        </w:numPr>
        <w:spacing w:after="0"/>
        <w:jc w:val="both"/>
        <w:rPr>
          <w:rFonts w:ascii="Cambria" w:hAnsi="Cambria" w:cs="Cambria"/>
          <w:lang w:val="pl-PL"/>
        </w:rPr>
      </w:pPr>
      <w:r w:rsidRPr="00A77674">
        <w:rPr>
          <w:rFonts w:ascii="Cambria" w:hAnsi="Cambria" w:cs="Cambria"/>
          <w:lang w:val="pl-PL"/>
        </w:rPr>
        <w:t>zaprezentowanie projektu „Master Plan dla Poznańskiej Kolei Metropolitalnej” oraz jego rezultatów, jak najszerszej grupie odbiorców oraz informowanie społeczeństwa o projekcie i przede wszystkim źródłach finansowania;</w:t>
      </w:r>
    </w:p>
    <w:p w:rsidR="00DE2464" w:rsidRPr="00A77674" w:rsidRDefault="00DE2464" w:rsidP="00CE0465">
      <w:pPr>
        <w:numPr>
          <w:ilvl w:val="0"/>
          <w:numId w:val="8"/>
        </w:numPr>
        <w:spacing w:after="0"/>
        <w:jc w:val="both"/>
        <w:rPr>
          <w:rFonts w:ascii="Cambria" w:hAnsi="Cambria" w:cs="Cambria"/>
          <w:lang w:val="pl-PL"/>
        </w:rPr>
      </w:pPr>
      <w:r w:rsidRPr="00A77674">
        <w:rPr>
          <w:rFonts w:ascii="Cambria" w:hAnsi="Cambria" w:cs="Cambria"/>
          <w:lang w:val="pl-PL"/>
        </w:rPr>
        <w:t xml:space="preserve">tworzenie wizerunku kolei, współpraca z mediami, bieżące informowanie </w:t>
      </w:r>
      <w:r w:rsidR="002F1118">
        <w:rPr>
          <w:rFonts w:ascii="Cambria" w:hAnsi="Cambria" w:cs="Cambria"/>
          <w:lang w:val="pl-PL"/>
        </w:rPr>
        <w:br/>
      </w:r>
      <w:r w:rsidRPr="00A77674">
        <w:rPr>
          <w:rFonts w:ascii="Cambria" w:hAnsi="Cambria" w:cs="Cambria"/>
          <w:lang w:val="pl-PL"/>
        </w:rPr>
        <w:t>o działaniach, organizacja i uczestnictwo w konferencjach/warsztatach, utrzymywanie właściwych relacji z otoczeniem (kontakty z lokalnymi społecznościami).</w:t>
      </w:r>
    </w:p>
    <w:p w:rsidR="00DE2464" w:rsidRPr="00A77674" w:rsidRDefault="00DE2464" w:rsidP="00CE0465">
      <w:pPr>
        <w:numPr>
          <w:ilvl w:val="0"/>
          <w:numId w:val="8"/>
        </w:numPr>
        <w:spacing w:before="60" w:after="0"/>
        <w:jc w:val="both"/>
        <w:rPr>
          <w:rFonts w:ascii="Cambria" w:hAnsi="Cambria" w:cs="Cambria"/>
          <w:lang w:val="pl-PL"/>
        </w:rPr>
      </w:pPr>
      <w:r w:rsidRPr="00A77674">
        <w:rPr>
          <w:rFonts w:ascii="Cambria" w:hAnsi="Cambria" w:cs="Cambria"/>
          <w:lang w:val="pl-PL"/>
        </w:rPr>
        <w:t>nadzorowanie udziału społeczności lokalnej w procesach planowania przestrzennego,</w:t>
      </w:r>
    </w:p>
    <w:p w:rsidR="00DE2464" w:rsidRPr="00A77674" w:rsidRDefault="00DE2464" w:rsidP="00CE0465">
      <w:pPr>
        <w:numPr>
          <w:ilvl w:val="0"/>
          <w:numId w:val="8"/>
        </w:numPr>
        <w:spacing w:after="0"/>
        <w:jc w:val="both"/>
        <w:rPr>
          <w:rFonts w:ascii="Cambria" w:hAnsi="Cambria" w:cs="Cambria"/>
          <w:lang w:val="pl-PL"/>
        </w:rPr>
      </w:pPr>
      <w:r w:rsidRPr="00A77674">
        <w:rPr>
          <w:rFonts w:ascii="Cambria" w:hAnsi="Cambria" w:cs="Cambria"/>
          <w:lang w:val="pl-PL"/>
        </w:rPr>
        <w:t xml:space="preserve">kontrola i nadzór nad realizacją działań informacyjno-promocyjnych zgodnie </w:t>
      </w:r>
      <w:r w:rsidR="002F1118">
        <w:rPr>
          <w:rFonts w:ascii="Cambria" w:hAnsi="Cambria" w:cs="Cambria"/>
          <w:lang w:val="pl-PL"/>
        </w:rPr>
        <w:br/>
      </w:r>
      <w:r w:rsidRPr="00A77674">
        <w:rPr>
          <w:rFonts w:ascii="Cambria" w:hAnsi="Cambria" w:cs="Cambria"/>
          <w:lang w:val="pl-PL"/>
        </w:rPr>
        <w:t>z Planem Promocji,</w:t>
      </w:r>
    </w:p>
    <w:p w:rsidR="00DE2464" w:rsidRDefault="00DE2464" w:rsidP="001529B7">
      <w:pPr>
        <w:spacing w:before="60" w:after="0"/>
        <w:jc w:val="both"/>
        <w:rPr>
          <w:rFonts w:ascii="Cambria" w:hAnsi="Cambria" w:cs="Cambria"/>
          <w:u w:val="single"/>
          <w:lang w:val="pl-PL"/>
        </w:rPr>
      </w:pPr>
    </w:p>
    <w:p w:rsidR="00DE2464" w:rsidRDefault="00DE2464" w:rsidP="001529B7">
      <w:pPr>
        <w:spacing w:before="60" w:after="0"/>
        <w:jc w:val="both"/>
        <w:rPr>
          <w:rFonts w:ascii="Cambria" w:hAnsi="Cambria" w:cs="Cambria"/>
          <w:u w:val="single"/>
          <w:lang w:val="pl-PL"/>
        </w:rPr>
      </w:pPr>
    </w:p>
    <w:p w:rsidR="00DE2464" w:rsidRPr="00A77674" w:rsidRDefault="00DE2464" w:rsidP="001529B7">
      <w:pPr>
        <w:spacing w:before="60" w:after="0"/>
        <w:jc w:val="both"/>
        <w:rPr>
          <w:rFonts w:ascii="Cambria" w:hAnsi="Cambria" w:cs="Cambria"/>
          <w:u w:val="single"/>
          <w:lang w:val="pl-PL"/>
        </w:rPr>
      </w:pPr>
      <w:r w:rsidRPr="00A77674">
        <w:rPr>
          <w:rFonts w:ascii="Cambria" w:hAnsi="Cambria" w:cs="Cambria"/>
          <w:u w:val="single"/>
          <w:lang w:val="pl-PL"/>
        </w:rPr>
        <w:lastRenderedPageBreak/>
        <w:t>Zespół ds. rozliczeń, monitoringu i ewaluacji</w:t>
      </w:r>
    </w:p>
    <w:p w:rsidR="00DE2464" w:rsidRDefault="00DE2464" w:rsidP="001529B7">
      <w:pPr>
        <w:spacing w:before="60" w:after="0"/>
        <w:jc w:val="both"/>
        <w:rPr>
          <w:rFonts w:ascii="Cambria" w:hAnsi="Cambria" w:cs="Cambria"/>
          <w:lang w:val="pl-PL"/>
        </w:rPr>
      </w:pPr>
      <w:r>
        <w:rPr>
          <w:rFonts w:ascii="Cambria" w:hAnsi="Cambria" w:cs="Cambria"/>
          <w:lang w:val="pl-PL"/>
        </w:rPr>
        <w:t>W skład tego zespołu wejdzie księgowa.</w:t>
      </w:r>
    </w:p>
    <w:p w:rsidR="00DE2464" w:rsidRPr="00A77674" w:rsidRDefault="00DE2464" w:rsidP="001529B7">
      <w:pPr>
        <w:spacing w:before="60" w:after="0"/>
        <w:jc w:val="both"/>
        <w:rPr>
          <w:rFonts w:ascii="Cambria" w:hAnsi="Cambria" w:cs="Cambria"/>
          <w:lang w:val="pl-PL"/>
        </w:rPr>
      </w:pPr>
      <w:r w:rsidRPr="00A77674">
        <w:rPr>
          <w:rFonts w:ascii="Cambria" w:hAnsi="Cambria" w:cs="Cambria"/>
          <w:lang w:val="pl-PL"/>
        </w:rPr>
        <w:t>Do zadań zespołu należy:</w:t>
      </w:r>
    </w:p>
    <w:p w:rsidR="00DE2464" w:rsidRPr="00A77674" w:rsidRDefault="00DE2464" w:rsidP="00CE0465">
      <w:pPr>
        <w:numPr>
          <w:ilvl w:val="0"/>
          <w:numId w:val="19"/>
        </w:numPr>
        <w:spacing w:before="60" w:after="0"/>
        <w:jc w:val="both"/>
        <w:rPr>
          <w:rFonts w:ascii="Cambria" w:hAnsi="Cambria" w:cs="Cambria"/>
          <w:lang w:val="pl-PL"/>
        </w:rPr>
      </w:pPr>
      <w:r w:rsidRPr="00A77674">
        <w:rPr>
          <w:rFonts w:ascii="Cambria" w:hAnsi="Cambria" w:cs="Cambria"/>
          <w:lang w:val="pl-PL"/>
        </w:rPr>
        <w:t>rozliczanie finansowe - przygotowywanie umów do podpisania z Operatorem Programu (MRR),</w:t>
      </w:r>
    </w:p>
    <w:p w:rsidR="00DE2464" w:rsidRPr="00A77674" w:rsidRDefault="00DE2464" w:rsidP="00CE0465">
      <w:pPr>
        <w:numPr>
          <w:ilvl w:val="0"/>
          <w:numId w:val="19"/>
        </w:numPr>
        <w:spacing w:before="60" w:after="0"/>
        <w:jc w:val="both"/>
        <w:rPr>
          <w:rFonts w:ascii="Cambria" w:hAnsi="Cambria" w:cs="Cambria"/>
          <w:lang w:val="pl-PL"/>
        </w:rPr>
      </w:pPr>
      <w:r w:rsidRPr="00A77674">
        <w:rPr>
          <w:rFonts w:ascii="Cambria" w:hAnsi="Cambria" w:cs="Cambria"/>
          <w:lang w:val="pl-PL"/>
        </w:rPr>
        <w:t>sporządzanie sprawozdań finansowych z realizacji projektu,</w:t>
      </w:r>
    </w:p>
    <w:p w:rsidR="00DE2464" w:rsidRPr="00A77674" w:rsidRDefault="00DE2464" w:rsidP="00CE0465">
      <w:pPr>
        <w:numPr>
          <w:ilvl w:val="0"/>
          <w:numId w:val="19"/>
        </w:numPr>
        <w:spacing w:before="60" w:after="0"/>
        <w:jc w:val="both"/>
        <w:rPr>
          <w:rFonts w:ascii="Cambria" w:hAnsi="Cambria" w:cs="Cambria"/>
          <w:lang w:val="pl-PL"/>
        </w:rPr>
      </w:pPr>
      <w:r w:rsidRPr="00A77674">
        <w:rPr>
          <w:rFonts w:ascii="Cambria" w:hAnsi="Cambria" w:cs="Cambria"/>
          <w:lang w:val="pl-PL"/>
        </w:rPr>
        <w:t>monitorowanie realizacji projektu, w tym przygotowanie okresowo, rocznie i na zakończenie raportu z realizacji projektu. Działania dokonywane w celu wykonania założonych w projekcie produktów, otrzymania rezultatów oraz osiągnięcia celów (oddziaływania) będą monitorowane dzięki sporządzaniu sprawozdań i raportów.</w:t>
      </w:r>
    </w:p>
    <w:p w:rsidR="00DE2464" w:rsidRPr="00A77674" w:rsidRDefault="00DE2464" w:rsidP="00A77674">
      <w:pPr>
        <w:pStyle w:val="NormalnyWeb"/>
        <w:spacing w:before="0" w:beforeAutospacing="0" w:after="0" w:afterAutospacing="0" w:line="276" w:lineRule="auto"/>
        <w:jc w:val="both"/>
        <w:rPr>
          <w:rFonts w:ascii="Cambria" w:hAnsi="Cambria" w:cs="Cambria"/>
          <w:sz w:val="22"/>
          <w:szCs w:val="22"/>
        </w:rPr>
      </w:pPr>
    </w:p>
    <w:p w:rsidR="00DE2464" w:rsidRPr="00A77674" w:rsidRDefault="00DE2464" w:rsidP="00A77674">
      <w:pPr>
        <w:pStyle w:val="NormalnyWeb"/>
        <w:spacing w:before="0" w:beforeAutospacing="0" w:after="0" w:afterAutospacing="0" w:line="276" w:lineRule="auto"/>
        <w:jc w:val="both"/>
        <w:rPr>
          <w:rFonts w:ascii="Cambria" w:hAnsi="Cambria" w:cs="Cambria"/>
          <w:sz w:val="22"/>
          <w:szCs w:val="22"/>
        </w:rPr>
      </w:pPr>
      <w:r w:rsidRPr="00A77674">
        <w:rPr>
          <w:rFonts w:ascii="Cambria" w:hAnsi="Cambria" w:cs="Cambria"/>
          <w:sz w:val="22"/>
          <w:szCs w:val="22"/>
        </w:rPr>
        <w:t xml:space="preserve">Dodatkowo w projekcie zostanie powołana </w:t>
      </w:r>
      <w:r>
        <w:rPr>
          <w:rFonts w:ascii="Cambria" w:hAnsi="Cambria" w:cs="Cambria"/>
          <w:b/>
          <w:bCs/>
          <w:sz w:val="22"/>
          <w:szCs w:val="22"/>
        </w:rPr>
        <w:t>Rada P</w:t>
      </w:r>
      <w:r w:rsidRPr="00A77674">
        <w:rPr>
          <w:rFonts w:ascii="Cambria" w:hAnsi="Cambria" w:cs="Cambria"/>
          <w:b/>
          <w:bCs/>
          <w:sz w:val="22"/>
          <w:szCs w:val="22"/>
        </w:rPr>
        <w:t>rojektu</w:t>
      </w:r>
      <w:r w:rsidRPr="00A77674">
        <w:rPr>
          <w:rFonts w:ascii="Cambria" w:hAnsi="Cambria" w:cs="Cambria"/>
        </w:rPr>
        <w:t>-</w:t>
      </w:r>
      <w:r w:rsidRPr="00A77674">
        <w:rPr>
          <w:rFonts w:ascii="Cambria" w:hAnsi="Cambria" w:cs="Cambria"/>
          <w:sz w:val="22"/>
          <w:szCs w:val="22"/>
        </w:rPr>
        <w:t xml:space="preserve"> organ doradczy Komitetu Sterującego, w składzie.</w:t>
      </w:r>
    </w:p>
    <w:p w:rsidR="00DE2464" w:rsidRPr="00A77674" w:rsidRDefault="00DE2464" w:rsidP="00CE0465">
      <w:pPr>
        <w:numPr>
          <w:ilvl w:val="0"/>
          <w:numId w:val="10"/>
        </w:numPr>
        <w:tabs>
          <w:tab w:val="left" w:pos="3420"/>
        </w:tabs>
        <w:spacing w:after="0"/>
        <w:ind w:left="3600" w:hanging="3243"/>
        <w:jc w:val="both"/>
        <w:rPr>
          <w:rFonts w:ascii="Cambria" w:hAnsi="Cambria" w:cs="Cambria"/>
          <w:lang w:val="pl-PL"/>
        </w:rPr>
      </w:pPr>
      <w:r w:rsidRPr="00A77674">
        <w:rPr>
          <w:rFonts w:ascii="Cambria" w:hAnsi="Cambria" w:cs="Cambria"/>
          <w:lang w:val="pl-PL"/>
        </w:rPr>
        <w:t>przedstawiciele 22 gmin</w:t>
      </w:r>
      <w:r>
        <w:rPr>
          <w:rFonts w:ascii="Cambria" w:hAnsi="Cambria" w:cs="Cambria"/>
          <w:lang w:val="pl-PL"/>
        </w:rPr>
        <w:t xml:space="preserve"> partnerskich</w:t>
      </w:r>
    </w:p>
    <w:p w:rsidR="00DE2464" w:rsidRPr="00A77674" w:rsidRDefault="00DE2464" w:rsidP="00CE0465">
      <w:pPr>
        <w:numPr>
          <w:ilvl w:val="0"/>
          <w:numId w:val="10"/>
        </w:numPr>
        <w:tabs>
          <w:tab w:val="left" w:pos="3420"/>
        </w:tabs>
        <w:spacing w:after="0"/>
        <w:ind w:left="3600" w:hanging="3243"/>
        <w:jc w:val="both"/>
        <w:rPr>
          <w:rFonts w:ascii="Cambria" w:hAnsi="Cambria" w:cs="Cambria"/>
          <w:lang w:val="pl-PL"/>
        </w:rPr>
      </w:pPr>
      <w:r w:rsidRPr="00A77674">
        <w:rPr>
          <w:rFonts w:ascii="Cambria" w:hAnsi="Cambria" w:cs="Cambria"/>
          <w:lang w:val="pl-PL"/>
        </w:rPr>
        <w:t>dyrektor Centrum Badań Metropolitalnych</w:t>
      </w:r>
    </w:p>
    <w:p w:rsidR="00DE2464" w:rsidRPr="00A77674" w:rsidRDefault="00DE2464" w:rsidP="00CE0465">
      <w:pPr>
        <w:numPr>
          <w:ilvl w:val="0"/>
          <w:numId w:val="10"/>
        </w:numPr>
        <w:tabs>
          <w:tab w:val="left" w:pos="3420"/>
        </w:tabs>
        <w:spacing w:after="0"/>
        <w:ind w:left="3600" w:hanging="3243"/>
        <w:rPr>
          <w:rFonts w:ascii="Cambria" w:hAnsi="Cambria" w:cs="Cambria"/>
          <w:lang w:val="pl-PL"/>
        </w:rPr>
      </w:pPr>
      <w:r w:rsidRPr="00A77674">
        <w:rPr>
          <w:rFonts w:ascii="Cambria" w:hAnsi="Cambria" w:cs="Cambria"/>
          <w:lang w:val="pl-PL"/>
        </w:rPr>
        <w:t>przedstawiciel Oddziału Gospodarowania Nieruchomościami PKP S.A. w Poznaniu</w:t>
      </w:r>
    </w:p>
    <w:p w:rsidR="00DE2464" w:rsidRPr="00A77674" w:rsidRDefault="00DE2464" w:rsidP="00CE0465">
      <w:pPr>
        <w:numPr>
          <w:ilvl w:val="0"/>
          <w:numId w:val="10"/>
        </w:numPr>
        <w:tabs>
          <w:tab w:val="left" w:pos="3420"/>
        </w:tabs>
        <w:spacing w:after="0"/>
        <w:ind w:left="3600" w:hanging="3243"/>
        <w:jc w:val="both"/>
        <w:rPr>
          <w:rFonts w:ascii="Cambria" w:hAnsi="Cambria" w:cs="Cambria"/>
          <w:lang w:val="pl-PL"/>
        </w:rPr>
      </w:pPr>
      <w:r w:rsidRPr="00A77674">
        <w:rPr>
          <w:rFonts w:ascii="Cambria" w:hAnsi="Cambria" w:cs="Cambria"/>
          <w:lang w:val="pl-PL"/>
        </w:rPr>
        <w:t>prz</w:t>
      </w:r>
      <w:r>
        <w:rPr>
          <w:rFonts w:ascii="Cambria" w:hAnsi="Cambria" w:cs="Cambria"/>
          <w:lang w:val="pl-PL"/>
        </w:rPr>
        <w:t>edstawiciel Przewozów Regionalnych sp. z o.o.</w:t>
      </w:r>
    </w:p>
    <w:p w:rsidR="00DE2464" w:rsidRPr="00A77674" w:rsidRDefault="00DE2464" w:rsidP="00CE0465">
      <w:pPr>
        <w:numPr>
          <w:ilvl w:val="0"/>
          <w:numId w:val="10"/>
        </w:numPr>
        <w:tabs>
          <w:tab w:val="left" w:pos="3420"/>
        </w:tabs>
        <w:spacing w:after="0"/>
        <w:ind w:left="3600" w:hanging="3243"/>
        <w:jc w:val="both"/>
        <w:rPr>
          <w:rFonts w:ascii="Cambria" w:hAnsi="Cambria" w:cs="Cambria"/>
          <w:lang w:val="pl-PL"/>
        </w:rPr>
      </w:pPr>
      <w:r w:rsidRPr="00A77674">
        <w:rPr>
          <w:rFonts w:ascii="Cambria" w:hAnsi="Cambria" w:cs="Cambria"/>
          <w:lang w:val="pl-PL"/>
        </w:rPr>
        <w:t>preze</w:t>
      </w:r>
      <w:r>
        <w:rPr>
          <w:rFonts w:ascii="Cambria" w:hAnsi="Cambria" w:cs="Cambria"/>
          <w:lang w:val="pl-PL"/>
        </w:rPr>
        <w:t>s zarządu Koleje Wielkopolskie s</w:t>
      </w:r>
      <w:r w:rsidRPr="00A77674">
        <w:rPr>
          <w:rFonts w:ascii="Cambria" w:hAnsi="Cambria" w:cs="Cambria"/>
          <w:lang w:val="pl-PL"/>
        </w:rPr>
        <w:t>p. z o.o.</w:t>
      </w:r>
    </w:p>
    <w:p w:rsidR="00DE2464" w:rsidRPr="00A77674" w:rsidRDefault="00DE2464" w:rsidP="00CE0465">
      <w:pPr>
        <w:numPr>
          <w:ilvl w:val="0"/>
          <w:numId w:val="10"/>
        </w:numPr>
        <w:tabs>
          <w:tab w:val="left" w:pos="3420"/>
        </w:tabs>
        <w:spacing w:after="0"/>
        <w:ind w:left="3600" w:hanging="3243"/>
        <w:jc w:val="both"/>
        <w:rPr>
          <w:rFonts w:ascii="Cambria" w:hAnsi="Cambria" w:cs="Cambria"/>
          <w:lang w:val="pl-PL"/>
        </w:rPr>
      </w:pPr>
      <w:r w:rsidRPr="00A77674">
        <w:rPr>
          <w:rFonts w:ascii="Cambria" w:hAnsi="Cambria" w:cs="Cambria"/>
          <w:lang w:val="pl-PL"/>
        </w:rPr>
        <w:t>eksperci z Politechniki Poznańskiej</w:t>
      </w:r>
    </w:p>
    <w:p w:rsidR="00DE2464" w:rsidRPr="00A77674" w:rsidRDefault="00DE2464" w:rsidP="00CE0465">
      <w:pPr>
        <w:numPr>
          <w:ilvl w:val="0"/>
          <w:numId w:val="10"/>
        </w:numPr>
        <w:tabs>
          <w:tab w:val="left" w:pos="3420"/>
        </w:tabs>
        <w:spacing w:after="0"/>
        <w:ind w:left="3600" w:hanging="3243"/>
        <w:jc w:val="both"/>
        <w:rPr>
          <w:rFonts w:ascii="Cambria" w:hAnsi="Cambria" w:cs="Cambria"/>
          <w:lang w:val="pl-PL"/>
        </w:rPr>
      </w:pPr>
      <w:r w:rsidRPr="00A77674">
        <w:rPr>
          <w:rFonts w:ascii="Cambria" w:hAnsi="Cambria" w:cs="Cambria"/>
          <w:lang w:val="pl-PL"/>
        </w:rPr>
        <w:t>prezes Oddziału Stowarzyszenia Inżynierów i Techników Komunikacji RP w Poznaniu</w:t>
      </w:r>
    </w:p>
    <w:p w:rsidR="00DE2464" w:rsidRPr="00A77674" w:rsidRDefault="00DE2464" w:rsidP="00CE0465">
      <w:pPr>
        <w:numPr>
          <w:ilvl w:val="0"/>
          <w:numId w:val="10"/>
        </w:numPr>
        <w:tabs>
          <w:tab w:val="left" w:pos="3420"/>
        </w:tabs>
        <w:spacing w:after="0"/>
        <w:ind w:left="3600" w:hanging="3243"/>
        <w:jc w:val="both"/>
        <w:rPr>
          <w:rFonts w:ascii="Cambria" w:hAnsi="Cambria" w:cs="Cambria"/>
          <w:lang w:val="pl-PL"/>
        </w:rPr>
      </w:pPr>
      <w:r w:rsidRPr="00A77674">
        <w:rPr>
          <w:rFonts w:ascii="Cambria" w:hAnsi="Cambria" w:cs="Cambria"/>
          <w:lang w:val="pl-PL"/>
        </w:rPr>
        <w:t>przedstawiciele Stowarzyszenia Towarzystwo Urbanistów Polskich</w:t>
      </w:r>
    </w:p>
    <w:p w:rsidR="00DE2464" w:rsidRDefault="00DE2464" w:rsidP="00CE0465">
      <w:pPr>
        <w:numPr>
          <w:ilvl w:val="0"/>
          <w:numId w:val="10"/>
        </w:numPr>
        <w:tabs>
          <w:tab w:val="left" w:pos="3420"/>
        </w:tabs>
        <w:spacing w:after="0"/>
        <w:ind w:left="3600" w:hanging="3243"/>
        <w:jc w:val="both"/>
        <w:rPr>
          <w:rFonts w:ascii="Cambria" w:hAnsi="Cambria" w:cs="Cambria"/>
          <w:lang w:val="pl-PL"/>
        </w:rPr>
      </w:pPr>
      <w:r w:rsidRPr="00A77674">
        <w:rPr>
          <w:rFonts w:ascii="Cambria" w:hAnsi="Cambria" w:cs="Cambria"/>
          <w:lang w:val="pl-PL"/>
        </w:rPr>
        <w:t>przedstawiciel Stowarzyszenia Sołtysów Województwa Wielkopolskiego</w:t>
      </w:r>
    </w:p>
    <w:p w:rsidR="00DE2464" w:rsidRPr="00A77674" w:rsidRDefault="00DE2464" w:rsidP="00CE0465">
      <w:pPr>
        <w:numPr>
          <w:ilvl w:val="0"/>
          <w:numId w:val="10"/>
        </w:numPr>
        <w:tabs>
          <w:tab w:val="left" w:pos="3420"/>
        </w:tabs>
        <w:spacing w:after="0"/>
        <w:ind w:left="3600" w:hanging="3243"/>
        <w:jc w:val="both"/>
        <w:rPr>
          <w:rFonts w:ascii="Cambria" w:hAnsi="Cambria" w:cs="Cambria"/>
          <w:lang w:val="pl-PL"/>
        </w:rPr>
      </w:pPr>
      <w:r>
        <w:rPr>
          <w:rFonts w:ascii="Cambria" w:hAnsi="Cambria" w:cs="Cambria"/>
          <w:lang w:val="pl-PL"/>
        </w:rPr>
        <w:t>przedstawiciel Stowarzyszenia MY-Poznaniacy</w:t>
      </w:r>
    </w:p>
    <w:p w:rsidR="00DE2464" w:rsidRPr="00A77674" w:rsidRDefault="00DE2464" w:rsidP="00A77674">
      <w:pPr>
        <w:spacing w:after="0"/>
        <w:jc w:val="both"/>
        <w:rPr>
          <w:rFonts w:ascii="Cambria" w:hAnsi="Cambria" w:cs="Cambria"/>
          <w:lang w:val="pl-PL"/>
        </w:rPr>
      </w:pP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Rada Projektu skupia osoby posiadające wiedzę i doświadczenie w zakresie transportu kolejowego oraz</w:t>
      </w:r>
      <w:r>
        <w:rPr>
          <w:rFonts w:ascii="Cambria" w:hAnsi="Cambria" w:cs="Cambria"/>
          <w:lang w:val="pl-PL"/>
        </w:rPr>
        <w:t xml:space="preserve"> </w:t>
      </w:r>
      <w:r w:rsidRPr="00A77674">
        <w:rPr>
          <w:rFonts w:ascii="Cambria" w:hAnsi="Cambria" w:cs="Cambria"/>
          <w:lang w:val="pl-PL"/>
        </w:rPr>
        <w:t>przedstawicieli samorządów, którzy znają potrzeby swoich gmin i specyfikę problemów związanych z funkcjonowaniem infrastruktury kolejowej na ich terenie.</w:t>
      </w: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Zadaniem Rady będzie:</w:t>
      </w:r>
    </w:p>
    <w:p w:rsidR="00DE2464" w:rsidRPr="00A77674" w:rsidRDefault="00DE2464" w:rsidP="00CE0465">
      <w:pPr>
        <w:numPr>
          <w:ilvl w:val="0"/>
          <w:numId w:val="34"/>
        </w:numPr>
        <w:autoSpaceDE w:val="0"/>
        <w:autoSpaceDN w:val="0"/>
        <w:adjustRightInd w:val="0"/>
        <w:spacing w:after="60"/>
        <w:jc w:val="both"/>
        <w:rPr>
          <w:rFonts w:ascii="Cambria" w:hAnsi="Cambria" w:cs="Cambria"/>
          <w:lang w:val="pl-PL"/>
        </w:rPr>
      </w:pPr>
      <w:r w:rsidRPr="00A77674">
        <w:rPr>
          <w:rFonts w:ascii="Cambria" w:hAnsi="Cambria" w:cs="Cambria"/>
          <w:lang w:val="pl-PL"/>
        </w:rPr>
        <w:t>zapoznanie się z dokumentacją projektu,</w:t>
      </w:r>
    </w:p>
    <w:p w:rsidR="00DE2464" w:rsidRPr="00A77674" w:rsidRDefault="00DE2464" w:rsidP="00CE0465">
      <w:pPr>
        <w:numPr>
          <w:ilvl w:val="0"/>
          <w:numId w:val="34"/>
        </w:numPr>
        <w:autoSpaceDE w:val="0"/>
        <w:autoSpaceDN w:val="0"/>
        <w:adjustRightInd w:val="0"/>
        <w:spacing w:after="60"/>
        <w:jc w:val="both"/>
        <w:rPr>
          <w:rFonts w:ascii="Cambria" w:hAnsi="Cambria" w:cs="Cambria"/>
          <w:lang w:val="pl-PL"/>
        </w:rPr>
      </w:pPr>
      <w:r w:rsidRPr="00A77674">
        <w:rPr>
          <w:rFonts w:ascii="Cambria" w:hAnsi="Cambria" w:cs="Cambria"/>
          <w:lang w:val="pl-PL"/>
        </w:rPr>
        <w:t>konsultowanie i opiniowanie przebiegu i rezultatów prac,</w:t>
      </w:r>
    </w:p>
    <w:p w:rsidR="00DE2464" w:rsidRPr="00A77674" w:rsidRDefault="00DE2464" w:rsidP="00CE0465">
      <w:pPr>
        <w:numPr>
          <w:ilvl w:val="0"/>
          <w:numId w:val="34"/>
        </w:numPr>
        <w:autoSpaceDE w:val="0"/>
        <w:autoSpaceDN w:val="0"/>
        <w:adjustRightInd w:val="0"/>
        <w:spacing w:after="60"/>
        <w:jc w:val="both"/>
        <w:rPr>
          <w:rFonts w:ascii="Cambria" w:hAnsi="Cambria" w:cs="Cambria"/>
          <w:lang w:val="pl-PL"/>
        </w:rPr>
      </w:pPr>
      <w:r w:rsidRPr="00A77674">
        <w:rPr>
          <w:rFonts w:ascii="Cambria" w:hAnsi="Cambria" w:cs="Cambria"/>
          <w:lang w:val="pl-PL"/>
        </w:rPr>
        <w:t>ocena stopnia realizacji poszczególnych działań, jaki i całości projektu,</w:t>
      </w:r>
    </w:p>
    <w:p w:rsidR="00DE2464" w:rsidRPr="00A77674" w:rsidRDefault="00DE2464" w:rsidP="00CE0465">
      <w:pPr>
        <w:numPr>
          <w:ilvl w:val="0"/>
          <w:numId w:val="34"/>
        </w:numPr>
        <w:autoSpaceDE w:val="0"/>
        <w:autoSpaceDN w:val="0"/>
        <w:adjustRightInd w:val="0"/>
        <w:spacing w:after="60"/>
        <w:jc w:val="both"/>
        <w:rPr>
          <w:rFonts w:ascii="Cambria" w:hAnsi="Cambria" w:cs="Cambria"/>
          <w:lang w:val="pl-PL"/>
        </w:rPr>
      </w:pPr>
      <w:r w:rsidRPr="00A77674">
        <w:rPr>
          <w:rFonts w:ascii="Cambria" w:hAnsi="Cambria" w:cs="Cambria"/>
          <w:lang w:val="pl-PL"/>
        </w:rPr>
        <w:t>uzgadnianie kwestii spornych i problemów występujących w projekcie,</w:t>
      </w:r>
    </w:p>
    <w:p w:rsidR="00DE2464" w:rsidRPr="00A77674" w:rsidRDefault="00DE2464" w:rsidP="00CE0465">
      <w:pPr>
        <w:numPr>
          <w:ilvl w:val="0"/>
          <w:numId w:val="34"/>
        </w:numPr>
        <w:autoSpaceDE w:val="0"/>
        <w:autoSpaceDN w:val="0"/>
        <w:adjustRightInd w:val="0"/>
        <w:spacing w:after="60"/>
        <w:jc w:val="both"/>
        <w:rPr>
          <w:rFonts w:ascii="Cambria" w:hAnsi="Cambria" w:cs="Cambria"/>
          <w:lang w:val="pl-PL"/>
        </w:rPr>
      </w:pPr>
      <w:r w:rsidRPr="00A77674">
        <w:rPr>
          <w:rFonts w:ascii="Cambria" w:hAnsi="Cambria" w:cs="Cambria"/>
          <w:lang w:val="pl-PL"/>
        </w:rPr>
        <w:t>uczestnictwo w konferencjach/ warsztatach,</w:t>
      </w:r>
    </w:p>
    <w:p w:rsidR="00DE2464" w:rsidRPr="00A77674" w:rsidRDefault="00DE2464" w:rsidP="00CE0465">
      <w:pPr>
        <w:numPr>
          <w:ilvl w:val="0"/>
          <w:numId w:val="34"/>
        </w:numPr>
        <w:autoSpaceDE w:val="0"/>
        <w:autoSpaceDN w:val="0"/>
        <w:adjustRightInd w:val="0"/>
        <w:spacing w:after="60"/>
        <w:jc w:val="both"/>
        <w:rPr>
          <w:rFonts w:ascii="Cambria" w:hAnsi="Cambria" w:cs="Cambria"/>
          <w:lang w:val="pl-PL"/>
        </w:rPr>
      </w:pPr>
      <w:r w:rsidRPr="00A77674">
        <w:rPr>
          <w:rFonts w:ascii="Cambria" w:hAnsi="Cambria" w:cs="Cambria"/>
          <w:lang w:val="pl-PL"/>
        </w:rPr>
        <w:t>wsparcie merytoryczne.</w:t>
      </w: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Komitet Sterujący nie jest zobligowany do uwzględnienia w projekcie ustaleń przyjętych przez Radę Projektu.</w:t>
      </w:r>
    </w:p>
    <w:p w:rsidR="00DE2464" w:rsidRPr="00A77674" w:rsidRDefault="00DE2464" w:rsidP="00A77674">
      <w:pPr>
        <w:spacing w:after="120"/>
        <w:jc w:val="both"/>
        <w:rPr>
          <w:rFonts w:ascii="Cambria" w:hAnsi="Cambria" w:cs="Cambria"/>
          <w:lang w:val="pl-PL"/>
        </w:rPr>
      </w:pPr>
    </w:p>
    <w:p w:rsidR="00DE2464" w:rsidRPr="00A77674" w:rsidRDefault="00DE2464" w:rsidP="00A77674">
      <w:pPr>
        <w:spacing w:after="120"/>
        <w:jc w:val="both"/>
        <w:rPr>
          <w:rFonts w:ascii="Cambria" w:hAnsi="Cambria" w:cs="Cambria"/>
          <w:lang w:val="pl-PL"/>
        </w:rPr>
        <w:sectPr w:rsidR="00DE2464" w:rsidRPr="00A77674" w:rsidSect="00BD437A">
          <w:pgSz w:w="11906" w:h="16838"/>
          <w:pgMar w:top="1247" w:right="1417" w:bottom="1417" w:left="1417" w:header="708" w:footer="708" w:gutter="0"/>
          <w:cols w:space="708"/>
          <w:titlePg/>
          <w:docGrid w:linePitch="360"/>
        </w:sectPr>
      </w:pPr>
    </w:p>
    <w:p w:rsidR="00DE2464" w:rsidRPr="00A77674" w:rsidRDefault="00DE2464" w:rsidP="00A77674">
      <w:pPr>
        <w:pStyle w:val="Legenda"/>
        <w:rPr>
          <w:rFonts w:ascii="Cambria" w:hAnsi="Cambria" w:cs="Cambria"/>
          <w:lang w:val="pl-PL"/>
        </w:rPr>
      </w:pPr>
      <w:r w:rsidRPr="00A77674">
        <w:rPr>
          <w:rFonts w:ascii="Cambria" w:hAnsi="Cambria" w:cs="Cambria"/>
          <w:lang w:val="pl-PL"/>
        </w:rPr>
        <w:lastRenderedPageBreak/>
        <w:t xml:space="preserve">Schemat </w:t>
      </w:r>
      <w:r w:rsidR="00AF6A89" w:rsidRPr="00A77674">
        <w:rPr>
          <w:rFonts w:ascii="Cambria" w:hAnsi="Cambria" w:cs="Cambria"/>
          <w:lang w:val="pl-PL"/>
        </w:rPr>
        <w:fldChar w:fldCharType="begin"/>
      </w:r>
      <w:r w:rsidRPr="00A77674">
        <w:rPr>
          <w:rFonts w:ascii="Cambria" w:hAnsi="Cambria" w:cs="Cambria"/>
          <w:lang w:val="pl-PL"/>
        </w:rPr>
        <w:instrText xml:space="preserve"> SEQ Schemat \* ARABIC </w:instrText>
      </w:r>
      <w:r w:rsidR="00AF6A89" w:rsidRPr="00A77674">
        <w:rPr>
          <w:rFonts w:ascii="Cambria" w:hAnsi="Cambria" w:cs="Cambria"/>
          <w:lang w:val="pl-PL"/>
        </w:rPr>
        <w:fldChar w:fldCharType="separate"/>
      </w:r>
      <w:r>
        <w:rPr>
          <w:rFonts w:ascii="Cambria" w:hAnsi="Cambria" w:cs="Cambria"/>
          <w:noProof/>
          <w:lang w:val="pl-PL"/>
        </w:rPr>
        <w:t>5</w:t>
      </w:r>
      <w:r w:rsidR="00AF6A89" w:rsidRPr="00A77674">
        <w:rPr>
          <w:rFonts w:ascii="Cambria" w:hAnsi="Cambria" w:cs="Cambria"/>
          <w:lang w:val="pl-PL"/>
        </w:rPr>
        <w:fldChar w:fldCharType="end"/>
      </w:r>
      <w:r w:rsidRPr="00A77674">
        <w:rPr>
          <w:rFonts w:ascii="Cambria" w:hAnsi="Cambria" w:cs="Cambria"/>
          <w:lang w:val="pl-PL"/>
        </w:rPr>
        <w:t>. Struktura organizacyjna związana z wdrażaniem projektu „Master Plan dla Poznańskiej Kolei Metropolitalnej”</w:t>
      </w:r>
    </w:p>
    <w:p w:rsidR="00DE2464" w:rsidRPr="00A77674" w:rsidRDefault="00665462" w:rsidP="00A77674">
      <w:pPr>
        <w:rPr>
          <w:rFonts w:ascii="Cambria" w:hAnsi="Cambria" w:cs="Cambria"/>
          <w:lang w:val="pl-PL"/>
        </w:rPr>
      </w:pPr>
      <w:r>
        <w:rPr>
          <w:noProof/>
          <w:lang w:val="pl-PL" w:eastAsia="pl-PL"/>
        </w:rPr>
        <mc:AlternateContent>
          <mc:Choice Requires="wps">
            <w:drawing>
              <wp:anchor distT="0" distB="0" distL="114300" distR="114300" simplePos="0" relativeHeight="251600384" behindDoc="0" locked="0" layoutInCell="1" allowOverlap="1">
                <wp:simplePos x="0" y="0"/>
                <wp:positionH relativeFrom="column">
                  <wp:posOffset>0</wp:posOffset>
                </wp:positionH>
                <wp:positionV relativeFrom="paragraph">
                  <wp:posOffset>-7620</wp:posOffset>
                </wp:positionV>
                <wp:extent cx="7123430" cy="1371600"/>
                <wp:effectExtent l="0" t="0" r="20320" b="19050"/>
                <wp:wrapNone/>
                <wp:docPr id="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3430" cy="1371600"/>
                        </a:xfrm>
                        <a:prstGeom prst="rect">
                          <a:avLst/>
                        </a:prstGeom>
                        <a:solidFill>
                          <a:srgbClr val="CCCCFF"/>
                        </a:solidFill>
                        <a:ln w="9525">
                          <a:solidFill>
                            <a:srgbClr val="000000"/>
                          </a:solidFill>
                          <a:prstDash val="dash"/>
                          <a:miter lim="800000"/>
                          <a:headEnd/>
                          <a:tailEnd/>
                        </a:ln>
                      </wps:spPr>
                      <wps:txbx>
                        <w:txbxContent>
                          <w:p w:rsidR="00BB2FD6" w:rsidRPr="003F7AE4" w:rsidRDefault="00BB2FD6" w:rsidP="00DB1991">
                            <w:pPr>
                              <w:jc w:val="center"/>
                              <w:rPr>
                                <w:b/>
                                <w:bCs/>
                              </w:rPr>
                            </w:pPr>
                            <w:proofErr w:type="spellStart"/>
                            <w:r w:rsidRPr="003F7AE4">
                              <w:rPr>
                                <w:b/>
                                <w:bCs/>
                              </w:rPr>
                              <w:t>Komitet</w:t>
                            </w:r>
                            <w:proofErr w:type="spellEnd"/>
                            <w:r>
                              <w:rPr>
                                <w:b/>
                                <w:bCs/>
                              </w:rPr>
                              <w:t xml:space="preserve"> </w:t>
                            </w:r>
                            <w:proofErr w:type="spellStart"/>
                            <w:r w:rsidRPr="003F7AE4">
                              <w:rPr>
                                <w:b/>
                                <w:bCs/>
                              </w:rPr>
                              <w:t>Sterujący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74" style="position:absolute;margin-left:0;margin-top:-.6pt;width:560.9pt;height:10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" fillcolor="#ccf">
                <v:stroke dashstyle="dash"/>
                <v:textbox>
                  <w:txbxContent>
                    <w:p w:rsidR="00BB2FD6" w:rsidRPr="003F7AE4" w:rsidRDefault="00BB2FD6" w:rsidP="00DB1991">
                      <w:pPr>
                        <w:jc w:val="center"/>
                        <w:rPr>
                          <w:b/>
                          <w:bCs/>
                        </w:rPr>
                      </w:pPr>
                      <w:proofErr w:type="spellStart"/>
                      <w:r w:rsidRPr="003F7AE4">
                        <w:rPr>
                          <w:b/>
                          <w:bCs/>
                        </w:rPr>
                        <w:t>Komitet</w:t>
                      </w:r>
                      <w:proofErr w:type="spellEnd"/>
                      <w:r>
                        <w:rPr>
                          <w:b/>
                          <w:bCs/>
                        </w:rPr>
                        <w:t xml:space="preserve"> </w:t>
                      </w:r>
                      <w:proofErr w:type="spellStart"/>
                      <w:r w:rsidRPr="003F7AE4">
                        <w:rPr>
                          <w:b/>
                          <w:bCs/>
                        </w:rPr>
                        <w:t>Sterujący</w:t>
                      </w:r>
                      <w:proofErr w:type="spellEnd"/>
                    </w:p>
                  </w:txbxContent>
                </v:textbox>
              </v:rect>
            </w:pict>
          </mc:Fallback>
        </mc:AlternateContent>
      </w:r>
    </w:p>
    <w:p w:rsidR="00DE2464" w:rsidRPr="00A77674" w:rsidRDefault="00665462" w:rsidP="00A77674">
      <w:pPr>
        <w:rPr>
          <w:rFonts w:ascii="Cambria" w:hAnsi="Cambria" w:cs="Cambria"/>
          <w:lang w:val="pl-PL"/>
        </w:rPr>
      </w:pPr>
      <w:r>
        <w:rPr>
          <w:noProof/>
          <w:lang w:val="pl-PL" w:eastAsia="pl-PL"/>
        </w:rPr>
        <mc:AlternateContent>
          <mc:Choice Requires="wps">
            <w:drawing>
              <wp:anchor distT="0" distB="0" distL="114300" distR="114300" simplePos="0" relativeHeight="251601408" behindDoc="0" locked="0" layoutInCell="1" allowOverlap="1">
                <wp:simplePos x="0" y="0"/>
                <wp:positionH relativeFrom="column">
                  <wp:posOffset>344805</wp:posOffset>
                </wp:positionH>
                <wp:positionV relativeFrom="paragraph">
                  <wp:posOffset>160020</wp:posOffset>
                </wp:positionV>
                <wp:extent cx="2026285" cy="571500"/>
                <wp:effectExtent l="0" t="0" r="12065" b="19050"/>
                <wp:wrapNone/>
                <wp:docPr id="72"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285" cy="571500"/>
                        </a:xfrm>
                        <a:prstGeom prst="flowChartAlternateProcess">
                          <a:avLst/>
                        </a:prstGeom>
                        <a:solidFill>
                          <a:srgbClr val="333399"/>
                        </a:solidFill>
                        <a:ln w="9525">
                          <a:solidFill>
                            <a:srgbClr val="000000"/>
                          </a:solidFill>
                          <a:miter lim="800000"/>
                          <a:headEnd/>
                          <a:tailEnd/>
                        </a:ln>
                      </wps:spPr>
                      <wps:txbx>
                        <w:txbxContent>
                          <w:p w:rsidR="00BB2FD6" w:rsidRPr="001C032F" w:rsidRDefault="00BB2FD6" w:rsidP="009B7104">
                            <w:pPr>
                              <w:jc w:val="center"/>
                              <w:rPr>
                                <w:color w:val="FFFFFF"/>
                                <w:lang w:val="pl-PL"/>
                              </w:rPr>
                            </w:pPr>
                            <w:r w:rsidRPr="001C032F">
                              <w:rPr>
                                <w:color w:val="FFFFFF"/>
                                <w:lang w:val="pl-PL"/>
                              </w:rPr>
                              <w:t xml:space="preserve">Przedstawiciele </w:t>
                            </w:r>
                            <w:r>
                              <w:rPr>
                                <w:color w:val="FFFFFF"/>
                                <w:lang w:val="pl-PL"/>
                              </w:rPr>
                              <w:t>Województwa Wielkopolskiego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6" o:spid="_x0000_s1075" type="#_x0000_t176" style="position:absolute;margin-left:27.15pt;margin-top:12.6pt;width:159.55pt;height:4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" fillcolor="#339">
                <v:textbox>
                  <w:txbxContent>
                    <w:p w:rsidR="00BB2FD6" w:rsidRPr="001C032F" w:rsidRDefault="00BB2FD6" w:rsidP="009B7104">
                      <w:pPr>
                        <w:jc w:val="center"/>
                        <w:rPr>
                          <w:color w:val="FFFFFF"/>
                          <w:lang w:val="pl-PL"/>
                        </w:rPr>
                      </w:pPr>
                      <w:r w:rsidRPr="001C032F">
                        <w:rPr>
                          <w:color w:val="FFFFFF"/>
                          <w:lang w:val="pl-PL"/>
                        </w:rPr>
                        <w:t xml:space="preserve">Przedstawiciele </w:t>
                      </w:r>
                      <w:r>
                        <w:rPr>
                          <w:color w:val="FFFFFF"/>
                          <w:lang w:val="pl-PL"/>
                        </w:rPr>
                        <w:t>Województwa Wielkopolskiego</w:t>
                      </w:r>
                    </w:p>
                  </w:txbxContent>
                </v:textbox>
              </v:shape>
            </w:pict>
          </mc:Fallback>
        </mc:AlternateContent>
      </w:r>
      <w:r>
        <w:rPr>
          <w:noProof/>
          <w:lang w:val="pl-PL" w:eastAsia="pl-PL"/>
        </w:rPr>
        <mc:AlternateContent>
          <mc:Choice Requires="wps">
            <w:drawing>
              <wp:anchor distT="0" distB="0" distL="114300" distR="114300" simplePos="0" relativeHeight="251602432" behindDoc="0" locked="0" layoutInCell="1" allowOverlap="1">
                <wp:simplePos x="0" y="0"/>
                <wp:positionH relativeFrom="column">
                  <wp:posOffset>2514600</wp:posOffset>
                </wp:positionH>
                <wp:positionV relativeFrom="paragraph">
                  <wp:posOffset>160020</wp:posOffset>
                </wp:positionV>
                <wp:extent cx="1600200" cy="571500"/>
                <wp:effectExtent l="0" t="0" r="19050" b="19050"/>
                <wp:wrapNone/>
                <wp:docPr id="71"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flowChartAlternateProcess">
                          <a:avLst/>
                        </a:prstGeom>
                        <a:solidFill>
                          <a:srgbClr val="333399"/>
                        </a:solidFill>
                        <a:ln w="9525">
                          <a:solidFill>
                            <a:srgbClr val="000000"/>
                          </a:solidFill>
                          <a:miter lim="800000"/>
                          <a:headEnd/>
                          <a:tailEnd/>
                        </a:ln>
                      </wps:spPr>
                      <wps:txbx>
                        <w:txbxContent>
                          <w:p w:rsidR="00BB2FD6" w:rsidRPr="001C032F" w:rsidRDefault="00BB2FD6" w:rsidP="009B7104">
                            <w:pPr>
                              <w:jc w:val="center"/>
                              <w:rPr>
                                <w:color w:val="FFFFFF"/>
                                <w:lang w:val="pl-PL"/>
                              </w:rPr>
                            </w:pPr>
                            <w:r w:rsidRPr="001C032F">
                              <w:rPr>
                                <w:color w:val="FFFFFF"/>
                                <w:lang w:val="pl-PL"/>
                              </w:rPr>
                              <w:t>Przedstawiciele Stowarzyszenia 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076" type="#_x0000_t176" style="position:absolute;margin-left:198pt;margin-top:12.6pt;width:126pt;height:4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" fillcolor="#339">
                <v:textbox>
                  <w:txbxContent>
                    <w:p w:rsidR="00BB2FD6" w:rsidRPr="001C032F" w:rsidRDefault="00BB2FD6" w:rsidP="009B7104">
                      <w:pPr>
                        <w:jc w:val="center"/>
                        <w:rPr>
                          <w:color w:val="FFFFFF"/>
                          <w:lang w:val="pl-PL"/>
                        </w:rPr>
                      </w:pPr>
                      <w:r w:rsidRPr="001C032F">
                        <w:rPr>
                          <w:color w:val="FFFFFF"/>
                          <w:lang w:val="pl-PL"/>
                        </w:rPr>
                        <w:t>Przedstawiciele Stowarzyszenia MP</w:t>
                      </w:r>
                    </w:p>
                  </w:txbxContent>
                </v:textbox>
              </v:shape>
            </w:pict>
          </mc:Fallback>
        </mc:AlternateContent>
      </w:r>
      <w:r>
        <w:rPr>
          <w:noProof/>
          <w:lang w:val="pl-PL" w:eastAsia="pl-PL"/>
        </w:rPr>
        <mc:AlternateContent>
          <mc:Choice Requires="wps">
            <w:drawing>
              <wp:anchor distT="0" distB="0" distL="114300" distR="114300" simplePos="0" relativeHeight="251603456" behindDoc="0" locked="0" layoutInCell="1" allowOverlap="1">
                <wp:simplePos x="0" y="0"/>
                <wp:positionH relativeFrom="column">
                  <wp:posOffset>4229100</wp:posOffset>
                </wp:positionH>
                <wp:positionV relativeFrom="paragraph">
                  <wp:posOffset>158115</wp:posOffset>
                </wp:positionV>
                <wp:extent cx="1162685" cy="571500"/>
                <wp:effectExtent l="0" t="0" r="18415" b="19050"/>
                <wp:wrapNone/>
                <wp:docPr id="70"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571500"/>
                        </a:xfrm>
                        <a:prstGeom prst="flowChartAlternateProcess">
                          <a:avLst/>
                        </a:prstGeom>
                        <a:solidFill>
                          <a:srgbClr val="333399"/>
                        </a:solidFill>
                        <a:ln w="9525">
                          <a:solidFill>
                            <a:srgbClr val="000000"/>
                          </a:solidFill>
                          <a:miter lim="800000"/>
                          <a:headEnd/>
                          <a:tailEnd/>
                        </a:ln>
                      </wps:spPr>
                      <wps:txbx>
                        <w:txbxContent>
                          <w:p w:rsidR="00BB2FD6" w:rsidRPr="009B7104" w:rsidRDefault="00BB2FD6" w:rsidP="009B7104">
                            <w:pPr>
                              <w:rPr>
                                <w:lang w:val="pl-PL"/>
                              </w:rPr>
                            </w:pPr>
                            <w:r>
                              <w:rPr>
                                <w:color w:val="FFFFFF"/>
                                <w:lang w:val="pl-PL"/>
                              </w:rPr>
                              <w:t>Przedstawiciel PKP PLK 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077" type="#_x0000_t176" style="position:absolute;margin-left:333pt;margin-top:12.45pt;width:91.55pt;height:4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" fillcolor="#339">
                <v:textbox>
                  <w:txbxContent>
                    <w:p w:rsidR="00BB2FD6" w:rsidRPr="009B7104" w:rsidRDefault="00BB2FD6" w:rsidP="009B7104">
                      <w:pPr>
                        <w:rPr>
                          <w:lang w:val="pl-PL"/>
                        </w:rPr>
                      </w:pPr>
                      <w:r>
                        <w:rPr>
                          <w:color w:val="FFFFFF"/>
                          <w:lang w:val="pl-PL"/>
                        </w:rPr>
                        <w:t>Przedstawiciel PKP PLK S.A.</w:t>
                      </w:r>
                    </w:p>
                  </w:txbxContent>
                </v:textbox>
              </v:shape>
            </w:pict>
          </mc:Fallback>
        </mc:AlternateContent>
      </w:r>
      <w:r>
        <w:rPr>
          <w:noProof/>
          <w:lang w:val="pl-PL" w:eastAsia="pl-PL"/>
        </w:rPr>
        <mc:AlternateContent>
          <mc:Choice Requires="wps">
            <w:drawing>
              <wp:anchor distT="0" distB="0" distL="114300" distR="114300" simplePos="0" relativeHeight="251646464" behindDoc="0" locked="0" layoutInCell="1" allowOverlap="1">
                <wp:simplePos x="0" y="0"/>
                <wp:positionH relativeFrom="column">
                  <wp:posOffset>5608955</wp:posOffset>
                </wp:positionH>
                <wp:positionV relativeFrom="paragraph">
                  <wp:posOffset>158115</wp:posOffset>
                </wp:positionV>
                <wp:extent cx="1301115" cy="571500"/>
                <wp:effectExtent l="0" t="0" r="13335" b="19050"/>
                <wp:wrapNone/>
                <wp:docPr id="69"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115" cy="571500"/>
                        </a:xfrm>
                        <a:prstGeom prst="flowChartAlternateProcess">
                          <a:avLst/>
                        </a:prstGeom>
                        <a:solidFill>
                          <a:srgbClr val="333399"/>
                        </a:solidFill>
                        <a:ln w="9525">
                          <a:solidFill>
                            <a:srgbClr val="000000"/>
                          </a:solidFill>
                          <a:miter lim="800000"/>
                          <a:headEnd/>
                          <a:tailEnd/>
                        </a:ln>
                      </wps:spPr>
                      <wps:txbx>
                        <w:txbxContent>
                          <w:p w:rsidR="00BB2FD6" w:rsidRPr="00DB1991" w:rsidRDefault="00BB2FD6" w:rsidP="00DB1991">
                            <w:pPr>
                              <w:jc w:val="center"/>
                              <w:rPr>
                                <w:color w:val="FFFFFF"/>
                                <w:lang w:val="pl-PL"/>
                              </w:rPr>
                            </w:pPr>
                            <w:r w:rsidRPr="00DB1991">
                              <w:rPr>
                                <w:color w:val="FFFFFF"/>
                                <w:lang w:val="pl-PL"/>
                              </w:rPr>
                              <w:t xml:space="preserve">Przedstawiciel </w:t>
                            </w:r>
                            <w:r>
                              <w:rPr>
                                <w:color w:val="FFFFFF"/>
                                <w:lang w:val="pl-PL"/>
                              </w:rPr>
                              <w:t>gmin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4" o:spid="_x0000_s1078" type="#_x0000_t176" style="position:absolute;margin-left:441.65pt;margin-top:12.45pt;width:102.45pt;height: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" fillcolor="#339">
                <v:textbox>
                  <w:txbxContent>
                    <w:p w:rsidR="00BB2FD6" w:rsidRPr="00DB1991" w:rsidRDefault="00BB2FD6" w:rsidP="00DB1991">
                      <w:pPr>
                        <w:jc w:val="center"/>
                        <w:rPr>
                          <w:color w:val="FFFFFF"/>
                          <w:lang w:val="pl-PL"/>
                        </w:rPr>
                      </w:pPr>
                      <w:r w:rsidRPr="00DB1991">
                        <w:rPr>
                          <w:color w:val="FFFFFF"/>
                          <w:lang w:val="pl-PL"/>
                        </w:rPr>
                        <w:t xml:space="preserve">Przedstawiciel </w:t>
                      </w:r>
                      <w:r>
                        <w:rPr>
                          <w:color w:val="FFFFFF"/>
                          <w:lang w:val="pl-PL"/>
                        </w:rPr>
                        <w:t>gmin</w:t>
                      </w:r>
                    </w:p>
                  </w:txbxContent>
                </v:textbox>
              </v:shape>
            </w:pict>
          </mc:Fallback>
        </mc:AlternateContent>
      </w:r>
      <w:r>
        <w:rPr>
          <w:noProof/>
          <w:lang w:val="pl-PL" w:eastAsia="pl-PL"/>
        </w:rPr>
        <mc:AlternateContent>
          <mc:Choice Requires="wps">
            <w:drawing>
              <wp:anchor distT="0" distB="0" distL="114300" distR="114300" simplePos="0" relativeHeight="251620864" behindDoc="0" locked="0" layoutInCell="1" allowOverlap="1">
                <wp:simplePos x="0" y="0"/>
                <wp:positionH relativeFrom="column">
                  <wp:posOffset>7558405</wp:posOffset>
                </wp:positionH>
                <wp:positionV relativeFrom="paragraph">
                  <wp:posOffset>160020</wp:posOffset>
                </wp:positionV>
                <wp:extent cx="1185545" cy="511175"/>
                <wp:effectExtent l="0" t="0" r="14605" b="22225"/>
                <wp:wrapNone/>
                <wp:docPr id="68"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5545" cy="511175"/>
                        </a:xfrm>
                        <a:prstGeom prst="flowChartAlternateProcess">
                          <a:avLst/>
                        </a:prstGeom>
                        <a:solidFill>
                          <a:srgbClr val="CCCCFF"/>
                        </a:solidFill>
                        <a:ln w="9525">
                          <a:solidFill>
                            <a:srgbClr val="000000"/>
                          </a:solidFill>
                          <a:prstDash val="dash"/>
                          <a:miter lim="800000"/>
                          <a:headEnd/>
                          <a:tailEnd/>
                        </a:ln>
                      </wps:spPr>
                      <wps:txbx>
                        <w:txbxContent>
                          <w:p w:rsidR="00BB2FD6" w:rsidRPr="001C032F" w:rsidRDefault="00BB2FD6" w:rsidP="003B6908">
                            <w:pPr>
                              <w:spacing w:after="0" w:line="240" w:lineRule="auto"/>
                              <w:jc w:val="center"/>
                              <w:rPr>
                                <w:color w:val="000000"/>
                                <w:lang w:val="pl-PL"/>
                              </w:rPr>
                            </w:pPr>
                            <w:r w:rsidRPr="001C032F">
                              <w:rPr>
                                <w:color w:val="000000"/>
                                <w:lang w:val="pl-PL"/>
                              </w:rPr>
                              <w:t>Rada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 o:spid="_x0000_s1079" type="#_x0000_t176" style="position:absolute;margin-left:595.15pt;margin-top:12.6pt;width:93.35pt;height:40.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" fillcolor="#ccf">
                <v:stroke dashstyle="dash"/>
                <v:textbox>
                  <w:txbxContent>
                    <w:p w:rsidR="00BB2FD6" w:rsidRPr="001C032F" w:rsidRDefault="00BB2FD6" w:rsidP="003B6908">
                      <w:pPr>
                        <w:spacing w:after="0" w:line="240" w:lineRule="auto"/>
                        <w:jc w:val="center"/>
                        <w:rPr>
                          <w:color w:val="000000"/>
                          <w:lang w:val="pl-PL"/>
                        </w:rPr>
                      </w:pPr>
                      <w:r w:rsidRPr="001C032F">
                        <w:rPr>
                          <w:color w:val="000000"/>
                          <w:lang w:val="pl-PL"/>
                        </w:rPr>
                        <w:t>Rada Projektu</w:t>
                      </w:r>
                    </w:p>
                  </w:txbxContent>
                </v:textbox>
              </v:shape>
            </w:pict>
          </mc:Fallback>
        </mc:AlternateContent>
      </w:r>
      <w:r>
        <w:rPr>
          <w:noProof/>
          <w:lang w:val="pl-PL" w:eastAsia="pl-PL"/>
        </w:rPr>
        <mc:AlternateContent>
          <mc:Choice Requires="wps">
            <w:drawing>
              <wp:anchor distT="0" distB="0" distL="114298" distR="114298" simplePos="0" relativeHeight="251618816" behindDoc="1" locked="0" layoutInCell="1" allowOverlap="1">
                <wp:simplePos x="0" y="0"/>
                <wp:positionH relativeFrom="column">
                  <wp:posOffset>5829299</wp:posOffset>
                </wp:positionH>
                <wp:positionV relativeFrom="paragraph">
                  <wp:posOffset>2103120</wp:posOffset>
                </wp:positionV>
                <wp:extent cx="0" cy="975360"/>
                <wp:effectExtent l="0" t="0" r="19050" b="15240"/>
                <wp:wrapNone/>
                <wp:docPr id="6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5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697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9pt,165.6pt" to="459pt,2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iDeEgIAACo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"/>
            </w:pict>
          </mc:Fallback>
        </mc:AlternateContent>
      </w:r>
      <w:r>
        <w:rPr>
          <w:noProof/>
          <w:lang w:val="pl-PL" w:eastAsia="pl-PL"/>
        </w:rPr>
        <mc:AlternateContent>
          <mc:Choice Requires="wps">
            <w:drawing>
              <wp:anchor distT="0" distB="0" distL="114300" distR="114300" simplePos="0" relativeHeight="251615744" behindDoc="0" locked="0" layoutInCell="1" allowOverlap="1">
                <wp:simplePos x="0" y="0"/>
                <wp:positionH relativeFrom="column">
                  <wp:posOffset>5143500</wp:posOffset>
                </wp:positionH>
                <wp:positionV relativeFrom="paragraph">
                  <wp:posOffset>2392680</wp:posOffset>
                </wp:positionV>
                <wp:extent cx="1600200" cy="685800"/>
                <wp:effectExtent l="0" t="0" r="19050" b="19050"/>
                <wp:wrapNone/>
                <wp:docPr id="66"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85800"/>
                        </a:xfrm>
                        <a:prstGeom prst="flowChartAlternateProcess">
                          <a:avLst/>
                        </a:prstGeom>
                        <a:solidFill>
                          <a:srgbClr val="9999FF"/>
                        </a:solidFill>
                        <a:ln w="9525">
                          <a:solidFill>
                            <a:srgbClr val="000000"/>
                          </a:solidFill>
                          <a:miter lim="800000"/>
                          <a:headEnd/>
                          <a:tailEnd/>
                        </a:ln>
                      </wps:spPr>
                      <wps:txbx>
                        <w:txbxContent>
                          <w:p w:rsidR="00BB2FD6" w:rsidRPr="000B18EF" w:rsidRDefault="00BB2FD6" w:rsidP="009B7104">
                            <w:pPr>
                              <w:jc w:val="center"/>
                              <w:rPr>
                                <w:color w:val="000000"/>
                                <w:lang w:val="pl-PL"/>
                              </w:rPr>
                            </w:pPr>
                            <w:r w:rsidRPr="000B18EF">
                              <w:rPr>
                                <w:color w:val="000000"/>
                                <w:lang w:val="pl-PL"/>
                              </w:rPr>
                              <w:t xml:space="preserve">Zespół ds. </w:t>
                            </w:r>
                            <w:r>
                              <w:rPr>
                                <w:color w:val="000000"/>
                                <w:lang w:val="pl-PL"/>
                              </w:rPr>
                              <w:t>r</w:t>
                            </w:r>
                            <w:r w:rsidRPr="000B18EF">
                              <w:rPr>
                                <w:color w:val="000000"/>
                                <w:lang w:val="pl-PL"/>
                              </w:rPr>
                              <w:t>ozliczeń, monitoring</w:t>
                            </w:r>
                            <w:r>
                              <w:rPr>
                                <w:color w:val="000000"/>
                                <w:lang w:val="pl-PL"/>
                              </w:rPr>
                              <w:t>u i</w:t>
                            </w:r>
                            <w:r w:rsidRPr="000B18EF">
                              <w:rPr>
                                <w:color w:val="000000"/>
                                <w:lang w:val="pl-PL"/>
                              </w:rPr>
                              <w:t xml:space="preserve"> ewaluacji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 o:spid="_x0000_s1080" type="#_x0000_t176" style="position:absolute;margin-left:405pt;margin-top:188.4pt;width:126pt;height:5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" fillcolor="#99f">
                <v:textbox>
                  <w:txbxContent>
                    <w:p w:rsidR="00BB2FD6" w:rsidRPr="000B18EF" w:rsidRDefault="00BB2FD6" w:rsidP="009B7104">
                      <w:pPr>
                        <w:jc w:val="center"/>
                        <w:rPr>
                          <w:color w:val="000000"/>
                          <w:lang w:val="pl-PL"/>
                        </w:rPr>
                      </w:pPr>
                      <w:r w:rsidRPr="000B18EF">
                        <w:rPr>
                          <w:color w:val="000000"/>
                          <w:lang w:val="pl-PL"/>
                        </w:rPr>
                        <w:t xml:space="preserve">Zespół ds. </w:t>
                      </w:r>
                      <w:r>
                        <w:rPr>
                          <w:color w:val="000000"/>
                          <w:lang w:val="pl-PL"/>
                        </w:rPr>
                        <w:t>r</w:t>
                      </w:r>
                      <w:r w:rsidRPr="000B18EF">
                        <w:rPr>
                          <w:color w:val="000000"/>
                          <w:lang w:val="pl-PL"/>
                        </w:rPr>
                        <w:t>ozliczeń, monitoring</w:t>
                      </w:r>
                      <w:r>
                        <w:rPr>
                          <w:color w:val="000000"/>
                          <w:lang w:val="pl-PL"/>
                        </w:rPr>
                        <w:t>u i</w:t>
                      </w:r>
                      <w:r w:rsidRPr="000B18EF">
                        <w:rPr>
                          <w:color w:val="000000"/>
                          <w:lang w:val="pl-PL"/>
                        </w:rPr>
                        <w:t xml:space="preserve"> ewaluacji</w:t>
                      </w:r>
                    </w:p>
                  </w:txbxContent>
                </v:textbox>
              </v:shape>
            </w:pict>
          </mc:Fallback>
        </mc:AlternateContent>
      </w:r>
      <w:r>
        <w:rPr>
          <w:noProof/>
          <w:lang w:val="pl-PL" w:eastAsia="pl-PL"/>
        </w:rPr>
        <mc:AlternateContent>
          <mc:Choice Requires="wps">
            <w:drawing>
              <wp:anchor distT="0" distB="0" distL="114298" distR="114298" simplePos="0" relativeHeight="251617792" behindDoc="1" locked="0" layoutInCell="1" allowOverlap="1">
                <wp:simplePos x="0" y="0"/>
                <wp:positionH relativeFrom="column">
                  <wp:posOffset>4229099</wp:posOffset>
                </wp:positionH>
                <wp:positionV relativeFrom="paragraph">
                  <wp:posOffset>2103120</wp:posOffset>
                </wp:positionV>
                <wp:extent cx="0" cy="975360"/>
                <wp:effectExtent l="0" t="0" r="19050" b="15240"/>
                <wp:wrapNone/>
                <wp:docPr id="65"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5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98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3pt,165.6pt" to="333pt,2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5t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"/>
            </w:pict>
          </mc:Fallback>
        </mc:AlternateContent>
      </w:r>
      <w:r>
        <w:rPr>
          <w:noProof/>
          <w:lang w:val="pl-PL" w:eastAsia="pl-PL"/>
        </w:rPr>
        <mc:AlternateContent>
          <mc:Choice Requires="wps">
            <w:drawing>
              <wp:anchor distT="0" distB="0" distL="114298" distR="114298" simplePos="0" relativeHeight="251616768" behindDoc="1" locked="0" layoutInCell="1" allowOverlap="1">
                <wp:simplePos x="0" y="0"/>
                <wp:positionH relativeFrom="column">
                  <wp:posOffset>800099</wp:posOffset>
                </wp:positionH>
                <wp:positionV relativeFrom="paragraph">
                  <wp:posOffset>2103120</wp:posOffset>
                </wp:positionV>
                <wp:extent cx="0" cy="975360"/>
                <wp:effectExtent l="0" t="0" r="19050" b="15240"/>
                <wp:wrapNone/>
                <wp:docPr id="6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5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99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pt,165.6pt" to="63pt,2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x6Ew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"/>
            </w:pict>
          </mc:Fallback>
        </mc:AlternateContent>
      </w:r>
      <w:r>
        <w:rPr>
          <w:noProof/>
          <w:lang w:val="pl-PL" w:eastAsia="pl-PL"/>
        </w:rPr>
        <mc:AlternateContent>
          <mc:Choice Requires="wps">
            <w:drawing>
              <wp:anchor distT="0" distB="0" distL="114300" distR="114300" simplePos="0" relativeHeight="251612672" behindDoc="0" locked="0" layoutInCell="1" allowOverlap="1">
                <wp:simplePos x="0" y="0"/>
                <wp:positionH relativeFrom="column">
                  <wp:posOffset>0</wp:posOffset>
                </wp:positionH>
                <wp:positionV relativeFrom="paragraph">
                  <wp:posOffset>2392680</wp:posOffset>
                </wp:positionV>
                <wp:extent cx="1600200" cy="685800"/>
                <wp:effectExtent l="0" t="0" r="19050" b="19050"/>
                <wp:wrapNone/>
                <wp:docPr id="63"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85800"/>
                        </a:xfrm>
                        <a:prstGeom prst="flowChartAlternateProcess">
                          <a:avLst/>
                        </a:prstGeom>
                        <a:solidFill>
                          <a:srgbClr val="9999FF"/>
                        </a:solidFill>
                        <a:ln w="9525">
                          <a:solidFill>
                            <a:srgbClr val="000000"/>
                          </a:solidFill>
                          <a:miter lim="800000"/>
                          <a:headEnd/>
                          <a:tailEnd/>
                        </a:ln>
                      </wps:spPr>
                      <wps:txbx>
                        <w:txbxContent>
                          <w:p w:rsidR="00BB2FD6" w:rsidRPr="009662F1" w:rsidRDefault="00BB2FD6" w:rsidP="009B7104">
                            <w:pPr>
                              <w:jc w:val="center"/>
                              <w:rPr>
                                <w:color w:val="000000"/>
                                <w:lang w:val="pl-PL"/>
                              </w:rPr>
                            </w:pPr>
                            <w:r>
                              <w:rPr>
                                <w:color w:val="000000"/>
                                <w:lang w:val="pl-PL"/>
                              </w:rPr>
                              <w:t>Zespół</w:t>
                            </w:r>
                            <w:r w:rsidRPr="009662F1">
                              <w:rPr>
                                <w:color w:val="000000"/>
                                <w:lang w:val="pl-PL"/>
                              </w:rPr>
                              <w:t xml:space="preserve"> ds. transportu</w:t>
                            </w:r>
                            <w:r>
                              <w:rPr>
                                <w:color w:val="000000"/>
                                <w:lang w:val="pl-PL"/>
                              </w:rPr>
                              <w:t xml:space="preserve"> publicznego</w:t>
                            </w:r>
                          </w:p>
                          <w:p w:rsidR="00BB2FD6" w:rsidRPr="009662F1" w:rsidRDefault="00BB2FD6" w:rsidP="009B7104">
                            <w:pPr>
                              <w:rPr>
                                <w:lang w:val="pl-P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 o:spid="_x0000_s1081" type="#_x0000_t176" style="position:absolute;margin-left:0;margin-top:188.4pt;width:126pt;height:5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" fillcolor="#99f">
                <v:textbox>
                  <w:txbxContent>
                    <w:p w:rsidR="00BB2FD6" w:rsidRPr="009662F1" w:rsidRDefault="00BB2FD6" w:rsidP="009B7104">
                      <w:pPr>
                        <w:jc w:val="center"/>
                        <w:rPr>
                          <w:color w:val="000000"/>
                          <w:lang w:val="pl-PL"/>
                        </w:rPr>
                      </w:pPr>
                      <w:r>
                        <w:rPr>
                          <w:color w:val="000000"/>
                          <w:lang w:val="pl-PL"/>
                        </w:rPr>
                        <w:t>Zespół</w:t>
                      </w:r>
                      <w:r w:rsidRPr="009662F1">
                        <w:rPr>
                          <w:color w:val="000000"/>
                          <w:lang w:val="pl-PL"/>
                        </w:rPr>
                        <w:t xml:space="preserve"> ds. transportu</w:t>
                      </w:r>
                      <w:r>
                        <w:rPr>
                          <w:color w:val="000000"/>
                          <w:lang w:val="pl-PL"/>
                        </w:rPr>
                        <w:t xml:space="preserve"> publicznego</w:t>
                      </w:r>
                    </w:p>
                    <w:p w:rsidR="00BB2FD6" w:rsidRPr="009662F1" w:rsidRDefault="00BB2FD6" w:rsidP="009B7104">
                      <w:pPr>
                        <w:rPr>
                          <w:lang w:val="pl-PL"/>
                        </w:rPr>
                      </w:pPr>
                    </w:p>
                  </w:txbxContent>
                </v:textbox>
              </v:shape>
            </w:pict>
          </mc:Fallback>
        </mc:AlternateContent>
      </w:r>
      <w:r>
        <w:rPr>
          <w:noProof/>
          <w:lang w:val="pl-PL" w:eastAsia="pl-PL"/>
        </w:rPr>
        <mc:AlternateContent>
          <mc:Choice Requires="wps">
            <w:drawing>
              <wp:anchor distT="4294967294" distB="4294967294" distL="114300" distR="114300" simplePos="0" relativeHeight="251611648" behindDoc="0" locked="0" layoutInCell="1" allowOverlap="1">
                <wp:simplePos x="0" y="0"/>
                <wp:positionH relativeFrom="column">
                  <wp:posOffset>800100</wp:posOffset>
                </wp:positionH>
                <wp:positionV relativeFrom="paragraph">
                  <wp:posOffset>2103119</wp:posOffset>
                </wp:positionV>
                <wp:extent cx="5029200" cy="0"/>
                <wp:effectExtent l="0" t="0" r="19050" b="19050"/>
                <wp:wrapNone/>
                <wp:docPr id="6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11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165.6pt" to="459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TFAIAACs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"/>
            </w:pict>
          </mc:Fallback>
        </mc:AlternateContent>
      </w:r>
      <w:r>
        <w:rPr>
          <w:noProof/>
          <w:lang w:val="pl-PL" w:eastAsia="pl-PL"/>
        </w:rPr>
        <mc:AlternateContent>
          <mc:Choice Requires="wps">
            <w:drawing>
              <wp:anchor distT="0" distB="0" distL="114300" distR="114300" simplePos="0" relativeHeight="251610624" behindDoc="0" locked="0" layoutInCell="1" allowOverlap="1">
                <wp:simplePos x="0" y="0"/>
                <wp:positionH relativeFrom="column">
                  <wp:posOffset>1714500</wp:posOffset>
                </wp:positionH>
                <wp:positionV relativeFrom="paragraph">
                  <wp:posOffset>1303020</wp:posOffset>
                </wp:positionV>
                <wp:extent cx="1600200" cy="571500"/>
                <wp:effectExtent l="0" t="0" r="19050" b="19050"/>
                <wp:wrapNone/>
                <wp:docPr id="61"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flowChartAlternateProcess">
                          <a:avLst/>
                        </a:prstGeom>
                        <a:solidFill>
                          <a:srgbClr val="333399"/>
                        </a:solidFill>
                        <a:ln w="9525">
                          <a:solidFill>
                            <a:srgbClr val="000000"/>
                          </a:solidFill>
                          <a:miter lim="800000"/>
                          <a:headEnd/>
                          <a:tailEnd/>
                        </a:ln>
                      </wps:spPr>
                      <wps:txbx>
                        <w:txbxContent>
                          <w:p w:rsidR="00BB2FD6" w:rsidRPr="001C032F" w:rsidRDefault="00BB2FD6" w:rsidP="009B7104">
                            <w:pPr>
                              <w:jc w:val="center"/>
                              <w:rPr>
                                <w:b/>
                                <w:bCs/>
                                <w:color w:val="FFFFFF"/>
                                <w:lang w:val="pl-PL"/>
                              </w:rPr>
                            </w:pPr>
                            <w:r>
                              <w:rPr>
                                <w:b/>
                                <w:bCs/>
                                <w:color w:val="FFFFFF"/>
                                <w:lang w:val="pl-PL"/>
                              </w:rPr>
                              <w:t>Kierownik P</w:t>
                            </w:r>
                            <w:r w:rsidRPr="001C032F">
                              <w:rPr>
                                <w:b/>
                                <w:bCs/>
                                <w:color w:val="FFFFFF"/>
                                <w:lang w:val="pl-PL"/>
                              </w:rPr>
                              <w:t>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82" type="#_x0000_t176" style="position:absolute;margin-left:135pt;margin-top:102.6pt;width:126pt;height: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" fillcolor="#339">
                <v:textbox>
                  <w:txbxContent>
                    <w:p w:rsidR="00BB2FD6" w:rsidRPr="001C032F" w:rsidRDefault="00BB2FD6" w:rsidP="009B7104">
                      <w:pPr>
                        <w:jc w:val="center"/>
                        <w:rPr>
                          <w:b/>
                          <w:bCs/>
                          <w:color w:val="FFFFFF"/>
                          <w:lang w:val="pl-PL"/>
                        </w:rPr>
                      </w:pPr>
                      <w:r>
                        <w:rPr>
                          <w:b/>
                          <w:bCs/>
                          <w:color w:val="FFFFFF"/>
                          <w:lang w:val="pl-PL"/>
                        </w:rPr>
                        <w:t>Kierownik P</w:t>
                      </w:r>
                      <w:r w:rsidRPr="001C032F">
                        <w:rPr>
                          <w:b/>
                          <w:bCs/>
                          <w:color w:val="FFFFFF"/>
                          <w:lang w:val="pl-PL"/>
                        </w:rPr>
                        <w:t>rojektu</w:t>
                      </w:r>
                    </w:p>
                  </w:txbxContent>
                </v:textbox>
              </v:shape>
            </w:pict>
          </mc:Fallback>
        </mc:AlternateContent>
      </w:r>
      <w:r>
        <w:rPr>
          <w:noProof/>
          <w:lang w:val="pl-PL" w:eastAsia="pl-PL"/>
        </w:rPr>
        <mc:AlternateContent>
          <mc:Choice Requires="wps">
            <w:drawing>
              <wp:anchor distT="0" distB="0" distL="114298" distR="114298" simplePos="0" relativeHeight="251607552" behindDoc="0" locked="0" layoutInCell="1" allowOverlap="1">
                <wp:simplePos x="0" y="0"/>
                <wp:positionH relativeFrom="column">
                  <wp:posOffset>800099</wp:posOffset>
                </wp:positionH>
                <wp:positionV relativeFrom="paragraph">
                  <wp:posOffset>731520</wp:posOffset>
                </wp:positionV>
                <wp:extent cx="0" cy="228600"/>
                <wp:effectExtent l="0" t="0" r="19050" b="19050"/>
                <wp:wrapNone/>
                <wp:docPr id="6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607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pt,57.6pt" to="63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ps/FAIAACo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"/>
            </w:pict>
          </mc:Fallback>
        </mc:AlternateContent>
      </w:r>
    </w:p>
    <w:p w:rsidR="00DE2464" w:rsidRPr="00A77674" w:rsidRDefault="00665462" w:rsidP="00A77674">
      <w:pPr>
        <w:rPr>
          <w:rFonts w:ascii="Cambria" w:hAnsi="Cambria" w:cs="Cambria"/>
          <w:lang w:val="pl-PL"/>
        </w:rPr>
      </w:pPr>
      <w:r>
        <w:rPr>
          <w:noProof/>
          <w:lang w:val="pl-PL" w:eastAsia="pl-PL"/>
        </w:rPr>
        <mc:AlternateContent>
          <mc:Choice Requires="wps">
            <w:drawing>
              <wp:anchor distT="4294967295" distB="4294967295" distL="114300" distR="114300" simplePos="0" relativeHeight="251712000" behindDoc="0" locked="0" layoutInCell="1" allowOverlap="1">
                <wp:simplePos x="0" y="0"/>
                <wp:positionH relativeFrom="column">
                  <wp:posOffset>5391785</wp:posOffset>
                </wp:positionH>
                <wp:positionV relativeFrom="paragraph">
                  <wp:posOffset>118744</wp:posOffset>
                </wp:positionV>
                <wp:extent cx="217170" cy="0"/>
                <wp:effectExtent l="0" t="0" r="11430" b="19050"/>
                <wp:wrapNone/>
                <wp:docPr id="59"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424.55pt;margin-top:9.35pt;width:17.1pt;height:0;z-index:25171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GblIQIAAD0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"/>
            </w:pict>
          </mc:Fallback>
        </mc:AlternateContent>
      </w:r>
      <w:r>
        <w:rPr>
          <w:noProof/>
          <w:lang w:val="pl-PL" w:eastAsia="pl-PL"/>
        </w:rPr>
        <mc:AlternateContent>
          <mc:Choice Requires="wps">
            <w:drawing>
              <wp:anchor distT="4294967294" distB="4294967294" distL="114300" distR="114300" simplePos="0" relativeHeight="251604480" behindDoc="0" locked="0" layoutInCell="1" allowOverlap="1">
                <wp:simplePos x="0" y="0"/>
                <wp:positionH relativeFrom="column">
                  <wp:posOffset>2371090</wp:posOffset>
                </wp:positionH>
                <wp:positionV relativeFrom="paragraph">
                  <wp:posOffset>118744</wp:posOffset>
                </wp:positionV>
                <wp:extent cx="143510" cy="0"/>
                <wp:effectExtent l="0" t="0" r="27940" b="19050"/>
                <wp:wrapNone/>
                <wp:docPr id="5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04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6.7pt,9.35pt" to="19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7Ip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"/>
            </w:pict>
          </mc:Fallback>
        </mc:AlternateContent>
      </w:r>
      <w:r>
        <w:rPr>
          <w:noProof/>
          <w:lang w:val="pl-PL" w:eastAsia="pl-PL"/>
        </w:rPr>
        <mc:AlternateContent>
          <mc:Choice Requires="wps">
            <w:drawing>
              <wp:anchor distT="4294967294" distB="4294967294" distL="114300" distR="114300" simplePos="0" relativeHeight="251605504" behindDoc="0" locked="0" layoutInCell="1" allowOverlap="1">
                <wp:simplePos x="0" y="0"/>
                <wp:positionH relativeFrom="column">
                  <wp:posOffset>4114800</wp:posOffset>
                </wp:positionH>
                <wp:positionV relativeFrom="paragraph">
                  <wp:posOffset>118744</wp:posOffset>
                </wp:positionV>
                <wp:extent cx="114300" cy="0"/>
                <wp:effectExtent l="0" t="0" r="19050" b="19050"/>
                <wp:wrapNone/>
                <wp:docPr id="5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05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9.35pt" to="33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EV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"/>
            </w:pict>
          </mc:Fallback>
        </mc:AlternateContent>
      </w:r>
      <w:r>
        <w:rPr>
          <w:noProof/>
          <w:lang w:val="pl-PL" w:eastAsia="pl-PL"/>
        </w:rPr>
        <mc:AlternateContent>
          <mc:Choice Requires="wps">
            <w:drawing>
              <wp:anchor distT="4294967294" distB="4294967294" distL="114300" distR="114300" simplePos="0" relativeHeight="251621888" behindDoc="0" locked="0" layoutInCell="1" allowOverlap="1">
                <wp:simplePos x="0" y="0"/>
                <wp:positionH relativeFrom="column">
                  <wp:posOffset>7123430</wp:posOffset>
                </wp:positionH>
                <wp:positionV relativeFrom="paragraph">
                  <wp:posOffset>46354</wp:posOffset>
                </wp:positionV>
                <wp:extent cx="434975" cy="0"/>
                <wp:effectExtent l="0" t="0" r="22225" b="19050"/>
                <wp:wrapNone/>
                <wp:docPr id="56"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621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60.9pt,3.65pt" to="595.1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Ye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"/>
            </w:pict>
          </mc:Fallback>
        </mc:AlternateContent>
      </w:r>
    </w:p>
    <w:p w:rsidR="00DE2464" w:rsidRPr="00A77674" w:rsidRDefault="00665462" w:rsidP="00A77674">
      <w:pPr>
        <w:spacing w:after="120"/>
        <w:jc w:val="both"/>
        <w:rPr>
          <w:rFonts w:ascii="Cambria" w:hAnsi="Cambria" w:cs="Cambria"/>
          <w:lang w:val="pl-PL"/>
        </w:rPr>
      </w:pPr>
      <w:r>
        <w:rPr>
          <w:noProof/>
          <w:lang w:val="pl-PL" w:eastAsia="pl-PL"/>
        </w:rPr>
        <mc:AlternateContent>
          <mc:Choice Requires="wps">
            <w:drawing>
              <wp:anchor distT="0" distB="0" distL="114299" distR="114299" simplePos="0" relativeHeight="251714048" behindDoc="0" locked="0" layoutInCell="1" allowOverlap="1">
                <wp:simplePos x="0" y="0"/>
                <wp:positionH relativeFrom="column">
                  <wp:posOffset>4812029</wp:posOffset>
                </wp:positionH>
                <wp:positionV relativeFrom="paragraph">
                  <wp:posOffset>100965</wp:posOffset>
                </wp:positionV>
                <wp:extent cx="0" cy="228600"/>
                <wp:effectExtent l="0" t="0" r="19050" b="19050"/>
                <wp:wrapNone/>
                <wp:docPr id="55"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378.9pt;margin-top:7.95pt;width:0;height:18pt;z-index:251714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L0VIAIAAD0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"/>
            </w:pict>
          </mc:Fallback>
        </mc:AlternateContent>
      </w:r>
      <w:r>
        <w:rPr>
          <w:noProof/>
          <w:lang w:val="pl-PL" w:eastAsia="pl-PL"/>
        </w:rPr>
        <mc:AlternateContent>
          <mc:Choice Requires="wps">
            <w:drawing>
              <wp:anchor distT="0" distB="0" distL="114299" distR="114299" simplePos="0" relativeHeight="251713024" behindDoc="0" locked="0" layoutInCell="1" allowOverlap="1">
                <wp:simplePos x="0" y="0"/>
                <wp:positionH relativeFrom="column">
                  <wp:posOffset>3232784</wp:posOffset>
                </wp:positionH>
                <wp:positionV relativeFrom="paragraph">
                  <wp:posOffset>100965</wp:posOffset>
                </wp:positionV>
                <wp:extent cx="0" cy="228600"/>
                <wp:effectExtent l="0" t="0" r="19050" b="19050"/>
                <wp:wrapNone/>
                <wp:docPr id="54"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margin-left:254.55pt;margin-top:7.95pt;width:0;height:18pt;z-index:2517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"/>
            </w:pict>
          </mc:Fallback>
        </mc:AlternateContent>
      </w:r>
      <w:r>
        <w:rPr>
          <w:noProof/>
          <w:lang w:val="pl-PL" w:eastAsia="pl-PL"/>
        </w:rPr>
        <mc:AlternateContent>
          <mc:Choice Requires="wps">
            <w:drawing>
              <wp:anchor distT="0" distB="0" distL="114298" distR="114298" simplePos="0" relativeHeight="251609600" behindDoc="0" locked="0" layoutInCell="1" allowOverlap="1">
                <wp:simplePos x="0" y="0"/>
                <wp:positionH relativeFrom="column">
                  <wp:posOffset>6225539</wp:posOffset>
                </wp:positionH>
                <wp:positionV relativeFrom="paragraph">
                  <wp:posOffset>100965</wp:posOffset>
                </wp:positionV>
                <wp:extent cx="0" cy="228600"/>
                <wp:effectExtent l="0" t="0" r="19050" b="19050"/>
                <wp:wrapNone/>
                <wp:docPr id="5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609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0.2pt,7.95pt" to="490.2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qIFAIAACo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"/>
            </w:pict>
          </mc:Fallback>
        </mc:AlternateContent>
      </w:r>
    </w:p>
    <w:p w:rsidR="00DE2464" w:rsidRPr="00A77674" w:rsidRDefault="00665462" w:rsidP="00A77674">
      <w:pPr>
        <w:spacing w:after="120"/>
        <w:jc w:val="both"/>
        <w:rPr>
          <w:rFonts w:ascii="Cambria" w:hAnsi="Cambria" w:cs="Cambria"/>
          <w:lang w:val="pl-PL"/>
        </w:rPr>
      </w:pPr>
      <w:r>
        <w:rPr>
          <w:noProof/>
          <w:lang w:val="pl-PL" w:eastAsia="pl-PL"/>
        </w:rPr>
        <mc:AlternateContent>
          <mc:Choice Requires="wps">
            <w:drawing>
              <wp:anchor distT="0" distB="0" distL="114298" distR="114298" simplePos="0" relativeHeight="251608576" behindDoc="0" locked="0" layoutInCell="1" allowOverlap="1">
                <wp:simplePos x="0" y="0"/>
                <wp:positionH relativeFrom="column">
                  <wp:posOffset>2514599</wp:posOffset>
                </wp:positionH>
                <wp:positionV relativeFrom="paragraph">
                  <wp:posOffset>153670</wp:posOffset>
                </wp:positionV>
                <wp:extent cx="0" cy="2029460"/>
                <wp:effectExtent l="0" t="0" r="19050" b="27940"/>
                <wp:wrapNone/>
                <wp:docPr id="5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9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08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12.1pt" to="198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9Sb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"/>
            </w:pict>
          </mc:Fallback>
        </mc:AlternateContent>
      </w:r>
      <w:r>
        <w:rPr>
          <w:noProof/>
          <w:lang w:val="pl-PL" w:eastAsia="pl-PL"/>
        </w:rPr>
        <mc:AlternateContent>
          <mc:Choice Requires="wps">
            <w:drawing>
              <wp:anchor distT="4294967294" distB="4294967294" distL="114300" distR="114300" simplePos="0" relativeHeight="251606528" behindDoc="0" locked="0" layoutInCell="1" allowOverlap="1">
                <wp:simplePos x="0" y="0"/>
                <wp:positionH relativeFrom="column">
                  <wp:posOffset>800100</wp:posOffset>
                </wp:positionH>
                <wp:positionV relativeFrom="paragraph">
                  <wp:posOffset>64769</wp:posOffset>
                </wp:positionV>
                <wp:extent cx="5425440" cy="0"/>
                <wp:effectExtent l="0" t="0" r="22860" b="19050"/>
                <wp:wrapNone/>
                <wp:docPr id="5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06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5.1pt" to="490.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"/>
            </w:pict>
          </mc:Fallback>
        </mc:AlternateContent>
      </w:r>
    </w:p>
    <w:p w:rsidR="00DE2464" w:rsidRPr="00A77674" w:rsidRDefault="00665462" w:rsidP="00A77674">
      <w:pPr>
        <w:spacing w:after="120"/>
        <w:jc w:val="both"/>
        <w:rPr>
          <w:rFonts w:ascii="Cambria" w:hAnsi="Cambria" w:cs="Cambria"/>
          <w:lang w:val="pl-PL"/>
        </w:rPr>
      </w:pPr>
      <w:r>
        <w:rPr>
          <w:noProof/>
          <w:lang w:val="pl-PL" w:eastAsia="pl-PL"/>
        </w:rPr>
        <mc:AlternateContent>
          <mc:Choice Requires="wps">
            <w:drawing>
              <wp:anchor distT="0" distB="0" distL="114300" distR="114300" simplePos="0" relativeHeight="251619840" behindDoc="0" locked="0" layoutInCell="1" allowOverlap="1">
                <wp:simplePos x="0" y="0"/>
                <wp:positionH relativeFrom="column">
                  <wp:posOffset>3825240</wp:posOffset>
                </wp:positionH>
                <wp:positionV relativeFrom="paragraph">
                  <wp:posOffset>236220</wp:posOffset>
                </wp:positionV>
                <wp:extent cx="1376680" cy="320675"/>
                <wp:effectExtent l="0" t="0" r="13970" b="22225"/>
                <wp:wrapNone/>
                <wp:docPr id="50"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320675"/>
                        </a:xfrm>
                        <a:prstGeom prst="flowChartAlternateProcess">
                          <a:avLst/>
                        </a:prstGeom>
                        <a:solidFill>
                          <a:srgbClr val="9999FF"/>
                        </a:solidFill>
                        <a:ln w="9525">
                          <a:solidFill>
                            <a:srgbClr val="000000"/>
                          </a:solidFill>
                          <a:miter lim="800000"/>
                          <a:headEnd/>
                          <a:tailEnd/>
                        </a:ln>
                      </wps:spPr>
                      <wps:txbx>
                        <w:txbxContent>
                          <w:p w:rsidR="00BB2FD6" w:rsidRPr="003B6908" w:rsidRDefault="00BB2FD6" w:rsidP="001529B7">
                            <w:pPr>
                              <w:jc w:val="center"/>
                              <w:rPr>
                                <w:color w:val="000000"/>
                                <w:lang w:val="pl-PL"/>
                              </w:rPr>
                            </w:pPr>
                            <w:r>
                              <w:rPr>
                                <w:color w:val="000000"/>
                                <w:lang w:val="pl-PL"/>
                              </w:rPr>
                              <w:t>Biuro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 o:spid="_x0000_s1083" type="#_x0000_t176" style="position:absolute;left:0;text-align:left;margin-left:301.2pt;margin-top:18.6pt;width:108.4pt;height:25.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" fillcolor="#99f">
                <v:textbox>
                  <w:txbxContent>
                    <w:p w:rsidR="00BB2FD6" w:rsidRPr="003B6908" w:rsidRDefault="00BB2FD6" w:rsidP="001529B7">
                      <w:pPr>
                        <w:jc w:val="center"/>
                        <w:rPr>
                          <w:color w:val="000000"/>
                          <w:lang w:val="pl-PL"/>
                        </w:rPr>
                      </w:pPr>
                      <w:r>
                        <w:rPr>
                          <w:color w:val="000000"/>
                          <w:lang w:val="pl-PL"/>
                        </w:rPr>
                        <w:t>Biuro Projektu</w:t>
                      </w:r>
                    </w:p>
                  </w:txbxContent>
                </v:textbox>
              </v:shape>
            </w:pict>
          </mc:Fallback>
        </mc:AlternateContent>
      </w:r>
    </w:p>
    <w:p w:rsidR="00DE2464" w:rsidRPr="00A77674" w:rsidRDefault="00665462" w:rsidP="00A77674">
      <w:pPr>
        <w:spacing w:after="120"/>
        <w:jc w:val="both"/>
        <w:rPr>
          <w:rFonts w:ascii="Cambria" w:hAnsi="Cambria" w:cs="Cambria"/>
          <w:lang w:val="pl-PL"/>
        </w:rPr>
      </w:pPr>
      <w:r>
        <w:rPr>
          <w:noProof/>
          <w:lang w:val="pl-PL" w:eastAsia="pl-PL"/>
        </w:rPr>
        <mc:AlternateContent>
          <mc:Choice Requires="wps">
            <w:drawing>
              <wp:anchor distT="4294967294" distB="4294967294" distL="114300" distR="114300" simplePos="0" relativeHeight="251647488" behindDoc="0" locked="0" layoutInCell="1" allowOverlap="1">
                <wp:simplePos x="0" y="0"/>
                <wp:positionH relativeFrom="column">
                  <wp:posOffset>3314700</wp:posOffset>
                </wp:positionH>
                <wp:positionV relativeFrom="paragraph">
                  <wp:posOffset>139064</wp:posOffset>
                </wp:positionV>
                <wp:extent cx="510540" cy="0"/>
                <wp:effectExtent l="0" t="0" r="22860" b="19050"/>
                <wp:wrapNone/>
                <wp:docPr id="49"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647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1pt,10.95pt" to="301.2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fFEgIAACo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"/>
            </w:pict>
          </mc:Fallback>
        </mc:AlternateContent>
      </w:r>
    </w:p>
    <w:p w:rsidR="00DE2464" w:rsidRPr="00A77674" w:rsidRDefault="00DE2464" w:rsidP="00A77674">
      <w:pPr>
        <w:spacing w:after="120"/>
        <w:jc w:val="both"/>
        <w:rPr>
          <w:rFonts w:ascii="Cambria" w:hAnsi="Cambria" w:cs="Cambria"/>
          <w:lang w:val="pl-PL"/>
        </w:rPr>
      </w:pPr>
    </w:p>
    <w:p w:rsidR="00DE2464" w:rsidRPr="00A77674" w:rsidRDefault="00DE2464" w:rsidP="00A77674">
      <w:pPr>
        <w:spacing w:after="120"/>
        <w:jc w:val="both"/>
        <w:rPr>
          <w:rFonts w:ascii="Cambria" w:hAnsi="Cambria" w:cs="Cambria"/>
          <w:lang w:val="pl-PL"/>
        </w:rPr>
      </w:pPr>
    </w:p>
    <w:p w:rsidR="00DE2464" w:rsidRPr="00A77674" w:rsidRDefault="00665462" w:rsidP="00A77674">
      <w:pPr>
        <w:spacing w:after="120"/>
        <w:jc w:val="both"/>
        <w:rPr>
          <w:rFonts w:ascii="Cambria" w:hAnsi="Cambria" w:cs="Cambria"/>
          <w:lang w:val="pl-PL"/>
        </w:rPr>
      </w:pPr>
      <w:r>
        <w:rPr>
          <w:noProof/>
          <w:lang w:val="pl-PL" w:eastAsia="pl-PL"/>
        </w:rPr>
        <mc:AlternateContent>
          <mc:Choice Requires="wps">
            <w:drawing>
              <wp:anchor distT="0" distB="0" distL="114300" distR="114300" simplePos="0" relativeHeight="251613696" behindDoc="0" locked="0" layoutInCell="1" allowOverlap="1">
                <wp:simplePos x="0" y="0"/>
                <wp:positionH relativeFrom="column">
                  <wp:posOffset>1714500</wp:posOffset>
                </wp:positionH>
                <wp:positionV relativeFrom="paragraph">
                  <wp:posOffset>174625</wp:posOffset>
                </wp:positionV>
                <wp:extent cx="1828800" cy="685800"/>
                <wp:effectExtent l="0" t="0" r="19050" b="19050"/>
                <wp:wrapNone/>
                <wp:docPr id="48"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flowChartAlternateProcess">
                          <a:avLst/>
                        </a:prstGeom>
                        <a:solidFill>
                          <a:srgbClr val="9999FF"/>
                        </a:solidFill>
                        <a:ln w="9525">
                          <a:solidFill>
                            <a:srgbClr val="000000"/>
                          </a:solidFill>
                          <a:miter lim="800000"/>
                          <a:headEnd/>
                          <a:tailEnd/>
                        </a:ln>
                      </wps:spPr>
                      <wps:txbx>
                        <w:txbxContent>
                          <w:p w:rsidR="00BB2FD6" w:rsidRPr="009B7104" w:rsidRDefault="00BB2FD6" w:rsidP="009B7104">
                            <w:pPr>
                              <w:jc w:val="center"/>
                              <w:rPr>
                                <w:color w:val="000000"/>
                                <w:lang w:val="pl-PL"/>
                              </w:rPr>
                            </w:pPr>
                            <w:r>
                              <w:rPr>
                                <w:color w:val="000000"/>
                                <w:lang w:val="pl-PL"/>
                              </w:rPr>
                              <w:t xml:space="preserve">Zespół </w:t>
                            </w:r>
                            <w:r w:rsidRPr="009B7104">
                              <w:rPr>
                                <w:color w:val="000000"/>
                                <w:lang w:val="pl-PL"/>
                              </w:rPr>
                              <w:t xml:space="preserve">ds. </w:t>
                            </w:r>
                            <w:r>
                              <w:rPr>
                                <w:color w:val="000000"/>
                                <w:lang w:val="pl-PL"/>
                              </w:rPr>
                              <w:t>punktów przesiadkowych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 o:spid="_x0000_s1084" type="#_x0000_t176" style="position:absolute;left:0;text-align:left;margin-left:135pt;margin-top:13.75pt;width:2in;height:5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" fillcolor="#99f">
                <v:textbox>
                  <w:txbxContent>
                    <w:p w:rsidR="00BB2FD6" w:rsidRPr="009B7104" w:rsidRDefault="00BB2FD6" w:rsidP="009B7104">
                      <w:pPr>
                        <w:jc w:val="center"/>
                        <w:rPr>
                          <w:color w:val="000000"/>
                          <w:lang w:val="pl-PL"/>
                        </w:rPr>
                      </w:pPr>
                      <w:r>
                        <w:rPr>
                          <w:color w:val="000000"/>
                          <w:lang w:val="pl-PL"/>
                        </w:rPr>
                        <w:t xml:space="preserve">Zespół </w:t>
                      </w:r>
                      <w:r w:rsidRPr="009B7104">
                        <w:rPr>
                          <w:color w:val="000000"/>
                          <w:lang w:val="pl-PL"/>
                        </w:rPr>
                        <w:t xml:space="preserve">ds. </w:t>
                      </w:r>
                      <w:r>
                        <w:rPr>
                          <w:color w:val="000000"/>
                          <w:lang w:val="pl-PL"/>
                        </w:rPr>
                        <w:t>punktów przesiadkowych</w:t>
                      </w:r>
                    </w:p>
                  </w:txbxContent>
                </v:textbox>
              </v:shape>
            </w:pict>
          </mc:Fallback>
        </mc:AlternateContent>
      </w:r>
      <w:r>
        <w:rPr>
          <w:noProof/>
          <w:lang w:val="pl-PL" w:eastAsia="pl-PL"/>
        </w:rPr>
        <mc:AlternateContent>
          <mc:Choice Requires="wps">
            <w:drawing>
              <wp:anchor distT="0" distB="0" distL="114300" distR="114300" simplePos="0" relativeHeight="251614720" behindDoc="0" locked="0" layoutInCell="1" allowOverlap="1">
                <wp:simplePos x="0" y="0"/>
                <wp:positionH relativeFrom="column">
                  <wp:posOffset>3767455</wp:posOffset>
                </wp:positionH>
                <wp:positionV relativeFrom="paragraph">
                  <wp:posOffset>174625</wp:posOffset>
                </wp:positionV>
                <wp:extent cx="1261745" cy="685800"/>
                <wp:effectExtent l="0" t="0" r="14605" b="19050"/>
                <wp:wrapNone/>
                <wp:docPr id="4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745" cy="685800"/>
                        </a:xfrm>
                        <a:prstGeom prst="flowChartAlternateProcess">
                          <a:avLst/>
                        </a:prstGeom>
                        <a:solidFill>
                          <a:srgbClr val="9999FF"/>
                        </a:solidFill>
                        <a:ln w="9525">
                          <a:solidFill>
                            <a:srgbClr val="000000"/>
                          </a:solidFill>
                          <a:miter lim="800000"/>
                          <a:headEnd/>
                          <a:tailEnd/>
                        </a:ln>
                      </wps:spPr>
                      <wps:txbx>
                        <w:txbxContent>
                          <w:p w:rsidR="00BB2FD6" w:rsidRPr="009662F1" w:rsidRDefault="00BB2FD6" w:rsidP="009B7104">
                            <w:pPr>
                              <w:jc w:val="center"/>
                              <w:rPr>
                                <w:color w:val="000000"/>
                                <w:lang w:val="pl-PL"/>
                              </w:rPr>
                            </w:pPr>
                            <w:r>
                              <w:rPr>
                                <w:color w:val="000000"/>
                                <w:lang w:val="pl-PL"/>
                              </w:rPr>
                              <w:t>Zespół ds. promocji i komunikacji</w:t>
                            </w:r>
                          </w:p>
                          <w:p w:rsidR="00BB2FD6" w:rsidRPr="009662F1" w:rsidRDefault="00BB2FD6" w:rsidP="009B7104">
                            <w:pPr>
                              <w:rPr>
                                <w:lang w:val="pl-P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1" o:spid="_x0000_s1085" type="#_x0000_t176" style="position:absolute;left:0;text-align:left;margin-left:296.65pt;margin-top:13.75pt;width:99.35pt;height:5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" fillcolor="#99f">
                <v:textbox>
                  <w:txbxContent>
                    <w:p w:rsidR="00BB2FD6" w:rsidRPr="009662F1" w:rsidRDefault="00BB2FD6" w:rsidP="009B7104">
                      <w:pPr>
                        <w:jc w:val="center"/>
                        <w:rPr>
                          <w:color w:val="000000"/>
                          <w:lang w:val="pl-PL"/>
                        </w:rPr>
                      </w:pPr>
                      <w:r>
                        <w:rPr>
                          <w:color w:val="000000"/>
                          <w:lang w:val="pl-PL"/>
                        </w:rPr>
                        <w:t>Zespół ds. promocji i komunikacji</w:t>
                      </w:r>
                    </w:p>
                    <w:p w:rsidR="00BB2FD6" w:rsidRPr="009662F1" w:rsidRDefault="00BB2FD6" w:rsidP="009B7104">
                      <w:pPr>
                        <w:rPr>
                          <w:lang w:val="pl-PL"/>
                        </w:rPr>
                      </w:pPr>
                    </w:p>
                  </w:txbxContent>
                </v:textbox>
              </v:shape>
            </w:pict>
          </mc:Fallback>
        </mc:AlternateContent>
      </w:r>
    </w:p>
    <w:p w:rsidR="00DE2464" w:rsidRPr="00A77674" w:rsidRDefault="00DE2464" w:rsidP="00A77674">
      <w:pPr>
        <w:spacing w:after="120"/>
        <w:jc w:val="both"/>
        <w:rPr>
          <w:rFonts w:ascii="Cambria" w:hAnsi="Cambria" w:cs="Cambria"/>
          <w:lang w:val="pl-PL"/>
        </w:rPr>
      </w:pPr>
    </w:p>
    <w:p w:rsidR="00DE2464" w:rsidRPr="00A77674" w:rsidRDefault="00DE2464" w:rsidP="00A77674">
      <w:pPr>
        <w:spacing w:after="120"/>
        <w:jc w:val="both"/>
        <w:rPr>
          <w:rFonts w:ascii="Cambria" w:hAnsi="Cambria" w:cs="Cambria"/>
          <w:lang w:val="pl-PL"/>
        </w:rPr>
      </w:pPr>
    </w:p>
    <w:p w:rsidR="00DE2464" w:rsidRPr="00A77674" w:rsidRDefault="00DE2464" w:rsidP="00A77674">
      <w:pPr>
        <w:spacing w:after="120"/>
        <w:jc w:val="both"/>
        <w:rPr>
          <w:rFonts w:ascii="Cambria" w:hAnsi="Cambria" w:cs="Cambria"/>
          <w:lang w:val="pl-PL"/>
        </w:rPr>
      </w:pPr>
    </w:p>
    <w:p w:rsidR="00DE2464" w:rsidRPr="00A77674" w:rsidRDefault="00DE2464" w:rsidP="00A77674">
      <w:pPr>
        <w:spacing w:after="120"/>
        <w:jc w:val="both"/>
        <w:rPr>
          <w:rFonts w:ascii="Cambria" w:hAnsi="Cambria" w:cs="Cambria"/>
          <w:lang w:val="pl-PL"/>
        </w:rPr>
      </w:pPr>
    </w:p>
    <w:p w:rsidR="00DE2464" w:rsidRPr="00A77674" w:rsidRDefault="00DE2464" w:rsidP="00A77674">
      <w:pPr>
        <w:spacing w:after="120"/>
        <w:jc w:val="both"/>
        <w:rPr>
          <w:rFonts w:ascii="Cambria" w:hAnsi="Cambria" w:cs="Cambria"/>
          <w:lang w:val="pl-PL"/>
        </w:rPr>
      </w:pPr>
    </w:p>
    <w:p w:rsidR="00DE2464" w:rsidRPr="00A77674" w:rsidRDefault="00DE2464" w:rsidP="00A77674">
      <w:pPr>
        <w:spacing w:after="120"/>
        <w:jc w:val="both"/>
        <w:rPr>
          <w:rFonts w:ascii="Cambria" w:hAnsi="Cambria" w:cs="Cambria"/>
          <w:lang w:val="pl-PL"/>
        </w:rPr>
      </w:pPr>
    </w:p>
    <w:p w:rsidR="00DE2464" w:rsidRPr="00A77674" w:rsidRDefault="00DE2464" w:rsidP="00A77674">
      <w:pPr>
        <w:spacing w:after="120"/>
        <w:jc w:val="both"/>
        <w:rPr>
          <w:rFonts w:ascii="Cambria" w:hAnsi="Cambria" w:cs="Cambria"/>
          <w:lang w:val="pl-PL"/>
        </w:rPr>
        <w:sectPr w:rsidR="00DE2464" w:rsidRPr="00A77674" w:rsidSect="009B7104">
          <w:pgSz w:w="16838" w:h="11906" w:orient="landscape"/>
          <w:pgMar w:top="1417" w:right="1797" w:bottom="1417" w:left="1417" w:header="708" w:footer="708" w:gutter="0"/>
          <w:cols w:space="708"/>
          <w:titlePg/>
          <w:docGrid w:linePitch="360"/>
        </w:sectPr>
      </w:pPr>
    </w:p>
    <w:p w:rsidR="00DE2464" w:rsidRPr="00A77674" w:rsidRDefault="00DE2464" w:rsidP="00A77674">
      <w:pPr>
        <w:spacing w:after="0"/>
        <w:jc w:val="both"/>
        <w:rPr>
          <w:rFonts w:ascii="Cambria" w:hAnsi="Cambria" w:cs="Cambria"/>
          <w:lang w:val="pl-PL"/>
        </w:rPr>
      </w:pPr>
      <w:r w:rsidRPr="00DB3F07">
        <w:rPr>
          <w:rFonts w:ascii="Cambria" w:hAnsi="Cambria" w:cs="Cambria"/>
          <w:b/>
          <w:bCs/>
          <w:lang w:val="pl-PL"/>
        </w:rPr>
        <w:lastRenderedPageBreak/>
        <w:t>System komunikacji wewnętrznej</w:t>
      </w:r>
      <w:r w:rsidRPr="00A77674">
        <w:rPr>
          <w:rFonts w:ascii="Cambria" w:hAnsi="Cambria" w:cs="Cambria"/>
          <w:lang w:val="pl-PL"/>
        </w:rPr>
        <w:t xml:space="preserve"> w ramach realizacji Projektu opierać się będzie na następujących działaniach:</w:t>
      </w:r>
    </w:p>
    <w:p w:rsidR="00DE2464" w:rsidRPr="00A77674" w:rsidRDefault="00DE2464" w:rsidP="00CE0465">
      <w:pPr>
        <w:numPr>
          <w:ilvl w:val="0"/>
          <w:numId w:val="13"/>
        </w:numPr>
        <w:spacing w:after="0"/>
        <w:jc w:val="both"/>
        <w:rPr>
          <w:rFonts w:ascii="Cambria" w:hAnsi="Cambria" w:cs="Cambria"/>
          <w:lang w:val="pl-PL"/>
        </w:rPr>
      </w:pPr>
      <w:r>
        <w:rPr>
          <w:rFonts w:ascii="Cambria" w:hAnsi="Cambria" w:cs="Cambria"/>
          <w:lang w:val="pl-PL"/>
        </w:rPr>
        <w:t>spotkania, narady</w:t>
      </w:r>
      <w:r w:rsidRPr="00A77674">
        <w:rPr>
          <w:rFonts w:ascii="Cambria" w:hAnsi="Cambria" w:cs="Cambria"/>
          <w:lang w:val="pl-PL"/>
        </w:rPr>
        <w:t xml:space="preserve"> organizowan</w:t>
      </w:r>
      <w:r>
        <w:rPr>
          <w:rFonts w:ascii="Cambria" w:hAnsi="Cambria" w:cs="Cambria"/>
          <w:lang w:val="pl-PL"/>
        </w:rPr>
        <w:t>e</w:t>
      </w:r>
      <w:r w:rsidRPr="00A77674">
        <w:rPr>
          <w:rFonts w:ascii="Cambria" w:hAnsi="Cambria" w:cs="Cambria"/>
          <w:lang w:val="pl-PL"/>
        </w:rPr>
        <w:t xml:space="preserve"> dla podmiotów </w:t>
      </w:r>
      <w:r>
        <w:rPr>
          <w:rFonts w:ascii="Cambria" w:hAnsi="Cambria" w:cs="Cambria"/>
          <w:lang w:val="pl-PL"/>
        </w:rPr>
        <w:t xml:space="preserve">bezpośrednio </w:t>
      </w:r>
      <w:r w:rsidRPr="00A77674">
        <w:rPr>
          <w:rFonts w:ascii="Cambria" w:hAnsi="Cambria" w:cs="Cambria"/>
          <w:lang w:val="pl-PL"/>
        </w:rPr>
        <w:t xml:space="preserve">zaangażowanych </w:t>
      </w:r>
      <w:r w:rsidR="002F1118">
        <w:rPr>
          <w:rFonts w:ascii="Cambria" w:hAnsi="Cambria" w:cs="Cambria"/>
          <w:lang w:val="pl-PL"/>
        </w:rPr>
        <w:br/>
      </w:r>
      <w:r w:rsidRPr="00A77674">
        <w:rPr>
          <w:rFonts w:ascii="Cambria" w:hAnsi="Cambria" w:cs="Cambria"/>
          <w:lang w:val="pl-PL"/>
        </w:rPr>
        <w:t>w realizację projektu</w:t>
      </w:r>
      <w:r>
        <w:rPr>
          <w:rFonts w:ascii="Cambria" w:hAnsi="Cambria" w:cs="Cambria"/>
          <w:lang w:val="pl-PL"/>
        </w:rPr>
        <w:t xml:space="preserve"> (w oparciu o system zarządzania opisany powyżej)</w:t>
      </w:r>
    </w:p>
    <w:p w:rsidR="00DE2464" w:rsidRPr="00A77674" w:rsidRDefault="00DE2464" w:rsidP="00CE0465">
      <w:pPr>
        <w:numPr>
          <w:ilvl w:val="0"/>
          <w:numId w:val="13"/>
        </w:numPr>
        <w:spacing w:after="0"/>
        <w:jc w:val="both"/>
        <w:rPr>
          <w:rFonts w:ascii="Cambria" w:hAnsi="Cambria" w:cs="Cambria"/>
          <w:lang w:val="pl-PL"/>
        </w:rPr>
      </w:pPr>
      <w:r>
        <w:rPr>
          <w:rFonts w:ascii="Cambria" w:hAnsi="Cambria" w:cs="Cambria"/>
          <w:lang w:val="pl-PL"/>
        </w:rPr>
        <w:t>s</w:t>
      </w:r>
      <w:r w:rsidRPr="00A77674">
        <w:rPr>
          <w:rFonts w:ascii="Cambria" w:hAnsi="Cambria" w:cs="Cambria"/>
          <w:lang w:val="pl-PL"/>
        </w:rPr>
        <w:t>ystemie monitorowania realizacji projektu oraz raportowania</w:t>
      </w:r>
      <w:r>
        <w:rPr>
          <w:rFonts w:ascii="Cambria" w:hAnsi="Cambria" w:cs="Cambria"/>
          <w:lang w:val="pl-PL"/>
        </w:rPr>
        <w:t xml:space="preserve"> (szczegółowy opis zawarto w rozdziale II.2 w podpunkcie </w:t>
      </w:r>
      <w:r w:rsidRPr="00A82671">
        <w:rPr>
          <w:rFonts w:ascii="Cambria" w:hAnsi="Cambria" w:cs="Cambria"/>
          <w:lang w:val="pl-PL"/>
        </w:rPr>
        <w:t>System monitorowania i ewaluacji projektu</w:t>
      </w:r>
      <w:r>
        <w:rPr>
          <w:rFonts w:ascii="Cambria" w:hAnsi="Cambria" w:cs="Cambria"/>
          <w:lang w:val="pl-PL"/>
        </w:rPr>
        <w:t xml:space="preserve"> str. 33-40)</w:t>
      </w: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Podstawowe narzędzia komunikacji, które mogą być wykorzystywane do wymiany informacji pomiędzy jednostkami zaangażowanymi w realizację projektu to:</w:t>
      </w:r>
    </w:p>
    <w:p w:rsidR="00DE2464" w:rsidRPr="00A77674" w:rsidRDefault="00DE2464" w:rsidP="00CE0465">
      <w:pPr>
        <w:numPr>
          <w:ilvl w:val="0"/>
          <w:numId w:val="14"/>
        </w:numPr>
        <w:spacing w:after="0"/>
        <w:jc w:val="both"/>
        <w:rPr>
          <w:rFonts w:ascii="Cambria" w:hAnsi="Cambria" w:cs="Cambria"/>
          <w:lang w:val="pl-PL"/>
        </w:rPr>
      </w:pPr>
      <w:r w:rsidRPr="00A77674">
        <w:rPr>
          <w:rFonts w:ascii="Cambria" w:hAnsi="Cambria" w:cs="Cambria"/>
          <w:lang w:val="pl-PL"/>
        </w:rPr>
        <w:t>poczta elektroniczna</w:t>
      </w:r>
    </w:p>
    <w:p w:rsidR="00DE2464" w:rsidRPr="00A77674" w:rsidRDefault="00DE2464" w:rsidP="00CE0465">
      <w:pPr>
        <w:numPr>
          <w:ilvl w:val="0"/>
          <w:numId w:val="14"/>
        </w:numPr>
        <w:spacing w:after="0"/>
        <w:jc w:val="both"/>
        <w:rPr>
          <w:rFonts w:ascii="Cambria" w:hAnsi="Cambria" w:cs="Cambria"/>
          <w:lang w:val="pl-PL"/>
        </w:rPr>
      </w:pPr>
      <w:r w:rsidRPr="00A77674">
        <w:rPr>
          <w:rFonts w:ascii="Cambria" w:hAnsi="Cambria" w:cs="Cambria"/>
          <w:lang w:val="pl-PL"/>
        </w:rPr>
        <w:t>telefon</w:t>
      </w:r>
    </w:p>
    <w:p w:rsidR="00DE2464" w:rsidRPr="00A77674" w:rsidRDefault="00DE2464" w:rsidP="00CE0465">
      <w:pPr>
        <w:numPr>
          <w:ilvl w:val="0"/>
          <w:numId w:val="14"/>
        </w:numPr>
        <w:spacing w:after="0"/>
        <w:jc w:val="both"/>
        <w:rPr>
          <w:rFonts w:ascii="Cambria" w:hAnsi="Cambria" w:cs="Cambria"/>
          <w:lang w:val="pl-PL"/>
        </w:rPr>
      </w:pPr>
      <w:r w:rsidRPr="00A77674">
        <w:rPr>
          <w:rFonts w:ascii="Cambria" w:hAnsi="Cambria" w:cs="Cambria"/>
          <w:lang w:val="pl-PL"/>
        </w:rPr>
        <w:t>sprawozdania, raporty okresowe</w:t>
      </w:r>
    </w:p>
    <w:p w:rsidR="00DE2464" w:rsidRPr="00A77674" w:rsidRDefault="00DE2464" w:rsidP="00CE0465">
      <w:pPr>
        <w:numPr>
          <w:ilvl w:val="0"/>
          <w:numId w:val="14"/>
        </w:numPr>
        <w:spacing w:after="0"/>
        <w:jc w:val="both"/>
        <w:rPr>
          <w:rFonts w:ascii="Cambria" w:hAnsi="Cambria" w:cs="Cambria"/>
          <w:lang w:val="pl-PL"/>
        </w:rPr>
      </w:pPr>
      <w:r w:rsidRPr="00A77674">
        <w:rPr>
          <w:rFonts w:ascii="Cambria" w:hAnsi="Cambria" w:cs="Cambria"/>
          <w:lang w:val="pl-PL"/>
        </w:rPr>
        <w:t>kontakty ustne, zebrania, narady</w:t>
      </w:r>
    </w:p>
    <w:p w:rsidR="00DE2464" w:rsidRPr="00A77674" w:rsidRDefault="00DE2464" w:rsidP="00CE0465">
      <w:pPr>
        <w:numPr>
          <w:ilvl w:val="0"/>
          <w:numId w:val="14"/>
        </w:numPr>
        <w:spacing w:after="0"/>
        <w:jc w:val="both"/>
        <w:rPr>
          <w:rFonts w:ascii="Cambria" w:hAnsi="Cambria" w:cs="Cambria"/>
          <w:lang w:val="pl-PL"/>
        </w:rPr>
      </w:pPr>
      <w:r w:rsidRPr="00A77674">
        <w:rPr>
          <w:rFonts w:ascii="Cambria" w:hAnsi="Cambria" w:cs="Cambria"/>
          <w:lang w:val="pl-PL"/>
        </w:rPr>
        <w:t>notatki ze spotkań</w:t>
      </w:r>
    </w:p>
    <w:p w:rsidR="00DE2464" w:rsidRDefault="00DE2464" w:rsidP="00FE3251">
      <w:pPr>
        <w:spacing w:after="120"/>
        <w:jc w:val="both"/>
        <w:rPr>
          <w:rFonts w:ascii="Cambria" w:hAnsi="Cambria" w:cs="Cambria"/>
          <w:lang w:val="pl-PL"/>
        </w:rPr>
      </w:pPr>
      <w:r w:rsidRPr="00006201">
        <w:rPr>
          <w:rFonts w:ascii="Cambria" w:hAnsi="Cambria" w:cs="Cambria"/>
          <w:lang w:val="pl-PL"/>
        </w:rPr>
        <w:t xml:space="preserve">Częstotliwość przekazywania informacji będzie zależeć od charakteru prac, zaistniałych potrzeb i problemów. Zakłada się, że wszyscy uczestnicy prac będą konsultować postępy w realizacji projektu z Kierownikiem Projektu. W kluczowych etapach realizacji projektu będą organizowane spotkania zespołowe w siedzibie </w:t>
      </w:r>
      <w:r>
        <w:rPr>
          <w:rFonts w:ascii="Cambria" w:hAnsi="Cambria" w:cs="Cambria"/>
          <w:lang w:val="pl-PL"/>
        </w:rPr>
        <w:t>Lidera Projektu</w:t>
      </w:r>
      <w:r w:rsidRPr="00006201">
        <w:rPr>
          <w:rFonts w:ascii="Cambria" w:hAnsi="Cambria" w:cs="Cambria"/>
          <w:lang w:val="pl-PL"/>
        </w:rPr>
        <w:t>. Odbiorcami informacji będą wszyscy uczestnicy prac. Cały przepływ informacji w projekcie będzie odbywał się przy współuczestniczeniu Kierownika Projektu (wszystkie e-maile będą przekazywane do jego wiadomości).</w:t>
      </w:r>
    </w:p>
    <w:p w:rsidR="00DE2464" w:rsidRPr="002263A1" w:rsidRDefault="00DE2464" w:rsidP="00BC7E15">
      <w:pPr>
        <w:spacing w:after="120"/>
        <w:jc w:val="both"/>
        <w:rPr>
          <w:rFonts w:ascii="Cambria" w:hAnsi="Cambria" w:cs="Cambria"/>
          <w:lang w:val="pl-PL"/>
        </w:rPr>
      </w:pPr>
      <w:r w:rsidRPr="002263A1">
        <w:rPr>
          <w:rFonts w:ascii="Cambria" w:hAnsi="Cambria" w:cs="Cambria"/>
          <w:lang w:val="pl-PL"/>
        </w:rPr>
        <w:t>Z Wykonawcami będą się kontaktować głównie koordynatorzy poszczególnych działań</w:t>
      </w:r>
      <w:r>
        <w:rPr>
          <w:rFonts w:ascii="Cambria" w:hAnsi="Cambria" w:cs="Cambria"/>
          <w:lang w:val="pl-PL"/>
        </w:rPr>
        <w:t xml:space="preserve"> </w:t>
      </w:r>
      <w:r w:rsidRPr="002263A1">
        <w:rPr>
          <w:rFonts w:ascii="Cambria" w:hAnsi="Cambria" w:cs="Cambria"/>
          <w:lang w:val="pl-PL"/>
        </w:rPr>
        <w:t>oraz Kierownik Projektu w innych kwestiach o charakterze organizacyjnym. Wykonawca kontaktuje się bezpośrednio z koordynatorem działania i z nim ustala podstawowe kwestie związane z</w:t>
      </w:r>
      <w:r w:rsidR="00FC202E">
        <w:rPr>
          <w:rFonts w:ascii="Cambria" w:hAnsi="Cambria" w:cs="Cambria"/>
          <w:lang w:val="pl-PL"/>
        </w:rPr>
        <w:t> </w:t>
      </w:r>
      <w:r w:rsidRPr="002263A1">
        <w:rPr>
          <w:rFonts w:ascii="Cambria" w:hAnsi="Cambria" w:cs="Cambria"/>
          <w:lang w:val="pl-PL"/>
        </w:rPr>
        <w:t>realizacją usługi. Elementami takiego spotkania są uzgodnienie metodyki, przeprowadzenie spotkań warsztatowych oraz innych spotkań o charakterze konsultacyjnym.</w:t>
      </w:r>
    </w:p>
    <w:p w:rsidR="00DE2464" w:rsidRPr="005657D3" w:rsidRDefault="00DE2464" w:rsidP="00BC7E15">
      <w:pPr>
        <w:spacing w:after="120"/>
        <w:jc w:val="both"/>
        <w:rPr>
          <w:rFonts w:ascii="Cambria" w:hAnsi="Cambria" w:cs="Cambria"/>
          <w:lang w:val="pl-PL"/>
        </w:rPr>
      </w:pPr>
      <w:r w:rsidRPr="005657D3">
        <w:rPr>
          <w:rFonts w:ascii="Cambria" w:hAnsi="Cambria" w:cs="Cambria"/>
          <w:lang w:val="pl-PL"/>
        </w:rPr>
        <w:t xml:space="preserve">Dalej Wykonawca kontaktuje się z </w:t>
      </w:r>
      <w:r>
        <w:rPr>
          <w:rFonts w:ascii="Cambria" w:hAnsi="Cambria" w:cs="Cambria"/>
          <w:lang w:val="pl-PL"/>
        </w:rPr>
        <w:t>Kierownikiem Projektu</w:t>
      </w:r>
      <w:r w:rsidRPr="005657D3">
        <w:rPr>
          <w:rFonts w:ascii="Cambria" w:hAnsi="Cambria" w:cs="Cambria"/>
          <w:lang w:val="pl-PL"/>
        </w:rPr>
        <w:t xml:space="preserve"> w innych kluczowych sprawach związanych z realizacją u</w:t>
      </w:r>
      <w:r>
        <w:rPr>
          <w:rFonts w:ascii="Cambria" w:hAnsi="Cambria" w:cs="Cambria"/>
          <w:lang w:val="pl-PL"/>
        </w:rPr>
        <w:t>sługi</w:t>
      </w:r>
      <w:r w:rsidRPr="005657D3">
        <w:rPr>
          <w:rFonts w:ascii="Cambria" w:hAnsi="Cambria" w:cs="Cambria"/>
          <w:lang w:val="pl-PL"/>
        </w:rPr>
        <w:t>, w tym odbiory poszczególnych etapów, ustalenie kwestii, które nie zostały uzgodnione na etapie odbioru metodyki oraz umowy.</w:t>
      </w:r>
    </w:p>
    <w:p w:rsidR="00DE2464" w:rsidRPr="005657D3" w:rsidRDefault="00DE2464" w:rsidP="00BC7E15">
      <w:pPr>
        <w:spacing w:after="120"/>
        <w:jc w:val="both"/>
        <w:rPr>
          <w:rFonts w:ascii="Cambria" w:hAnsi="Cambria" w:cs="Cambria"/>
          <w:lang w:val="pl-PL"/>
        </w:rPr>
      </w:pPr>
      <w:r>
        <w:rPr>
          <w:rFonts w:ascii="Cambria" w:hAnsi="Cambria" w:cs="Cambria"/>
          <w:lang w:val="pl-PL"/>
        </w:rPr>
        <w:t>Kierownik Projektu</w:t>
      </w:r>
      <w:r w:rsidRPr="005657D3">
        <w:rPr>
          <w:rFonts w:ascii="Cambria" w:hAnsi="Cambria" w:cs="Cambria"/>
          <w:lang w:val="pl-PL"/>
        </w:rPr>
        <w:t xml:space="preserve"> będzie nadzorował realizację umowy jako całości. W tym celu Wykonawca będzie na żądanie udostępniać wszystkie informacje o postępach prac oraz dokumenty niezbędne do prowadzenia nadzoru.</w:t>
      </w:r>
    </w:p>
    <w:p w:rsidR="00DE2464" w:rsidRDefault="00DE2464" w:rsidP="00BC7E15">
      <w:pPr>
        <w:spacing w:after="120"/>
        <w:jc w:val="both"/>
        <w:rPr>
          <w:rFonts w:ascii="Cambria" w:hAnsi="Cambria" w:cs="Cambria"/>
          <w:lang w:val="pl-PL"/>
        </w:rPr>
      </w:pPr>
      <w:r w:rsidRPr="005657D3">
        <w:rPr>
          <w:rFonts w:ascii="Cambria" w:hAnsi="Cambria" w:cs="Cambria"/>
          <w:lang w:val="pl-PL"/>
        </w:rPr>
        <w:t xml:space="preserve">Ścieżką kontaktów z </w:t>
      </w:r>
      <w:r>
        <w:rPr>
          <w:rFonts w:ascii="Cambria" w:hAnsi="Cambria" w:cs="Cambria"/>
          <w:lang w:val="pl-PL"/>
        </w:rPr>
        <w:t>koordynatorem działania / Kierownikiem Projektu</w:t>
      </w:r>
      <w:r w:rsidRPr="005657D3">
        <w:rPr>
          <w:rFonts w:ascii="Cambria" w:hAnsi="Cambria" w:cs="Cambria"/>
          <w:lang w:val="pl-PL"/>
        </w:rPr>
        <w:t xml:space="preserve"> będzie przede wszystkim poczta elektroniczna lub w kluczowych sprawach wymagających uruchomienia ścież</w:t>
      </w:r>
      <w:r>
        <w:rPr>
          <w:rFonts w:ascii="Cambria" w:hAnsi="Cambria" w:cs="Cambria"/>
          <w:lang w:val="pl-PL"/>
        </w:rPr>
        <w:t>ki formalnej poczta tradycyjna.</w:t>
      </w:r>
    </w:p>
    <w:p w:rsidR="00DE2464" w:rsidRPr="005657D3" w:rsidRDefault="00DE2464" w:rsidP="00BC7E15">
      <w:pPr>
        <w:jc w:val="both"/>
        <w:rPr>
          <w:lang w:val="pl-PL"/>
        </w:rPr>
      </w:pPr>
      <w:r w:rsidRPr="005657D3">
        <w:rPr>
          <w:rFonts w:ascii="Cambria" w:hAnsi="Cambria" w:cs="Cambria"/>
          <w:lang w:val="pl-PL"/>
        </w:rPr>
        <w:t xml:space="preserve">W celu kontaktowania się z interesariuszami </w:t>
      </w:r>
      <w:r>
        <w:rPr>
          <w:rFonts w:ascii="Cambria" w:hAnsi="Cambria" w:cs="Cambria"/>
          <w:lang w:val="pl-PL"/>
        </w:rPr>
        <w:t>projektu</w:t>
      </w:r>
      <w:r w:rsidRPr="005657D3">
        <w:rPr>
          <w:rFonts w:ascii="Cambria" w:hAnsi="Cambria" w:cs="Cambria"/>
          <w:lang w:val="pl-PL"/>
        </w:rPr>
        <w:t xml:space="preserve"> zostanie przez </w:t>
      </w:r>
      <w:r>
        <w:rPr>
          <w:rFonts w:ascii="Cambria" w:hAnsi="Cambria" w:cs="Cambria"/>
          <w:lang w:val="pl-PL"/>
        </w:rPr>
        <w:t>zespół ds. promocji i</w:t>
      </w:r>
      <w:r w:rsidR="00FC202E">
        <w:rPr>
          <w:rFonts w:ascii="Cambria" w:hAnsi="Cambria" w:cs="Cambria"/>
          <w:lang w:val="pl-PL"/>
        </w:rPr>
        <w:t> </w:t>
      </w:r>
      <w:r>
        <w:rPr>
          <w:rFonts w:ascii="Cambria" w:hAnsi="Cambria" w:cs="Cambria"/>
          <w:lang w:val="pl-PL"/>
        </w:rPr>
        <w:t>komunikacji</w:t>
      </w:r>
      <w:r w:rsidRPr="005657D3">
        <w:rPr>
          <w:rFonts w:ascii="Cambria" w:hAnsi="Cambria" w:cs="Cambria"/>
          <w:lang w:val="pl-PL"/>
        </w:rPr>
        <w:t xml:space="preserve"> uruchomiony dedykowany adres e-mail. Wiadomości z tego adresu będą przeki</w:t>
      </w:r>
      <w:r>
        <w:rPr>
          <w:rFonts w:ascii="Cambria" w:hAnsi="Cambria" w:cs="Cambria"/>
          <w:lang w:val="pl-PL"/>
        </w:rPr>
        <w:t>e</w:t>
      </w:r>
      <w:r w:rsidRPr="005657D3">
        <w:rPr>
          <w:rFonts w:ascii="Cambria" w:hAnsi="Cambria" w:cs="Cambria"/>
          <w:lang w:val="pl-PL"/>
        </w:rPr>
        <w:t xml:space="preserve">rowywane do </w:t>
      </w:r>
      <w:r>
        <w:rPr>
          <w:rFonts w:ascii="Cambria" w:hAnsi="Cambria" w:cs="Cambria"/>
          <w:lang w:val="pl-PL"/>
        </w:rPr>
        <w:t>Wykonawców.</w:t>
      </w:r>
    </w:p>
    <w:p w:rsidR="00DE2464" w:rsidRPr="00A77674" w:rsidRDefault="00DE2464" w:rsidP="00A77674">
      <w:pPr>
        <w:jc w:val="both"/>
        <w:rPr>
          <w:rFonts w:ascii="Cambria" w:hAnsi="Cambria" w:cs="Cambria"/>
          <w:lang w:val="pl-PL"/>
        </w:rPr>
      </w:pPr>
    </w:p>
    <w:p w:rsidR="00DE2464" w:rsidRPr="00A77674" w:rsidRDefault="00DE2464" w:rsidP="00A77674">
      <w:pPr>
        <w:spacing w:after="120"/>
        <w:jc w:val="both"/>
        <w:rPr>
          <w:rFonts w:ascii="Cambria" w:hAnsi="Cambria" w:cs="Cambria"/>
          <w:lang w:val="pl-PL"/>
        </w:rPr>
      </w:pPr>
    </w:p>
    <w:p w:rsidR="00DE2464" w:rsidRPr="00A77674" w:rsidRDefault="00DE2464" w:rsidP="00A77674">
      <w:pPr>
        <w:pStyle w:val="Nagwek2"/>
        <w:rPr>
          <w:lang w:val="pl-PL"/>
        </w:rPr>
      </w:pPr>
      <w:bookmarkStart w:id="25" w:name="_Toc352859165"/>
      <w:r w:rsidRPr="00A77674">
        <w:rPr>
          <w:lang w:val="pl-PL"/>
        </w:rPr>
        <w:lastRenderedPageBreak/>
        <w:t>III.3 Plan rozwoju instytucjonalnego</w:t>
      </w:r>
      <w:bookmarkEnd w:id="25"/>
    </w:p>
    <w:p w:rsidR="00DE2464" w:rsidRPr="00A77674" w:rsidRDefault="00DE2464" w:rsidP="00A77674">
      <w:pPr>
        <w:jc w:val="both"/>
        <w:rPr>
          <w:rFonts w:ascii="Cambria" w:hAnsi="Cambria" w:cs="Cambria"/>
          <w:lang w:val="pl-PL"/>
        </w:rPr>
      </w:pPr>
      <w:r w:rsidRPr="00A77674">
        <w:rPr>
          <w:rFonts w:ascii="Cambria" w:hAnsi="Cambria" w:cs="Cambria"/>
          <w:lang w:val="pl-PL"/>
        </w:rPr>
        <w:t>Głównym celem projektu jest zwiększenie zdolności partnerstwa do realizacji zintegrowanych przedsięwzięć związanych z budową PKM. Będzie to możliwe poprzez wykonanie poszczególnych działań zaplanowanych w projekcie.</w:t>
      </w:r>
    </w:p>
    <w:p w:rsidR="00DE2464" w:rsidRPr="00A77674" w:rsidRDefault="00DE2464" w:rsidP="00A77674">
      <w:pPr>
        <w:jc w:val="both"/>
        <w:rPr>
          <w:rFonts w:ascii="Cambria" w:hAnsi="Cambria" w:cs="Cambria"/>
          <w:lang w:val="pl-PL"/>
        </w:rPr>
      </w:pPr>
      <w:r>
        <w:rPr>
          <w:rFonts w:ascii="Cambria" w:hAnsi="Cambria" w:cs="Cambria"/>
          <w:b/>
          <w:bCs/>
          <w:lang w:val="pl-PL"/>
        </w:rPr>
        <w:t>Produktem</w:t>
      </w:r>
      <w:r w:rsidRPr="00A77674">
        <w:rPr>
          <w:rFonts w:ascii="Cambria" w:hAnsi="Cambria" w:cs="Cambria"/>
          <w:b/>
          <w:bCs/>
          <w:lang w:val="pl-PL"/>
        </w:rPr>
        <w:t xml:space="preserve"> działania </w:t>
      </w:r>
      <w:r>
        <w:rPr>
          <w:rFonts w:ascii="Cambria" w:hAnsi="Cambria" w:cs="Cambria"/>
          <w:b/>
          <w:bCs/>
          <w:lang w:val="pl-PL"/>
        </w:rPr>
        <w:t>3</w:t>
      </w:r>
      <w:r w:rsidRPr="00A77674">
        <w:rPr>
          <w:rFonts w:ascii="Cambria" w:hAnsi="Cambria" w:cs="Cambria"/>
          <w:lang w:val="pl-PL"/>
        </w:rPr>
        <w:t xml:space="preserve">będzie opracowanie dokumentu studyjnego - koncepcji zintegrowanego transportu publicznego w oparciu o linie </w:t>
      </w:r>
      <w:r>
        <w:rPr>
          <w:rFonts w:ascii="Cambria" w:hAnsi="Cambria" w:cs="Cambria"/>
          <w:lang w:val="pl-PL"/>
        </w:rPr>
        <w:t>Poznańskiego Węzła Kolejowego</w:t>
      </w:r>
      <w:r w:rsidRPr="00A77674">
        <w:rPr>
          <w:rFonts w:ascii="Cambria" w:hAnsi="Cambria" w:cs="Cambria"/>
          <w:lang w:val="pl-PL"/>
        </w:rPr>
        <w:t xml:space="preserve">, który </w:t>
      </w:r>
      <w:r>
        <w:rPr>
          <w:rFonts w:ascii="Cambria" w:hAnsi="Cambria" w:cs="Cambria"/>
          <w:lang w:val="pl-PL"/>
        </w:rPr>
        <w:t xml:space="preserve">m.in. </w:t>
      </w:r>
      <w:r w:rsidRPr="00A77674">
        <w:rPr>
          <w:rFonts w:ascii="Cambria" w:hAnsi="Cambria" w:cs="Cambria"/>
          <w:lang w:val="pl-PL"/>
        </w:rPr>
        <w:t>wskaże zakres niezbędnych inwestycji w infrastrukturę kolejową, koniecznych dla zwiększenia przepustowości poznańskiego węzła kolejowego.</w:t>
      </w:r>
    </w:p>
    <w:p w:rsidR="00DE2464" w:rsidRPr="00A77674" w:rsidRDefault="00DE2464" w:rsidP="00A77674">
      <w:pPr>
        <w:jc w:val="both"/>
        <w:rPr>
          <w:rFonts w:ascii="Cambria" w:hAnsi="Cambria" w:cs="Cambria"/>
          <w:lang w:val="pl-PL"/>
        </w:rPr>
      </w:pPr>
      <w:r>
        <w:rPr>
          <w:rFonts w:ascii="Cambria" w:hAnsi="Cambria" w:cs="Cambria"/>
          <w:b/>
          <w:bCs/>
          <w:lang w:val="pl-PL"/>
        </w:rPr>
        <w:t>Produktem</w:t>
      </w:r>
      <w:r w:rsidRPr="00A77674">
        <w:rPr>
          <w:rFonts w:ascii="Cambria" w:hAnsi="Cambria" w:cs="Cambria"/>
          <w:b/>
          <w:bCs/>
          <w:lang w:val="pl-PL"/>
        </w:rPr>
        <w:t xml:space="preserve"> działania </w:t>
      </w:r>
      <w:r>
        <w:rPr>
          <w:rFonts w:ascii="Cambria" w:hAnsi="Cambria" w:cs="Cambria"/>
          <w:b/>
          <w:bCs/>
          <w:lang w:val="pl-PL"/>
        </w:rPr>
        <w:t>4</w:t>
      </w:r>
      <w:r w:rsidRPr="00A77674">
        <w:rPr>
          <w:rFonts w:ascii="Cambria" w:hAnsi="Cambria" w:cs="Cambria"/>
          <w:lang w:val="pl-PL"/>
        </w:rPr>
        <w:t xml:space="preserve"> będzie koncepcja budowy funkcjonalnych węzłów przesiadkowych, która posłuży samorządom gminnym przejmującym </w:t>
      </w:r>
      <w:r>
        <w:rPr>
          <w:rFonts w:ascii="Cambria" w:hAnsi="Cambria" w:cs="Cambria"/>
          <w:lang w:val="pl-PL"/>
        </w:rPr>
        <w:t>odpowiedzialność za budowę węzłów przesiadkowych i ich otoczenie</w:t>
      </w:r>
      <w:r w:rsidRPr="00A77674">
        <w:rPr>
          <w:rFonts w:ascii="Cambria" w:hAnsi="Cambria" w:cs="Cambria"/>
          <w:lang w:val="pl-PL"/>
        </w:rPr>
        <w:t>.</w:t>
      </w:r>
    </w:p>
    <w:p w:rsidR="00DE2464" w:rsidRPr="00A77674" w:rsidRDefault="00DE2464" w:rsidP="00A77674">
      <w:pPr>
        <w:jc w:val="both"/>
        <w:rPr>
          <w:rFonts w:ascii="Cambria" w:hAnsi="Cambria" w:cs="Cambria"/>
          <w:lang w:val="pl-PL"/>
        </w:rPr>
      </w:pPr>
      <w:r>
        <w:rPr>
          <w:rFonts w:ascii="Cambria" w:hAnsi="Cambria" w:cs="Cambria"/>
          <w:b/>
          <w:bCs/>
          <w:lang w:val="pl-PL"/>
        </w:rPr>
        <w:t>Produktem</w:t>
      </w:r>
      <w:r w:rsidRPr="00A77674">
        <w:rPr>
          <w:rFonts w:ascii="Cambria" w:hAnsi="Cambria" w:cs="Cambria"/>
          <w:b/>
          <w:bCs/>
          <w:lang w:val="pl-PL"/>
        </w:rPr>
        <w:t xml:space="preserve"> działania </w:t>
      </w:r>
      <w:r>
        <w:rPr>
          <w:rFonts w:ascii="Cambria" w:hAnsi="Cambria" w:cs="Cambria"/>
          <w:b/>
          <w:bCs/>
          <w:lang w:val="pl-PL"/>
        </w:rPr>
        <w:t>5</w:t>
      </w:r>
      <w:r w:rsidRPr="00A77674">
        <w:rPr>
          <w:rFonts w:ascii="Cambria" w:hAnsi="Cambria" w:cs="Cambria"/>
          <w:lang w:val="pl-PL"/>
        </w:rPr>
        <w:t xml:space="preserve"> będą projekty planów miejscowych, stanowiące podstawę do uchwalenia miejscowych planów zagospodarowania przestrzennego dla terenów wokół istniejących stacji i przystanków kolejowych</w:t>
      </w:r>
      <w:r>
        <w:rPr>
          <w:rFonts w:ascii="Cambria" w:hAnsi="Cambria" w:cs="Cambria"/>
          <w:lang w:val="pl-PL"/>
        </w:rPr>
        <w:t>.</w:t>
      </w:r>
    </w:p>
    <w:p w:rsidR="00DE2464" w:rsidRPr="00A77674" w:rsidRDefault="00DE2464" w:rsidP="00A77674">
      <w:pPr>
        <w:jc w:val="both"/>
        <w:rPr>
          <w:rFonts w:ascii="Cambria" w:hAnsi="Cambria" w:cs="Cambria"/>
          <w:highlight w:val="yellow"/>
          <w:lang w:val="pl-PL"/>
        </w:rPr>
      </w:pPr>
      <w:r>
        <w:rPr>
          <w:rFonts w:ascii="Cambria" w:hAnsi="Cambria" w:cs="Cambria"/>
          <w:b/>
          <w:bCs/>
          <w:lang w:val="pl-PL"/>
        </w:rPr>
        <w:t>Produktem</w:t>
      </w:r>
      <w:r w:rsidRPr="00A77674">
        <w:rPr>
          <w:rFonts w:ascii="Cambria" w:hAnsi="Cambria" w:cs="Cambria"/>
          <w:b/>
          <w:bCs/>
          <w:lang w:val="pl-PL"/>
        </w:rPr>
        <w:t xml:space="preserve"> działania </w:t>
      </w:r>
      <w:r>
        <w:rPr>
          <w:rFonts w:ascii="Cambria" w:hAnsi="Cambria" w:cs="Cambria"/>
          <w:b/>
          <w:bCs/>
          <w:lang w:val="pl-PL"/>
        </w:rPr>
        <w:t>6</w:t>
      </w:r>
      <w:r w:rsidRPr="00A77674">
        <w:rPr>
          <w:rFonts w:ascii="Cambria" w:hAnsi="Cambria" w:cs="Cambria"/>
          <w:lang w:val="pl-PL"/>
        </w:rPr>
        <w:t xml:space="preserve"> będzie inwentaryzacja istniejących obiektów stacyjnych oraz koncepcje ich rewitalizacji, </w:t>
      </w:r>
      <w:r>
        <w:rPr>
          <w:rFonts w:ascii="Cambria" w:hAnsi="Cambria" w:cs="Cambria"/>
          <w:lang w:val="pl-PL"/>
        </w:rPr>
        <w:t>które posłużą gminom przejmującym nieruchomości stacyjne od PKP</w:t>
      </w:r>
      <w:r w:rsidRPr="00A77674">
        <w:rPr>
          <w:rFonts w:ascii="Cambria" w:hAnsi="Cambria" w:cs="Cambria"/>
          <w:lang w:val="pl-PL"/>
        </w:rPr>
        <w:t>.</w:t>
      </w:r>
    </w:p>
    <w:p w:rsidR="00DE2464" w:rsidRDefault="00DE2464" w:rsidP="0011405F">
      <w:pPr>
        <w:spacing w:before="120" w:after="0"/>
        <w:jc w:val="both"/>
        <w:rPr>
          <w:rFonts w:ascii="Cambria" w:hAnsi="Cambria" w:cs="Cambria"/>
          <w:lang w:val="pl-PL"/>
        </w:rPr>
      </w:pPr>
      <w:r>
        <w:rPr>
          <w:rFonts w:ascii="Cambria" w:hAnsi="Cambria" w:cs="Cambria"/>
          <w:lang w:val="pl-PL"/>
        </w:rPr>
        <w:t>Jak przedstawiono na schemacie</w:t>
      </w:r>
      <w:r w:rsidRPr="00606EEF">
        <w:rPr>
          <w:rFonts w:ascii="Cambria" w:hAnsi="Cambria" w:cs="Cambria"/>
          <w:lang w:val="pl-PL"/>
        </w:rPr>
        <w:t>4</w:t>
      </w:r>
      <w:r w:rsidRPr="00F937DF">
        <w:rPr>
          <w:rFonts w:ascii="Cambria" w:hAnsi="Cambria" w:cs="Cambria"/>
          <w:lang w:val="pl-PL"/>
        </w:rPr>
        <w:t xml:space="preserve">. Komplementarność działań zmierzających do utworzenia Poznańskiej Kolei Metropolitalnej na str. </w:t>
      </w:r>
      <w:r w:rsidRPr="003653DD">
        <w:rPr>
          <w:rFonts w:ascii="Cambria" w:hAnsi="Cambria" w:cs="Cambria"/>
          <w:lang w:val="pl-PL"/>
        </w:rPr>
        <w:t>3</w:t>
      </w:r>
      <w:r>
        <w:rPr>
          <w:rFonts w:ascii="Cambria" w:hAnsi="Cambria" w:cs="Cambria"/>
          <w:lang w:val="pl-PL"/>
        </w:rPr>
        <w:t>2</w:t>
      </w:r>
      <w:r w:rsidR="00FC202E">
        <w:rPr>
          <w:rFonts w:ascii="Cambria" w:hAnsi="Cambria" w:cs="Cambria"/>
          <w:lang w:val="pl-PL"/>
        </w:rPr>
        <w:t xml:space="preserve"> </w:t>
      </w:r>
      <w:r>
        <w:rPr>
          <w:rFonts w:ascii="Cambria" w:hAnsi="Cambria" w:cs="Cambria"/>
          <w:lang w:val="pl-PL"/>
        </w:rPr>
        <w:t>docelowo realizacja projektu „Master Plan dla Poznańskiej Kolei Metropolitalnej” ma doprowadzić do realizacji inwestycji, zapewne także z</w:t>
      </w:r>
      <w:r w:rsidR="00FC202E">
        <w:rPr>
          <w:rFonts w:ascii="Cambria" w:hAnsi="Cambria" w:cs="Cambria"/>
          <w:lang w:val="pl-PL"/>
        </w:rPr>
        <w:t> </w:t>
      </w:r>
      <w:r>
        <w:rPr>
          <w:rFonts w:ascii="Cambria" w:hAnsi="Cambria" w:cs="Cambria"/>
          <w:lang w:val="pl-PL"/>
        </w:rPr>
        <w:t xml:space="preserve">unijnym dofinansowaniem (istnieje szansa umieszczenia inwestycji budowy Poznańskiej Kolei Metropolitalnej </w:t>
      </w:r>
      <w:r w:rsidRPr="008035A1">
        <w:rPr>
          <w:rFonts w:ascii="Cambria" w:hAnsi="Cambria" w:cs="Cambria"/>
          <w:lang w:val="pl-PL"/>
        </w:rPr>
        <w:t>w wykazie indywidualnych projektów kluczowych</w:t>
      </w:r>
      <w:r>
        <w:rPr>
          <w:rFonts w:ascii="Cambria" w:hAnsi="Cambria" w:cs="Cambria"/>
          <w:lang w:val="pl-PL"/>
        </w:rPr>
        <w:t>). Planowane na lata 2014-2020 działania będą się wiązać się z długookresowym funkcjonowaniem partnerstwa.</w:t>
      </w:r>
    </w:p>
    <w:p w:rsidR="00DE2464" w:rsidRPr="00A77674" w:rsidRDefault="00DE2464" w:rsidP="0011405F">
      <w:pPr>
        <w:spacing w:before="120" w:after="0"/>
        <w:jc w:val="both"/>
        <w:rPr>
          <w:rFonts w:ascii="Cambria" w:hAnsi="Cambria" w:cs="Cambria"/>
          <w:lang w:val="pl-PL"/>
        </w:rPr>
      </w:pPr>
      <w:r w:rsidRPr="00A77674">
        <w:rPr>
          <w:rFonts w:ascii="Cambria" w:hAnsi="Cambria" w:cs="Cambria"/>
          <w:lang w:val="pl-PL"/>
        </w:rPr>
        <w:t xml:space="preserve">Niektóre </w:t>
      </w:r>
      <w:r>
        <w:rPr>
          <w:rFonts w:ascii="Cambria" w:hAnsi="Cambria" w:cs="Cambria"/>
          <w:lang w:val="pl-PL"/>
        </w:rPr>
        <w:t>samorządy gminne</w:t>
      </w:r>
      <w:r w:rsidRPr="00A77674">
        <w:rPr>
          <w:rFonts w:ascii="Cambria" w:hAnsi="Cambria" w:cs="Cambria"/>
          <w:lang w:val="pl-PL"/>
        </w:rPr>
        <w:t xml:space="preserve"> podjęły już różne działania</w:t>
      </w:r>
      <w:r>
        <w:rPr>
          <w:rFonts w:ascii="Cambria" w:hAnsi="Cambria" w:cs="Cambria"/>
          <w:lang w:val="pl-PL"/>
        </w:rPr>
        <w:t>, mające na celu</w:t>
      </w:r>
      <w:r w:rsidRPr="00A77674">
        <w:rPr>
          <w:rFonts w:ascii="Cambria" w:hAnsi="Cambria" w:cs="Cambria"/>
          <w:lang w:val="pl-PL"/>
        </w:rPr>
        <w:t xml:space="preserve"> przejmowani</w:t>
      </w:r>
      <w:r>
        <w:rPr>
          <w:rFonts w:ascii="Cambria" w:hAnsi="Cambria" w:cs="Cambria"/>
          <w:lang w:val="pl-PL"/>
        </w:rPr>
        <w:t>e</w:t>
      </w:r>
      <w:r w:rsidRPr="00A77674">
        <w:rPr>
          <w:rFonts w:ascii="Cambria" w:hAnsi="Cambria" w:cs="Cambria"/>
          <w:lang w:val="pl-PL"/>
        </w:rPr>
        <w:t xml:space="preserve"> obiektów zbędnych dla ruchu kolejowego, lecz brak środków na rewitalizację </w:t>
      </w:r>
      <w:r>
        <w:rPr>
          <w:rFonts w:ascii="Cambria" w:hAnsi="Cambria" w:cs="Cambria"/>
          <w:lang w:val="pl-PL"/>
        </w:rPr>
        <w:t>terenów</w:t>
      </w:r>
      <w:r w:rsidRPr="00A77674">
        <w:rPr>
          <w:rFonts w:ascii="Cambria" w:hAnsi="Cambria" w:cs="Cambria"/>
          <w:lang w:val="pl-PL"/>
        </w:rPr>
        <w:t xml:space="preserve"> przy dworcach i</w:t>
      </w:r>
      <w:r w:rsidR="00FC202E">
        <w:rPr>
          <w:rFonts w:ascii="Cambria" w:hAnsi="Cambria" w:cs="Cambria"/>
          <w:lang w:val="pl-PL"/>
        </w:rPr>
        <w:t> </w:t>
      </w:r>
      <w:r w:rsidRPr="00A77674">
        <w:rPr>
          <w:rFonts w:ascii="Cambria" w:hAnsi="Cambria" w:cs="Cambria"/>
          <w:lang w:val="pl-PL"/>
        </w:rPr>
        <w:t>przystankach kolejowych spowodował, że proces ten został ograniczony do nielicznych przypadków</w:t>
      </w:r>
      <w:r>
        <w:rPr>
          <w:rFonts w:ascii="Cambria" w:hAnsi="Cambria" w:cs="Cambria"/>
          <w:lang w:val="pl-PL"/>
        </w:rPr>
        <w:t xml:space="preserve"> (modernizacja dworców w </w:t>
      </w:r>
      <w:proofErr w:type="spellStart"/>
      <w:r>
        <w:rPr>
          <w:rFonts w:ascii="Cambria" w:hAnsi="Cambria" w:cs="Cambria"/>
          <w:lang w:val="pl-PL"/>
        </w:rPr>
        <w:t>Puszczykówku</w:t>
      </w:r>
      <w:proofErr w:type="spellEnd"/>
      <w:r>
        <w:rPr>
          <w:rFonts w:ascii="Cambria" w:hAnsi="Cambria" w:cs="Cambria"/>
          <w:lang w:val="pl-PL"/>
        </w:rPr>
        <w:t xml:space="preserve"> i Luboniu oraz remont dworca w</w:t>
      </w:r>
      <w:r w:rsidR="00FC202E">
        <w:rPr>
          <w:rFonts w:ascii="Cambria" w:hAnsi="Cambria" w:cs="Cambria"/>
          <w:lang w:val="pl-PL"/>
        </w:rPr>
        <w:t> </w:t>
      </w:r>
      <w:r>
        <w:rPr>
          <w:rFonts w:ascii="Cambria" w:hAnsi="Cambria" w:cs="Cambria"/>
          <w:lang w:val="pl-PL"/>
        </w:rPr>
        <w:t>Swarzędzu)</w:t>
      </w:r>
      <w:r w:rsidRPr="00A77674">
        <w:rPr>
          <w:rFonts w:ascii="Cambria" w:hAnsi="Cambria" w:cs="Cambria"/>
          <w:lang w:val="pl-PL"/>
        </w:rPr>
        <w:t xml:space="preserve"> i nie spowodował oczekiwanych zmian jakościowych.</w:t>
      </w:r>
    </w:p>
    <w:p w:rsidR="00DE2464" w:rsidRDefault="00DE2464" w:rsidP="0011405F">
      <w:pPr>
        <w:spacing w:before="120" w:after="0"/>
        <w:jc w:val="both"/>
        <w:rPr>
          <w:rFonts w:ascii="Cambria" w:hAnsi="Cambria" w:cs="Cambria"/>
          <w:lang w:val="pl-PL"/>
        </w:rPr>
      </w:pPr>
      <w:r>
        <w:rPr>
          <w:rFonts w:ascii="Cambria" w:hAnsi="Cambria" w:cs="Cambria"/>
          <w:lang w:val="pl-PL"/>
        </w:rPr>
        <w:t xml:space="preserve">Skala planowanych działań w latach 2014-2020 wymaga wystarczająco </w:t>
      </w:r>
      <w:r w:rsidRPr="001659AF">
        <w:rPr>
          <w:rFonts w:ascii="Cambria" w:hAnsi="Cambria" w:cs="Cambria"/>
          <w:lang w:val="pl-PL"/>
        </w:rPr>
        <w:t xml:space="preserve">silnego partnerstwa, które poprzez współpracę zdolne </w:t>
      </w:r>
      <w:r>
        <w:rPr>
          <w:rFonts w:ascii="Cambria" w:hAnsi="Cambria" w:cs="Cambria"/>
          <w:lang w:val="pl-PL"/>
        </w:rPr>
        <w:t>będzie</w:t>
      </w:r>
      <w:r w:rsidRPr="001659AF">
        <w:rPr>
          <w:rFonts w:ascii="Cambria" w:hAnsi="Cambria" w:cs="Cambria"/>
          <w:lang w:val="pl-PL"/>
        </w:rPr>
        <w:t xml:space="preserve"> do niwelowania </w:t>
      </w:r>
      <w:r>
        <w:rPr>
          <w:rFonts w:ascii="Cambria" w:hAnsi="Cambria" w:cs="Cambria"/>
          <w:lang w:val="pl-PL"/>
        </w:rPr>
        <w:t>zidentyfikowanych</w:t>
      </w:r>
      <w:r w:rsidRPr="001659AF">
        <w:rPr>
          <w:rFonts w:ascii="Cambria" w:hAnsi="Cambria" w:cs="Cambria"/>
          <w:lang w:val="pl-PL"/>
        </w:rPr>
        <w:t xml:space="preserve"> problemów i</w:t>
      </w:r>
      <w:r w:rsidR="00FC202E">
        <w:rPr>
          <w:rFonts w:ascii="Cambria" w:hAnsi="Cambria" w:cs="Cambria"/>
          <w:lang w:val="pl-PL"/>
        </w:rPr>
        <w:t> </w:t>
      </w:r>
      <w:r w:rsidRPr="001659AF">
        <w:rPr>
          <w:rFonts w:ascii="Cambria" w:hAnsi="Cambria" w:cs="Cambria"/>
          <w:lang w:val="pl-PL"/>
        </w:rPr>
        <w:t>osiągnięcia wspólnego celu jakim jest</w:t>
      </w:r>
      <w:r>
        <w:rPr>
          <w:rFonts w:ascii="Cambria" w:hAnsi="Cambria" w:cs="Cambria"/>
          <w:lang w:val="pl-PL"/>
        </w:rPr>
        <w:t xml:space="preserve"> p</w:t>
      </w:r>
      <w:r w:rsidRPr="001659AF">
        <w:rPr>
          <w:rFonts w:ascii="Cambria" w:hAnsi="Cambria" w:cs="Cambria"/>
          <w:lang w:val="pl-PL"/>
        </w:rPr>
        <w:t>oprawa systemu transportu publicznego obszaru funkcjonalnego Poznania, w szczególności transportu kolejowego</w:t>
      </w:r>
      <w:r>
        <w:rPr>
          <w:rFonts w:ascii="Cambria" w:hAnsi="Cambria" w:cs="Cambria"/>
          <w:lang w:val="pl-PL"/>
        </w:rPr>
        <w:t>.</w:t>
      </w:r>
    </w:p>
    <w:p w:rsidR="00DE2464" w:rsidRDefault="00DE2464" w:rsidP="0011405F">
      <w:pPr>
        <w:spacing w:before="120" w:after="0"/>
        <w:jc w:val="both"/>
        <w:rPr>
          <w:rFonts w:ascii="Cambria" w:hAnsi="Cambria" w:cs="Cambria"/>
          <w:lang w:val="pl-PL"/>
        </w:rPr>
      </w:pPr>
      <w:r>
        <w:rPr>
          <w:rFonts w:ascii="Cambria" w:hAnsi="Cambria" w:cs="Cambria"/>
          <w:lang w:val="pl-PL"/>
        </w:rPr>
        <w:t xml:space="preserve">Realizacja Projektu oraz kolejnych wspólnych działań będzie opierać się na przyjętej strukturze zarządzania, w której podstawowym założeniem jest współodpowiedzialność wszystkich partnerów. Kluczowe znaczenie ma równość partnerów w podejmowaniu decyzji. Przedstawiciele partnerów będą uczestniczyć w pracach na wszystkich poziomach zarządzania Projektem. </w:t>
      </w:r>
      <w:r w:rsidRPr="00A77674">
        <w:rPr>
          <w:rFonts w:ascii="Cambria" w:hAnsi="Cambria" w:cs="Cambria"/>
          <w:lang w:val="pl-PL"/>
        </w:rPr>
        <w:t xml:space="preserve">Realizacja </w:t>
      </w:r>
      <w:r>
        <w:rPr>
          <w:rFonts w:ascii="Cambria" w:hAnsi="Cambria" w:cs="Cambria"/>
          <w:lang w:val="pl-PL"/>
        </w:rPr>
        <w:t>niniejszego P</w:t>
      </w:r>
      <w:r w:rsidRPr="00A77674">
        <w:rPr>
          <w:rFonts w:ascii="Cambria" w:hAnsi="Cambria" w:cs="Cambria"/>
          <w:lang w:val="pl-PL"/>
        </w:rPr>
        <w:t xml:space="preserve">rojektu pozwoli wypracować mechanizmy efektywnej współpracy samorządów różnych szczebli z udziałem organizacji obywatelskich i </w:t>
      </w:r>
      <w:r>
        <w:rPr>
          <w:rFonts w:ascii="Cambria" w:hAnsi="Cambria" w:cs="Cambria"/>
          <w:lang w:val="pl-PL"/>
        </w:rPr>
        <w:t>sektora gospodarczego</w:t>
      </w:r>
      <w:r w:rsidRPr="00A77674">
        <w:rPr>
          <w:rFonts w:ascii="Cambria" w:hAnsi="Cambria" w:cs="Cambria"/>
          <w:lang w:val="pl-PL"/>
        </w:rPr>
        <w:t>, co w istotny sposób wpłynie na umocnienie Partnerstwa dla realizacji dalszych przedsięwzięć</w:t>
      </w:r>
      <w:r>
        <w:rPr>
          <w:rFonts w:ascii="Cambria" w:hAnsi="Cambria" w:cs="Cambria"/>
          <w:lang w:val="pl-PL"/>
        </w:rPr>
        <w:t>, w ramach utworzenia PKM</w:t>
      </w:r>
      <w:r w:rsidRPr="00A77674">
        <w:rPr>
          <w:rFonts w:ascii="Cambria" w:hAnsi="Cambria" w:cs="Cambria"/>
          <w:lang w:val="pl-PL"/>
        </w:rPr>
        <w:t>.</w:t>
      </w:r>
    </w:p>
    <w:p w:rsidR="00DE2464" w:rsidRPr="00EF5A2E" w:rsidRDefault="00DE2464" w:rsidP="00EF5A2E">
      <w:pPr>
        <w:spacing w:after="0"/>
        <w:jc w:val="both"/>
        <w:rPr>
          <w:rFonts w:ascii="Cambria" w:hAnsi="Cambria" w:cs="Cambria"/>
          <w:lang w:val="pl-PL"/>
        </w:rPr>
      </w:pPr>
      <w:r>
        <w:rPr>
          <w:rFonts w:ascii="Cambria" w:hAnsi="Cambria" w:cs="Cambria"/>
          <w:lang w:val="pl-PL"/>
        </w:rPr>
        <w:lastRenderedPageBreak/>
        <w:t>Biuro Projektu przy pomocy zespołu ds. rozliczeń, monitoringu i ewaluacji przeprowadzi analizę instytucjonalną partnerstwa</w:t>
      </w:r>
      <w:r>
        <w:rPr>
          <w:rStyle w:val="Odwoanieprzypisudolnego"/>
          <w:rFonts w:ascii="Cambria" w:hAnsi="Cambria" w:cs="Cambria"/>
          <w:lang w:val="pl-PL"/>
        </w:rPr>
        <w:footnoteReference w:id="19"/>
      </w:r>
      <w:r>
        <w:rPr>
          <w:rFonts w:ascii="Cambria" w:hAnsi="Cambria" w:cs="Cambria"/>
          <w:lang w:val="pl-PL"/>
        </w:rPr>
        <w:t xml:space="preserve">. </w:t>
      </w:r>
      <w:r w:rsidRPr="00EF5A2E">
        <w:rPr>
          <w:rFonts w:ascii="Cambria" w:hAnsi="Cambria" w:cs="Cambria"/>
          <w:lang w:val="pl-PL"/>
        </w:rPr>
        <w:t>Przedmiotem oceny poziomu rozwoju instytucjonalnego partnerstw</w:t>
      </w:r>
      <w:r>
        <w:rPr>
          <w:rFonts w:ascii="Cambria" w:hAnsi="Cambria" w:cs="Cambria"/>
          <w:lang w:val="pl-PL"/>
        </w:rPr>
        <w:t>a będzie m.in.</w:t>
      </w:r>
      <w:r w:rsidRPr="00EF5A2E">
        <w:rPr>
          <w:rFonts w:ascii="Cambria" w:hAnsi="Cambria" w:cs="Cambria"/>
          <w:lang w:val="pl-PL"/>
        </w:rPr>
        <w:t>:</w:t>
      </w:r>
    </w:p>
    <w:p w:rsidR="00DE2464" w:rsidRPr="004830B7" w:rsidRDefault="00DE2464" w:rsidP="00CE0465">
      <w:pPr>
        <w:pStyle w:val="Akapitzlist"/>
        <w:numPr>
          <w:ilvl w:val="0"/>
          <w:numId w:val="50"/>
        </w:numPr>
        <w:spacing w:after="0"/>
        <w:jc w:val="both"/>
        <w:rPr>
          <w:rFonts w:ascii="Cambria" w:hAnsi="Cambria" w:cs="Cambria"/>
          <w:lang w:val="pl-PL"/>
        </w:rPr>
      </w:pPr>
      <w:r>
        <w:rPr>
          <w:rFonts w:ascii="Cambria" w:hAnsi="Cambria" w:cs="Cambria"/>
          <w:lang w:val="pl-PL"/>
        </w:rPr>
        <w:t>efektywność wymiany</w:t>
      </w:r>
      <w:r w:rsidRPr="004830B7">
        <w:rPr>
          <w:rFonts w:ascii="Cambria" w:hAnsi="Cambria" w:cs="Cambria"/>
          <w:lang w:val="pl-PL"/>
        </w:rPr>
        <w:t xml:space="preserve"> informacji </w:t>
      </w:r>
      <w:r>
        <w:rPr>
          <w:rFonts w:ascii="Cambria" w:hAnsi="Cambria" w:cs="Cambria"/>
          <w:lang w:val="pl-PL"/>
        </w:rPr>
        <w:t>między</w:t>
      </w:r>
      <w:r w:rsidRPr="004830B7">
        <w:rPr>
          <w:rFonts w:ascii="Cambria" w:hAnsi="Cambria" w:cs="Cambria"/>
          <w:lang w:val="pl-PL"/>
        </w:rPr>
        <w:t xml:space="preserve"> jednostkami samorządu terytorialnego </w:t>
      </w:r>
      <w:r>
        <w:rPr>
          <w:rFonts w:ascii="Cambria" w:hAnsi="Cambria" w:cs="Cambria"/>
          <w:lang w:val="pl-PL"/>
        </w:rPr>
        <w:t>oraz pozostałymi partnerami</w:t>
      </w:r>
      <w:r w:rsidRPr="004830B7">
        <w:rPr>
          <w:rFonts w:ascii="Cambria" w:hAnsi="Cambria" w:cs="Cambria"/>
          <w:lang w:val="pl-PL"/>
        </w:rPr>
        <w:t>;</w:t>
      </w:r>
    </w:p>
    <w:p w:rsidR="00DE2464" w:rsidRPr="004830B7" w:rsidRDefault="00DE2464" w:rsidP="00CE0465">
      <w:pPr>
        <w:pStyle w:val="Akapitzlist"/>
        <w:numPr>
          <w:ilvl w:val="0"/>
          <w:numId w:val="50"/>
        </w:numPr>
        <w:spacing w:after="0"/>
        <w:jc w:val="both"/>
        <w:rPr>
          <w:rFonts w:ascii="Cambria" w:hAnsi="Cambria" w:cs="Cambria"/>
          <w:lang w:val="pl-PL"/>
        </w:rPr>
      </w:pPr>
      <w:r>
        <w:rPr>
          <w:rFonts w:ascii="Cambria" w:hAnsi="Cambria" w:cs="Cambria"/>
          <w:lang w:val="pl-PL"/>
        </w:rPr>
        <w:t xml:space="preserve">skuteczność współpracy przy </w:t>
      </w:r>
      <w:r w:rsidRPr="004830B7">
        <w:rPr>
          <w:rFonts w:ascii="Cambria" w:hAnsi="Cambria" w:cs="Cambria"/>
          <w:lang w:val="pl-PL"/>
        </w:rPr>
        <w:t>realizowani</w:t>
      </w:r>
      <w:r>
        <w:rPr>
          <w:rFonts w:ascii="Cambria" w:hAnsi="Cambria" w:cs="Cambria"/>
          <w:lang w:val="pl-PL"/>
        </w:rPr>
        <w:t>u</w:t>
      </w:r>
      <w:r w:rsidRPr="004830B7">
        <w:rPr>
          <w:rFonts w:ascii="Cambria" w:hAnsi="Cambria" w:cs="Cambria"/>
          <w:lang w:val="pl-PL"/>
        </w:rPr>
        <w:t xml:space="preserve"> wspólnych przedsięwzięć</w:t>
      </w:r>
      <w:r>
        <w:rPr>
          <w:rFonts w:ascii="Cambria" w:hAnsi="Cambria" w:cs="Cambria"/>
          <w:lang w:val="pl-PL"/>
        </w:rPr>
        <w:t xml:space="preserve"> w ramach partnerstwa</w:t>
      </w:r>
      <w:r w:rsidRPr="004830B7">
        <w:rPr>
          <w:rFonts w:ascii="Cambria" w:hAnsi="Cambria" w:cs="Cambria"/>
          <w:lang w:val="pl-PL"/>
        </w:rPr>
        <w:t>;</w:t>
      </w:r>
    </w:p>
    <w:p w:rsidR="00DE2464" w:rsidRPr="004830B7" w:rsidRDefault="00DE2464" w:rsidP="00CE0465">
      <w:pPr>
        <w:pStyle w:val="Akapitzlist"/>
        <w:numPr>
          <w:ilvl w:val="0"/>
          <w:numId w:val="50"/>
        </w:numPr>
        <w:spacing w:after="0"/>
        <w:jc w:val="both"/>
        <w:rPr>
          <w:rFonts w:ascii="Cambria" w:hAnsi="Cambria" w:cs="Cambria"/>
          <w:lang w:val="pl-PL"/>
        </w:rPr>
      </w:pPr>
      <w:r>
        <w:rPr>
          <w:rFonts w:ascii="Cambria" w:hAnsi="Cambria" w:cs="Cambria"/>
          <w:lang w:val="pl-PL"/>
        </w:rPr>
        <w:t xml:space="preserve">aktywne </w:t>
      </w:r>
      <w:r w:rsidRPr="004830B7">
        <w:rPr>
          <w:rFonts w:ascii="Cambria" w:hAnsi="Cambria" w:cs="Cambria"/>
          <w:lang w:val="pl-PL"/>
        </w:rPr>
        <w:t>członkostwo</w:t>
      </w:r>
      <w:r>
        <w:rPr>
          <w:rFonts w:ascii="Cambria" w:hAnsi="Cambria" w:cs="Cambria"/>
          <w:lang w:val="pl-PL"/>
        </w:rPr>
        <w:t>/ utrzymywanie kontaktów ze S</w:t>
      </w:r>
      <w:r w:rsidRPr="004830B7">
        <w:rPr>
          <w:rFonts w:ascii="Cambria" w:hAnsi="Cambria" w:cs="Cambria"/>
          <w:lang w:val="pl-PL"/>
        </w:rPr>
        <w:t xml:space="preserve">towarzyszeniem </w:t>
      </w:r>
      <w:r>
        <w:rPr>
          <w:rFonts w:ascii="Cambria" w:hAnsi="Cambria" w:cs="Cambria"/>
          <w:lang w:val="pl-PL"/>
        </w:rPr>
        <w:t>Metropolia Poznań</w:t>
      </w:r>
      <w:r w:rsidRPr="004830B7">
        <w:rPr>
          <w:rFonts w:ascii="Cambria" w:hAnsi="Cambria" w:cs="Cambria"/>
          <w:lang w:val="pl-PL"/>
        </w:rPr>
        <w:t>;</w:t>
      </w:r>
    </w:p>
    <w:p w:rsidR="00DE2464" w:rsidRPr="009C7B8A" w:rsidRDefault="00DE2464" w:rsidP="00CE0465">
      <w:pPr>
        <w:pStyle w:val="Akapitzlist"/>
        <w:numPr>
          <w:ilvl w:val="0"/>
          <w:numId w:val="50"/>
        </w:numPr>
        <w:spacing w:after="0"/>
        <w:jc w:val="both"/>
        <w:rPr>
          <w:rFonts w:ascii="Cambria" w:hAnsi="Cambria" w:cs="Cambria"/>
          <w:lang w:val="pl-PL"/>
        </w:rPr>
      </w:pPr>
      <w:r w:rsidRPr="004830B7">
        <w:rPr>
          <w:rFonts w:ascii="Cambria" w:hAnsi="Cambria" w:cs="Cambria"/>
          <w:lang w:val="pl-PL"/>
        </w:rPr>
        <w:t>dokonywanie cyklicznej oceny efe</w:t>
      </w:r>
      <w:r>
        <w:rPr>
          <w:rFonts w:ascii="Cambria" w:hAnsi="Cambria" w:cs="Cambria"/>
          <w:lang w:val="pl-PL"/>
        </w:rPr>
        <w:t xml:space="preserve">któw i narzędzi współpracy jednostek samorządu terytorialnego z sektorem gospodarczym, pozarządowym, instytucjami naukowymi </w:t>
      </w:r>
      <w:r w:rsidRPr="009C7B8A">
        <w:rPr>
          <w:rFonts w:ascii="Cambria" w:hAnsi="Cambria" w:cs="Cambria"/>
          <w:lang w:val="pl-PL"/>
        </w:rPr>
        <w:t>oraz</w:t>
      </w:r>
      <w:r>
        <w:rPr>
          <w:rFonts w:ascii="Cambria" w:hAnsi="Cambria" w:cs="Cambria"/>
          <w:lang w:val="pl-PL"/>
        </w:rPr>
        <w:t xml:space="preserve"> </w:t>
      </w:r>
      <w:r w:rsidRPr="009C7B8A">
        <w:rPr>
          <w:rFonts w:ascii="Cambria" w:hAnsi="Cambria" w:cs="Cambria"/>
          <w:lang w:val="pl-PL"/>
        </w:rPr>
        <w:t>doskonalenie tej współpracy;</w:t>
      </w:r>
    </w:p>
    <w:p w:rsidR="00DE2464" w:rsidRPr="009C7B8A" w:rsidRDefault="00DE2464" w:rsidP="00CE0465">
      <w:pPr>
        <w:pStyle w:val="Akapitzlist"/>
        <w:numPr>
          <w:ilvl w:val="0"/>
          <w:numId w:val="50"/>
        </w:numPr>
        <w:spacing w:after="0"/>
        <w:jc w:val="both"/>
        <w:rPr>
          <w:rFonts w:ascii="Cambria" w:hAnsi="Cambria" w:cs="Cambria"/>
          <w:lang w:val="pl-PL"/>
        </w:rPr>
      </w:pPr>
      <w:r w:rsidRPr="004830B7">
        <w:rPr>
          <w:rFonts w:ascii="Cambria" w:hAnsi="Cambria" w:cs="Cambria"/>
          <w:lang w:val="pl-PL"/>
        </w:rPr>
        <w:t>poszukiwanie najlepszych rozwiązań w dziedzinie partnerstwa publiczno-publicznego</w:t>
      </w:r>
      <w:r>
        <w:rPr>
          <w:rFonts w:ascii="Cambria" w:hAnsi="Cambria" w:cs="Cambria"/>
          <w:lang w:val="pl-PL"/>
        </w:rPr>
        <w:t xml:space="preserve">, publiczno-prywatnego </w:t>
      </w:r>
      <w:r w:rsidRPr="009C7B8A">
        <w:rPr>
          <w:rFonts w:ascii="Cambria" w:hAnsi="Cambria" w:cs="Cambria"/>
          <w:lang w:val="pl-PL"/>
        </w:rPr>
        <w:t>oraz ich wykorzystywanie w celu doskonalenia działalności</w:t>
      </w:r>
      <w:r>
        <w:rPr>
          <w:rFonts w:ascii="Cambria" w:hAnsi="Cambria" w:cs="Cambria"/>
          <w:lang w:val="pl-PL"/>
        </w:rPr>
        <w:t xml:space="preserve"> partnerstwa </w:t>
      </w:r>
      <w:r w:rsidRPr="009C7B8A">
        <w:rPr>
          <w:rFonts w:ascii="Cambria" w:hAnsi="Cambria" w:cs="Cambria"/>
          <w:lang w:val="pl-PL"/>
        </w:rPr>
        <w:t>(</w:t>
      </w:r>
      <w:proofErr w:type="spellStart"/>
      <w:r w:rsidRPr="009C7B8A">
        <w:rPr>
          <w:rFonts w:ascii="Cambria" w:hAnsi="Cambria" w:cs="Cambria"/>
          <w:lang w:val="pl-PL"/>
        </w:rPr>
        <w:t>benchmarking</w:t>
      </w:r>
      <w:proofErr w:type="spellEnd"/>
      <w:r w:rsidRPr="009C7B8A">
        <w:rPr>
          <w:rFonts w:ascii="Cambria" w:hAnsi="Cambria" w:cs="Cambria"/>
          <w:lang w:val="pl-PL"/>
        </w:rPr>
        <w:t>).</w:t>
      </w:r>
    </w:p>
    <w:p w:rsidR="00DE2464" w:rsidRDefault="00DE2464" w:rsidP="0011405F">
      <w:pPr>
        <w:spacing w:after="0"/>
        <w:jc w:val="both"/>
        <w:rPr>
          <w:rFonts w:ascii="Cambria" w:hAnsi="Cambria" w:cs="Cambria"/>
          <w:lang w:val="pl-PL"/>
        </w:rPr>
      </w:pPr>
      <w:r>
        <w:rPr>
          <w:rFonts w:ascii="Cambria" w:hAnsi="Cambria" w:cs="Cambria"/>
          <w:lang w:val="pl-PL"/>
        </w:rPr>
        <w:t>Ostateczny katalog kryteriów oceny poziomu rozwoju instytucjonalnego partnerstwa zostanie określony przez Biuro Projektu przy pomocy zespołu ds. rozliczeń, monitoringu i ewaluacji i zaopiniowany przez Komitet Sterujący. Analiza instytucjonalna pozwoli określić, czy i w jakim zakresie członkowie partnerstwa są gotowi do realizacji kolejnych działań planowanych na lata 2014-2020 oraz jakie zadania powinny zostać podjęte w celu podniesienia zdolności partnerstwa do ich wspólnej realizacji.</w:t>
      </w:r>
    </w:p>
    <w:p w:rsidR="00DE2464" w:rsidRPr="00DD39F6" w:rsidRDefault="00DE2464" w:rsidP="00DD39F6">
      <w:pPr>
        <w:jc w:val="both"/>
        <w:rPr>
          <w:rFonts w:ascii="Cambria" w:hAnsi="Cambria" w:cs="Cambria"/>
          <w:lang w:val="pl-PL"/>
        </w:rPr>
      </w:pPr>
      <w:r>
        <w:rPr>
          <w:rFonts w:ascii="Cambria" w:hAnsi="Cambria" w:cs="Cambria"/>
          <w:lang w:val="pl-PL"/>
        </w:rPr>
        <w:t xml:space="preserve">W związku z obecnymi i przyszłymi wyzwaniami przed jakimi stoi partnerstwo </w:t>
      </w:r>
      <w:r w:rsidRPr="00A77674">
        <w:rPr>
          <w:rFonts w:ascii="Cambria" w:hAnsi="Cambria" w:cs="Cambria"/>
          <w:lang w:val="pl-PL"/>
        </w:rPr>
        <w:t xml:space="preserve">Partnerzy podpiszą umowę partnerstwa i zaproponują przystąpienie do niej kolejnym partnerom </w:t>
      </w:r>
      <w:r w:rsidR="002F1118">
        <w:rPr>
          <w:rFonts w:ascii="Cambria" w:hAnsi="Cambria" w:cs="Cambria"/>
          <w:lang w:val="pl-PL"/>
        </w:rPr>
        <w:br/>
      </w:r>
      <w:r w:rsidRPr="00A77674">
        <w:rPr>
          <w:rFonts w:ascii="Cambria" w:hAnsi="Cambria" w:cs="Cambria"/>
          <w:lang w:val="pl-PL"/>
        </w:rPr>
        <w:t>- jednostkom samorządu terytorialnego, organizacjom samorządowym, jednostkom naukowym, których kompetencje będą objęte projektem.</w:t>
      </w:r>
      <w:r>
        <w:rPr>
          <w:rFonts w:ascii="Cambria" w:hAnsi="Cambria" w:cs="Cambria"/>
          <w:lang w:val="pl-PL"/>
        </w:rPr>
        <w:t xml:space="preserve"> Prowadzone są już rozmowy w sprawie przystąpienia do partnerstwa ze spółkami PKP S.A. (Oddział Gospodarowania Nieruchomościami) i Przewozy Regionalne Sp. z o. o.</w:t>
      </w:r>
    </w:p>
    <w:p w:rsidR="00DE2464" w:rsidRPr="00A77674" w:rsidRDefault="00DE2464" w:rsidP="0011405F">
      <w:pPr>
        <w:spacing w:before="120" w:after="0"/>
        <w:jc w:val="both"/>
        <w:rPr>
          <w:rFonts w:ascii="Cambria" w:hAnsi="Cambria" w:cs="Cambria"/>
          <w:lang w:val="pl-PL"/>
        </w:rPr>
      </w:pPr>
    </w:p>
    <w:p w:rsidR="00DE2464" w:rsidRPr="00A77674" w:rsidRDefault="00DE2464" w:rsidP="00A77674">
      <w:pPr>
        <w:pStyle w:val="Nagwek1"/>
        <w:rPr>
          <w:lang w:val="pl-PL"/>
        </w:rPr>
      </w:pPr>
      <w:bookmarkStart w:id="26" w:name="_Toc331610405"/>
      <w:bookmarkStart w:id="27" w:name="_Toc352859166"/>
      <w:r w:rsidRPr="00A77674">
        <w:rPr>
          <w:lang w:val="pl-PL"/>
        </w:rPr>
        <w:t>IV.PARTYCYPACJA SPOŁECZN</w:t>
      </w:r>
      <w:bookmarkEnd w:id="26"/>
      <w:r w:rsidRPr="00A77674">
        <w:rPr>
          <w:lang w:val="pl-PL"/>
        </w:rPr>
        <w:t>A</w:t>
      </w:r>
      <w:bookmarkEnd w:id="27"/>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W projekcie założono rzeczywiste i jak najpełniejsze uczestnictwo mieszkańców, organizacji społecznych i gospodarczych poprzez organizację konsultacji społecznych.</w:t>
      </w: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 xml:space="preserve">Nadrzędnym celem konsultacji społecznych jest poprawienie relacji mieszkańców, organizacji społecznych i gospodarczych z jednostkami samorządu terytorialnego w zakresie uzgadniania istotnych społecznie spraw i rozwiązań dot. Projektu. Podejmowanie akceptowalnych społecznie decyzji przez partnerów Projektu przewidziano poprzez wyprzedzające pozyskiwanie opinii </w:t>
      </w:r>
      <w:r w:rsidR="002F1118">
        <w:rPr>
          <w:rFonts w:ascii="Cambria" w:hAnsi="Cambria" w:cs="Cambria"/>
          <w:lang w:val="pl-PL"/>
        </w:rPr>
        <w:br/>
      </w:r>
      <w:r w:rsidRPr="00A77674">
        <w:rPr>
          <w:rFonts w:ascii="Cambria" w:hAnsi="Cambria" w:cs="Cambria"/>
          <w:lang w:val="pl-PL"/>
        </w:rPr>
        <w:t>o zakresie i charakterze przyjmowanych rozwiązań.</w:t>
      </w:r>
    </w:p>
    <w:p w:rsidR="00DE2464" w:rsidRPr="00A77674" w:rsidRDefault="00DE2464" w:rsidP="00A77674">
      <w:pPr>
        <w:spacing w:after="0"/>
        <w:jc w:val="both"/>
        <w:rPr>
          <w:rFonts w:ascii="Cambria" w:hAnsi="Cambria" w:cs="Cambria"/>
          <w:lang w:val="pl-PL"/>
        </w:rPr>
      </w:pPr>
      <w:r>
        <w:rPr>
          <w:rFonts w:ascii="Cambria" w:hAnsi="Cambria" w:cs="Cambria"/>
          <w:lang w:val="pl-PL"/>
        </w:rPr>
        <w:t>Konsultacjom społecznym będzie</w:t>
      </w:r>
      <w:r w:rsidRPr="00A77674">
        <w:rPr>
          <w:rFonts w:ascii="Cambria" w:hAnsi="Cambria" w:cs="Cambria"/>
          <w:lang w:val="pl-PL"/>
        </w:rPr>
        <w:t xml:space="preserve"> podlegać</w:t>
      </w:r>
      <w:r>
        <w:rPr>
          <w:rFonts w:ascii="Cambria" w:hAnsi="Cambria" w:cs="Cambria"/>
          <w:lang w:val="pl-PL"/>
        </w:rPr>
        <w:t xml:space="preserve"> cały projekt, natomiast szczególnie aktywny udział wszystkich partnerów współdziałających w Projekcie dotyczy następujących działań</w:t>
      </w:r>
      <w:r w:rsidRPr="00A77674">
        <w:rPr>
          <w:rFonts w:ascii="Cambria" w:hAnsi="Cambria" w:cs="Cambria"/>
          <w:lang w:val="pl-PL"/>
        </w:rPr>
        <w:t>:</w:t>
      </w:r>
    </w:p>
    <w:p w:rsidR="00DE2464" w:rsidRPr="0095579C" w:rsidRDefault="00DE2464" w:rsidP="00EC6385">
      <w:pPr>
        <w:spacing w:after="0"/>
        <w:jc w:val="both"/>
        <w:rPr>
          <w:rFonts w:ascii="Cambria" w:hAnsi="Cambria" w:cs="Cambria"/>
          <w:lang w:val="pl-PL"/>
        </w:rPr>
      </w:pPr>
      <w:r>
        <w:rPr>
          <w:rFonts w:ascii="Cambria" w:hAnsi="Cambria" w:cs="Cambria"/>
          <w:lang w:val="pl-PL" w:eastAsia="pl-PL"/>
        </w:rPr>
        <w:t xml:space="preserve">Działanie 3. </w:t>
      </w:r>
      <w:r w:rsidRPr="0095579C">
        <w:rPr>
          <w:rFonts w:ascii="Cambria" w:hAnsi="Cambria" w:cs="Cambria"/>
          <w:lang w:val="pl-PL" w:eastAsia="pl-PL"/>
        </w:rPr>
        <w:t xml:space="preserve">Opracowanie </w:t>
      </w:r>
      <w:r w:rsidRPr="0095579C">
        <w:rPr>
          <w:rFonts w:ascii="Cambria" w:hAnsi="Cambria" w:cs="Cambria"/>
          <w:lang w:val="pl-PL"/>
        </w:rPr>
        <w:t xml:space="preserve">Koncepcji zintegrowanego transportu publicznego w oparciu o linie </w:t>
      </w:r>
      <w:r>
        <w:rPr>
          <w:rFonts w:ascii="Cambria" w:hAnsi="Cambria" w:cs="Cambria"/>
          <w:lang w:val="pl-PL"/>
        </w:rPr>
        <w:t>Poznańskiego Węzła Kolejowego</w:t>
      </w:r>
      <w:r w:rsidRPr="0095579C">
        <w:rPr>
          <w:rFonts w:ascii="Cambria" w:hAnsi="Cambria" w:cs="Cambria"/>
          <w:lang w:val="pl-PL"/>
        </w:rPr>
        <w:t>, z wydzieleniem kol</w:t>
      </w:r>
      <w:r>
        <w:rPr>
          <w:rFonts w:ascii="Cambria" w:hAnsi="Cambria" w:cs="Cambria"/>
          <w:lang w:val="pl-PL"/>
        </w:rPr>
        <w:t>ejowego ruchu metropolitalnego.</w:t>
      </w:r>
    </w:p>
    <w:p w:rsidR="00DE2464" w:rsidRPr="0095579C" w:rsidRDefault="00DE2464" w:rsidP="00EC6385">
      <w:pPr>
        <w:spacing w:after="0"/>
        <w:jc w:val="both"/>
        <w:rPr>
          <w:rFonts w:ascii="Cambria" w:hAnsi="Cambria" w:cs="Cambria"/>
          <w:lang w:val="pl-PL"/>
        </w:rPr>
      </w:pPr>
      <w:r>
        <w:rPr>
          <w:rFonts w:ascii="Cambria" w:hAnsi="Cambria" w:cs="Cambria"/>
          <w:lang w:val="pl-PL"/>
        </w:rPr>
        <w:lastRenderedPageBreak/>
        <w:t xml:space="preserve">Działanie 4. </w:t>
      </w:r>
      <w:r w:rsidRPr="0095579C">
        <w:rPr>
          <w:rFonts w:ascii="Cambria" w:hAnsi="Cambria" w:cs="Cambria"/>
          <w:lang w:val="pl-PL"/>
        </w:rPr>
        <w:t>Opracowanie Koncepcji budowy funkcjonalnych węzłów przesiadkowych w</w:t>
      </w:r>
      <w:r w:rsidR="00BB5018">
        <w:rPr>
          <w:rFonts w:ascii="Cambria" w:hAnsi="Cambria" w:cs="Cambria"/>
          <w:lang w:val="pl-PL"/>
        </w:rPr>
        <w:t> </w:t>
      </w:r>
      <w:r w:rsidRPr="0095579C">
        <w:rPr>
          <w:rFonts w:ascii="Cambria" w:hAnsi="Cambria" w:cs="Cambria"/>
          <w:lang w:val="pl-PL"/>
        </w:rPr>
        <w:t>kierunku zwiększenia ich dostępności oraz oferowania usług komplementarnych do komunikacji publicznej</w:t>
      </w:r>
    </w:p>
    <w:p w:rsidR="00DE2464" w:rsidRDefault="00DE2464" w:rsidP="002B6CC6">
      <w:pPr>
        <w:spacing w:after="0"/>
        <w:jc w:val="both"/>
        <w:rPr>
          <w:rFonts w:ascii="Cambria" w:hAnsi="Cambria" w:cs="Cambria"/>
          <w:lang w:val="pl-PL"/>
        </w:rPr>
      </w:pPr>
    </w:p>
    <w:p w:rsidR="00DE2464" w:rsidRPr="00EC6385" w:rsidRDefault="00DE2464" w:rsidP="002D13EA">
      <w:pPr>
        <w:pStyle w:val="Tekstkomentarza"/>
        <w:jc w:val="both"/>
        <w:rPr>
          <w:rFonts w:ascii="Times New Roman" w:hAnsi="Times New Roman" w:cs="Times New Roman"/>
          <w:sz w:val="22"/>
          <w:szCs w:val="22"/>
          <w:lang w:val="pl-PL"/>
        </w:rPr>
      </w:pPr>
      <w:r w:rsidRPr="00EC6385">
        <w:rPr>
          <w:rFonts w:ascii="Times New Roman" w:hAnsi="Times New Roman" w:cs="Times New Roman"/>
          <w:sz w:val="22"/>
          <w:szCs w:val="22"/>
          <w:lang w:val="pl-PL"/>
        </w:rPr>
        <w:t xml:space="preserve">Działanie 5 - </w:t>
      </w:r>
      <w:r w:rsidRPr="00EC6385">
        <w:rPr>
          <w:rFonts w:ascii="Times New Roman" w:hAnsi="Times New Roman" w:cs="Times New Roman"/>
          <w:sz w:val="22"/>
          <w:szCs w:val="22"/>
          <w:lang w:val="pl-PL" w:eastAsia="pl-PL"/>
        </w:rPr>
        <w:t xml:space="preserve">opracowanie </w:t>
      </w:r>
      <w:r w:rsidRPr="00EC6385">
        <w:rPr>
          <w:rFonts w:ascii="Times New Roman" w:hAnsi="Times New Roman" w:cs="Times New Roman"/>
          <w:sz w:val="22"/>
          <w:szCs w:val="22"/>
          <w:lang w:val="pl-PL"/>
        </w:rPr>
        <w:t>projektów miejscowych planów zagospodarowania przestrzennego wraz z</w:t>
      </w:r>
      <w:r w:rsidR="00BB5018">
        <w:rPr>
          <w:rFonts w:ascii="Times New Roman" w:hAnsi="Times New Roman" w:cs="Times New Roman"/>
          <w:sz w:val="22"/>
          <w:szCs w:val="22"/>
          <w:lang w:val="pl-PL"/>
        </w:rPr>
        <w:t> </w:t>
      </w:r>
      <w:r w:rsidRPr="00EC6385">
        <w:rPr>
          <w:rFonts w:ascii="Times New Roman" w:hAnsi="Times New Roman" w:cs="Times New Roman"/>
          <w:sz w:val="22"/>
          <w:szCs w:val="22"/>
          <w:lang w:val="pl-PL"/>
        </w:rPr>
        <w:t xml:space="preserve">koncepcjami modernizacji układów drogowych na wskazanych przez gminy obszarach wokół stacji i przystanków PKM z zadaniem utworzenia zintegrowanych węzłów przesiadkowych z parkingami oraz funkcją usługowo-handlową, będzie podlegać konsultacjom społecznym zgodnie z właściwą procedurą dla tego typu opracowań (ustawowa procedura uchwalania </w:t>
      </w:r>
      <w:proofErr w:type="spellStart"/>
      <w:r w:rsidRPr="00EC6385">
        <w:rPr>
          <w:rFonts w:ascii="Times New Roman" w:hAnsi="Times New Roman" w:cs="Times New Roman"/>
          <w:sz w:val="22"/>
          <w:szCs w:val="22"/>
          <w:lang w:val="pl-PL"/>
        </w:rPr>
        <w:t>mpzp</w:t>
      </w:r>
      <w:proofErr w:type="spellEnd"/>
      <w:r w:rsidRPr="00EC6385">
        <w:rPr>
          <w:rFonts w:ascii="Times New Roman" w:hAnsi="Times New Roman" w:cs="Times New Roman"/>
          <w:sz w:val="22"/>
          <w:szCs w:val="22"/>
          <w:vertAlign w:val="superscript"/>
          <w:lang w:val="pl-PL"/>
        </w:rPr>
        <w:footnoteReference w:id="20"/>
      </w:r>
      <w:r w:rsidRPr="00EC6385">
        <w:rPr>
          <w:rFonts w:ascii="Times New Roman" w:hAnsi="Times New Roman" w:cs="Times New Roman"/>
          <w:sz w:val="22"/>
          <w:szCs w:val="22"/>
          <w:lang w:val="pl-PL"/>
        </w:rPr>
        <w:t>) i będzie leżeć w gestii samorządów gminnych. Odpowiedni poziom partycypacji społecznej zapewni w tym działaniu partnerstwo</w:t>
      </w:r>
      <w:r>
        <w:rPr>
          <w:rFonts w:ascii="Times New Roman" w:hAnsi="Times New Roman" w:cs="Times New Roman"/>
          <w:sz w:val="22"/>
          <w:szCs w:val="22"/>
          <w:lang w:val="pl-PL"/>
        </w:rPr>
        <w:t xml:space="preserve"> ze strukturami powiatowymi Stowarzyszenia Sołtysów Województwa Wielkopolskiego, a</w:t>
      </w:r>
      <w:r w:rsidR="00BB5018">
        <w:rPr>
          <w:rFonts w:ascii="Times New Roman" w:hAnsi="Times New Roman" w:cs="Times New Roman"/>
          <w:sz w:val="22"/>
          <w:szCs w:val="22"/>
          <w:lang w:val="pl-PL"/>
        </w:rPr>
        <w:t> </w:t>
      </w:r>
      <w:r>
        <w:rPr>
          <w:rFonts w:ascii="Times New Roman" w:hAnsi="Times New Roman" w:cs="Times New Roman"/>
          <w:sz w:val="22"/>
          <w:szCs w:val="22"/>
          <w:lang w:val="pl-PL"/>
        </w:rPr>
        <w:t>zwłaszcza Rad Sołeckich i</w:t>
      </w:r>
      <w:r w:rsidRPr="00EC6385">
        <w:rPr>
          <w:rFonts w:ascii="Times New Roman" w:hAnsi="Times New Roman" w:cs="Times New Roman"/>
          <w:sz w:val="22"/>
          <w:szCs w:val="22"/>
          <w:lang w:val="pl-PL"/>
        </w:rPr>
        <w:t xml:space="preserve"> lokalnych organizacji obywatelskich</w:t>
      </w:r>
    </w:p>
    <w:p w:rsidR="00DE2464" w:rsidRPr="002B6CC6" w:rsidRDefault="00DE2464" w:rsidP="002B6CC6">
      <w:pPr>
        <w:spacing w:after="0"/>
        <w:jc w:val="both"/>
        <w:rPr>
          <w:rFonts w:ascii="Cambria" w:hAnsi="Cambria" w:cs="Cambria"/>
          <w:lang w:val="pl-PL"/>
        </w:rPr>
      </w:pPr>
    </w:p>
    <w:p w:rsidR="00DE2464" w:rsidRDefault="00DE2464" w:rsidP="002B6CC6">
      <w:pPr>
        <w:spacing w:after="0"/>
        <w:jc w:val="both"/>
        <w:rPr>
          <w:rFonts w:ascii="Cambria" w:hAnsi="Cambria" w:cs="Cambria"/>
          <w:lang w:val="pl-PL"/>
        </w:rPr>
      </w:pPr>
      <w:r>
        <w:rPr>
          <w:rFonts w:ascii="Cambria" w:hAnsi="Cambria" w:cs="Cambria"/>
          <w:lang w:val="pl-PL" w:eastAsia="pl-PL"/>
        </w:rPr>
        <w:t xml:space="preserve">Działanie 6 polega w pierwszej kolejności na </w:t>
      </w:r>
      <w:r w:rsidRPr="002B6CC6">
        <w:rPr>
          <w:rFonts w:ascii="Cambria" w:hAnsi="Cambria" w:cs="Cambria"/>
          <w:lang w:val="pl-PL"/>
        </w:rPr>
        <w:t>inwentaryzacji istniejących obiektów stacyjnych</w:t>
      </w:r>
      <w:r>
        <w:rPr>
          <w:rFonts w:ascii="Cambria" w:hAnsi="Cambria" w:cs="Cambria"/>
          <w:lang w:val="pl-PL"/>
        </w:rPr>
        <w:t xml:space="preserve"> głównie poprzez sporządzenie obmiarów, z tego względu nie wymaga konsultacji społecznych.</w:t>
      </w:r>
    </w:p>
    <w:p w:rsidR="00DE2464" w:rsidRPr="002B6CC6" w:rsidRDefault="00DE2464" w:rsidP="002B6CC6">
      <w:pPr>
        <w:spacing w:after="0"/>
        <w:jc w:val="both"/>
        <w:rPr>
          <w:rFonts w:ascii="Cambria" w:hAnsi="Cambria" w:cs="Cambria"/>
          <w:lang w:val="pl-PL"/>
        </w:rPr>
      </w:pPr>
      <w:r>
        <w:rPr>
          <w:rFonts w:ascii="Cambria" w:hAnsi="Cambria" w:cs="Cambria"/>
          <w:lang w:val="pl-PL"/>
        </w:rPr>
        <w:t>Przewidziane w działaniu 6</w:t>
      </w:r>
      <w:r w:rsidRPr="002B6CC6">
        <w:rPr>
          <w:rFonts w:ascii="Cambria" w:hAnsi="Cambria" w:cs="Cambria"/>
          <w:lang w:val="pl-PL"/>
        </w:rPr>
        <w:t>opracowanie w uzgodnieniu z gminami koncepcji rewitalizacji, ze zmianą sposobu ich użytkowania, w kierunku świadczenia usług publicznych komplementarnych do komunikacji</w:t>
      </w:r>
      <w:r>
        <w:rPr>
          <w:rFonts w:ascii="Cambria" w:hAnsi="Cambria" w:cs="Cambria"/>
          <w:lang w:val="pl-PL"/>
        </w:rPr>
        <w:t>, będzie podlegać konsultacjom społecznym w ramach Lokalnych Grup Wsparcia Projektu</w:t>
      </w:r>
      <w:r w:rsidRPr="002B6CC6">
        <w:rPr>
          <w:rFonts w:ascii="Cambria" w:hAnsi="Cambria" w:cs="Cambria"/>
          <w:lang w:val="pl-PL"/>
        </w:rPr>
        <w:t>.</w:t>
      </w:r>
    </w:p>
    <w:p w:rsidR="00DE2464" w:rsidRPr="00A77674" w:rsidRDefault="00DE2464" w:rsidP="00A77674">
      <w:pPr>
        <w:spacing w:after="0"/>
        <w:jc w:val="both"/>
        <w:rPr>
          <w:rFonts w:ascii="Cambria" w:hAnsi="Cambria" w:cs="Cambria"/>
          <w:lang w:val="pl-PL"/>
        </w:rPr>
      </w:pPr>
      <w:r w:rsidRPr="00A77674">
        <w:rPr>
          <w:rFonts w:ascii="Cambria" w:hAnsi="Cambria" w:cs="Cambria"/>
          <w:lang w:val="pl-PL"/>
        </w:rPr>
        <w:t>W projekcie założono wykorzystanie następujących instrumentów i narzędzi partycypacji, informacji i komunikacji:</w:t>
      </w:r>
    </w:p>
    <w:p w:rsidR="00DE2464" w:rsidRDefault="00DE2464" w:rsidP="00CE0465">
      <w:pPr>
        <w:pStyle w:val="Akapitzlist"/>
        <w:numPr>
          <w:ilvl w:val="0"/>
          <w:numId w:val="31"/>
        </w:numPr>
        <w:spacing w:after="0"/>
        <w:jc w:val="both"/>
        <w:rPr>
          <w:rFonts w:ascii="Cambria" w:hAnsi="Cambria" w:cs="Cambria"/>
          <w:lang w:val="pl-PL"/>
        </w:rPr>
      </w:pPr>
      <w:r>
        <w:rPr>
          <w:rFonts w:ascii="Cambria" w:hAnsi="Cambria" w:cs="Cambria"/>
          <w:lang w:val="pl-PL"/>
        </w:rPr>
        <w:t>konferencje</w:t>
      </w:r>
    </w:p>
    <w:p w:rsidR="00DE2464" w:rsidRDefault="00DE2464" w:rsidP="00CE0465">
      <w:pPr>
        <w:pStyle w:val="Akapitzlist"/>
        <w:numPr>
          <w:ilvl w:val="0"/>
          <w:numId w:val="31"/>
        </w:numPr>
        <w:spacing w:after="0"/>
        <w:jc w:val="both"/>
        <w:rPr>
          <w:rFonts w:ascii="Cambria" w:hAnsi="Cambria" w:cs="Cambria"/>
          <w:lang w:val="pl-PL"/>
        </w:rPr>
      </w:pPr>
      <w:r>
        <w:rPr>
          <w:rFonts w:ascii="Cambria" w:hAnsi="Cambria" w:cs="Cambria"/>
          <w:lang w:val="pl-PL"/>
        </w:rPr>
        <w:t>warsztaty</w:t>
      </w:r>
    </w:p>
    <w:p w:rsidR="00DE2464" w:rsidRDefault="00DE2464" w:rsidP="00CE0465">
      <w:pPr>
        <w:pStyle w:val="Akapitzlist"/>
        <w:numPr>
          <w:ilvl w:val="0"/>
          <w:numId w:val="31"/>
        </w:numPr>
        <w:spacing w:after="0"/>
        <w:jc w:val="both"/>
        <w:rPr>
          <w:rFonts w:ascii="Cambria" w:hAnsi="Cambria" w:cs="Cambria"/>
          <w:lang w:val="pl-PL"/>
        </w:rPr>
      </w:pPr>
      <w:r>
        <w:rPr>
          <w:rFonts w:ascii="Cambria" w:hAnsi="Cambria" w:cs="Cambria"/>
          <w:lang w:val="pl-PL"/>
        </w:rPr>
        <w:t>strona internetowa nt. Projektu</w:t>
      </w:r>
    </w:p>
    <w:p w:rsidR="00DE2464" w:rsidRPr="00A77674" w:rsidRDefault="00DE2464" w:rsidP="00CE0465">
      <w:pPr>
        <w:pStyle w:val="Akapitzlist"/>
        <w:numPr>
          <w:ilvl w:val="0"/>
          <w:numId w:val="31"/>
        </w:numPr>
        <w:spacing w:after="0"/>
        <w:jc w:val="both"/>
        <w:rPr>
          <w:rFonts w:ascii="Cambria" w:hAnsi="Cambria" w:cs="Cambria"/>
          <w:lang w:val="pl-PL"/>
        </w:rPr>
      </w:pPr>
      <w:r>
        <w:rPr>
          <w:rFonts w:ascii="Cambria" w:hAnsi="Cambria" w:cs="Cambria"/>
          <w:lang w:val="pl-PL"/>
        </w:rPr>
        <w:t>promocja w mediach (informacje, artykuły w prasie lokalnej, regionalnej)</w:t>
      </w:r>
    </w:p>
    <w:p w:rsidR="00DE2464" w:rsidRPr="00A77674" w:rsidRDefault="00DE2464" w:rsidP="00CE0465">
      <w:pPr>
        <w:pStyle w:val="Akapitzlist"/>
        <w:numPr>
          <w:ilvl w:val="0"/>
          <w:numId w:val="31"/>
        </w:numPr>
        <w:spacing w:after="0"/>
        <w:jc w:val="both"/>
        <w:rPr>
          <w:rFonts w:ascii="Cambria" w:hAnsi="Cambria" w:cs="Cambria"/>
          <w:lang w:val="pl-PL"/>
        </w:rPr>
      </w:pPr>
      <w:r>
        <w:rPr>
          <w:rFonts w:ascii="Cambria" w:hAnsi="Cambria" w:cs="Cambria"/>
          <w:lang w:val="pl-PL"/>
        </w:rPr>
        <w:t>k</w:t>
      </w:r>
      <w:r w:rsidRPr="00A77674">
        <w:rPr>
          <w:rFonts w:ascii="Cambria" w:hAnsi="Cambria" w:cs="Cambria"/>
          <w:lang w:val="pl-PL"/>
        </w:rPr>
        <w:t>onsultacje elektroniczne (skrzynka mailowa Projektu</w:t>
      </w:r>
      <w:r>
        <w:rPr>
          <w:rFonts w:ascii="Cambria" w:hAnsi="Cambria" w:cs="Cambria"/>
          <w:lang w:val="pl-PL"/>
        </w:rPr>
        <w:t>, forum</w:t>
      </w:r>
      <w:r w:rsidRPr="00A77674">
        <w:rPr>
          <w:rFonts w:ascii="Cambria" w:hAnsi="Cambria" w:cs="Cambria"/>
          <w:lang w:val="pl-PL"/>
        </w:rPr>
        <w:t>)</w:t>
      </w:r>
    </w:p>
    <w:p w:rsidR="00DE2464" w:rsidRDefault="00DE2464" w:rsidP="00CE0465">
      <w:pPr>
        <w:pStyle w:val="Akapitzlist"/>
        <w:numPr>
          <w:ilvl w:val="0"/>
          <w:numId w:val="31"/>
        </w:numPr>
        <w:spacing w:after="0"/>
        <w:jc w:val="both"/>
        <w:rPr>
          <w:rFonts w:ascii="Cambria" w:hAnsi="Cambria" w:cs="Cambria"/>
          <w:lang w:val="pl-PL"/>
        </w:rPr>
      </w:pPr>
      <w:r>
        <w:rPr>
          <w:rFonts w:ascii="Cambria" w:hAnsi="Cambria" w:cs="Cambria"/>
          <w:lang w:val="pl-PL"/>
        </w:rPr>
        <w:t>a</w:t>
      </w:r>
      <w:r w:rsidRPr="00A77674">
        <w:rPr>
          <w:rFonts w:ascii="Cambria" w:hAnsi="Cambria" w:cs="Cambria"/>
          <w:lang w:val="pl-PL"/>
        </w:rPr>
        <w:t>nkiety/ kwestionariusze dystrybuowane podczas warsztatów</w:t>
      </w:r>
    </w:p>
    <w:p w:rsidR="00DE2464" w:rsidRPr="00A77674" w:rsidRDefault="00DE2464" w:rsidP="00CE0465">
      <w:pPr>
        <w:pStyle w:val="Akapitzlist"/>
        <w:numPr>
          <w:ilvl w:val="0"/>
          <w:numId w:val="31"/>
        </w:numPr>
        <w:spacing w:after="0"/>
        <w:jc w:val="both"/>
        <w:rPr>
          <w:rFonts w:ascii="Cambria" w:hAnsi="Cambria" w:cs="Cambria"/>
          <w:lang w:val="pl-PL"/>
        </w:rPr>
      </w:pPr>
      <w:r>
        <w:rPr>
          <w:rFonts w:ascii="Cambria" w:hAnsi="Cambria" w:cs="Cambria"/>
          <w:lang w:val="pl-PL"/>
        </w:rPr>
        <w:t>wydanie publikacji w formie zeszytów Biblioteki Aglomeracji Poznańskiej</w:t>
      </w:r>
    </w:p>
    <w:p w:rsidR="00DE2464" w:rsidRDefault="00DE2464" w:rsidP="00A77674">
      <w:pPr>
        <w:spacing w:after="0"/>
        <w:jc w:val="both"/>
        <w:rPr>
          <w:rFonts w:ascii="Cambria" w:hAnsi="Cambria" w:cs="Cambria"/>
          <w:lang w:val="pl-PL"/>
        </w:rPr>
      </w:pPr>
      <w:r>
        <w:rPr>
          <w:rFonts w:ascii="Cambria" w:hAnsi="Cambria" w:cs="Cambria"/>
          <w:lang w:val="pl-PL"/>
        </w:rPr>
        <w:t xml:space="preserve">Konferencja otwierająca </w:t>
      </w:r>
      <w:r w:rsidRPr="0095579C">
        <w:rPr>
          <w:rFonts w:ascii="Cambria" w:hAnsi="Cambria" w:cs="Cambria"/>
          <w:lang w:val="pl-PL"/>
        </w:rPr>
        <w:t>będzie mieć przede wszystkim charakter informacyjny</w:t>
      </w:r>
      <w:r>
        <w:rPr>
          <w:rFonts w:ascii="Cambria" w:hAnsi="Cambria" w:cs="Cambria"/>
          <w:lang w:val="pl-PL"/>
        </w:rPr>
        <w:t xml:space="preserve"> i promocyjny, </w:t>
      </w:r>
      <w:r w:rsidRPr="002B6CCF">
        <w:rPr>
          <w:rFonts w:ascii="Cambria" w:hAnsi="Cambria" w:cs="Cambria"/>
          <w:lang w:val="pl-PL"/>
        </w:rPr>
        <w:t>odbędzie się po kilku miesiącach od rozpoczęcia projektu, celem przedstawienia przez Wykonawcę działania 3 wstępnych wyników prac</w:t>
      </w:r>
      <w:r>
        <w:rPr>
          <w:rFonts w:ascii="Cambria" w:hAnsi="Cambria" w:cs="Cambria"/>
          <w:lang w:val="pl-PL"/>
        </w:rPr>
        <w:t>.</w:t>
      </w:r>
    </w:p>
    <w:p w:rsidR="00DE2464" w:rsidRDefault="00DE2464" w:rsidP="002B6CCF">
      <w:pPr>
        <w:jc w:val="both"/>
        <w:rPr>
          <w:rFonts w:ascii="Cambria" w:hAnsi="Cambria" w:cs="Cambria"/>
          <w:lang w:val="pl-PL"/>
        </w:rPr>
      </w:pPr>
      <w:r w:rsidRPr="002C54EC">
        <w:rPr>
          <w:rFonts w:ascii="Cambria" w:hAnsi="Cambria" w:cs="Cambria"/>
          <w:lang w:val="pl-PL"/>
        </w:rPr>
        <w:t xml:space="preserve">Celem konferencji </w:t>
      </w:r>
      <w:r>
        <w:rPr>
          <w:rFonts w:ascii="Cambria" w:hAnsi="Cambria" w:cs="Cambria"/>
          <w:lang w:val="pl-PL"/>
        </w:rPr>
        <w:t xml:space="preserve">otwierającej projekt będzie </w:t>
      </w:r>
      <w:r w:rsidRPr="002C54EC">
        <w:rPr>
          <w:rFonts w:ascii="Cambria" w:hAnsi="Cambria" w:cs="Cambria"/>
          <w:lang w:val="pl-PL"/>
        </w:rPr>
        <w:t>pr</w:t>
      </w:r>
      <w:r>
        <w:rPr>
          <w:rFonts w:ascii="Cambria" w:hAnsi="Cambria" w:cs="Cambria"/>
          <w:lang w:val="pl-PL"/>
        </w:rPr>
        <w:t>zedstawienie</w:t>
      </w:r>
      <w:r w:rsidRPr="002C54EC">
        <w:rPr>
          <w:rFonts w:ascii="Cambria" w:hAnsi="Cambria" w:cs="Cambria"/>
          <w:lang w:val="pl-PL"/>
        </w:rPr>
        <w:t xml:space="preserve"> działań zaplanowanych w ramach projektu. Ponadto </w:t>
      </w:r>
      <w:r>
        <w:rPr>
          <w:rFonts w:ascii="Cambria" w:hAnsi="Cambria" w:cs="Cambria"/>
          <w:lang w:val="pl-PL"/>
        </w:rPr>
        <w:t xml:space="preserve">prelegenci przedstawią wstępne </w:t>
      </w:r>
      <w:r w:rsidRPr="002C54EC">
        <w:rPr>
          <w:rFonts w:ascii="Cambria" w:hAnsi="Cambria" w:cs="Cambria"/>
          <w:lang w:val="pl-PL"/>
        </w:rPr>
        <w:t>założenia koncepcji</w:t>
      </w:r>
      <w:r>
        <w:rPr>
          <w:rFonts w:ascii="Cambria" w:hAnsi="Cambria" w:cs="Cambria"/>
          <w:lang w:val="pl-PL"/>
        </w:rPr>
        <w:t xml:space="preserve"> Poznańskiej Kolei Metropolitalnej</w:t>
      </w:r>
      <w:r w:rsidRPr="002C54EC">
        <w:rPr>
          <w:rFonts w:ascii="Cambria" w:hAnsi="Cambria" w:cs="Cambria"/>
          <w:lang w:val="pl-PL"/>
        </w:rPr>
        <w:t>, aktualne trendy światowe</w:t>
      </w:r>
      <w:r>
        <w:rPr>
          <w:rFonts w:ascii="Cambria" w:hAnsi="Cambria" w:cs="Cambria"/>
          <w:lang w:val="pl-PL"/>
        </w:rPr>
        <w:t xml:space="preserve"> w rozwoju transportu kolejowego</w:t>
      </w:r>
      <w:r w:rsidRPr="002C54EC">
        <w:rPr>
          <w:rFonts w:ascii="Cambria" w:hAnsi="Cambria" w:cs="Cambria"/>
          <w:lang w:val="pl-PL"/>
        </w:rPr>
        <w:t>, korzyści z</w:t>
      </w:r>
      <w:r w:rsidR="00BB5018">
        <w:rPr>
          <w:rFonts w:ascii="Cambria" w:hAnsi="Cambria" w:cs="Cambria"/>
          <w:lang w:val="pl-PL"/>
        </w:rPr>
        <w:t> </w:t>
      </w:r>
      <w:r>
        <w:rPr>
          <w:rFonts w:ascii="Cambria" w:hAnsi="Cambria" w:cs="Cambria"/>
          <w:lang w:val="pl-PL"/>
        </w:rPr>
        <w:t>realizacji projektu</w:t>
      </w:r>
      <w:r w:rsidRPr="002C54EC">
        <w:rPr>
          <w:rFonts w:ascii="Cambria" w:hAnsi="Cambria" w:cs="Cambria"/>
          <w:lang w:val="pl-PL"/>
        </w:rPr>
        <w:t xml:space="preserve"> w </w:t>
      </w:r>
      <w:r>
        <w:rPr>
          <w:rFonts w:ascii="Cambria" w:hAnsi="Cambria" w:cs="Cambria"/>
          <w:lang w:val="pl-PL"/>
        </w:rPr>
        <w:t>regionie oraz informacje o Programie i Mechanizmie Finansowym EOG.</w:t>
      </w:r>
    </w:p>
    <w:p w:rsidR="00DE2464" w:rsidRDefault="00DE2464" w:rsidP="002B6CCF">
      <w:pPr>
        <w:spacing w:after="0"/>
        <w:jc w:val="both"/>
        <w:rPr>
          <w:rFonts w:ascii="Cambria" w:hAnsi="Cambria" w:cs="Cambria"/>
          <w:lang w:val="pl-PL"/>
        </w:rPr>
      </w:pPr>
      <w:r>
        <w:rPr>
          <w:rFonts w:ascii="Cambria" w:hAnsi="Cambria" w:cs="Cambria"/>
          <w:lang w:val="pl-PL"/>
        </w:rPr>
        <w:t>Założono, że k</w:t>
      </w:r>
      <w:r w:rsidRPr="002B6CCF">
        <w:rPr>
          <w:rFonts w:ascii="Cambria" w:hAnsi="Cambria" w:cs="Cambria"/>
          <w:lang w:val="pl-PL"/>
        </w:rPr>
        <w:t>onferencja zamykająca zostanie zorganizowana na miesiąc przed planowanym zakończeniem projektu</w:t>
      </w:r>
      <w:r>
        <w:rPr>
          <w:rFonts w:ascii="Cambria" w:hAnsi="Cambria" w:cs="Cambria"/>
          <w:lang w:val="pl-PL"/>
        </w:rPr>
        <w:t xml:space="preserve">. Podczas konferencji zamykającej przewidziano możliwość zgłaszania uwag i wniosków, które </w:t>
      </w:r>
      <w:r w:rsidRPr="000926D1">
        <w:rPr>
          <w:rFonts w:ascii="Cambria" w:hAnsi="Cambria" w:cs="Cambria"/>
          <w:lang w:val="pl-PL"/>
        </w:rPr>
        <w:t xml:space="preserve">zgodnie z procedurą </w:t>
      </w:r>
      <w:r>
        <w:rPr>
          <w:rFonts w:ascii="Cambria" w:hAnsi="Cambria" w:cs="Cambria"/>
          <w:lang w:val="pl-PL"/>
        </w:rPr>
        <w:t>zilustrowaną na schemacie 8 będą</w:t>
      </w:r>
      <w:r w:rsidRPr="000926D1">
        <w:rPr>
          <w:rFonts w:ascii="Cambria" w:hAnsi="Cambria" w:cs="Cambria"/>
          <w:lang w:val="pl-PL"/>
        </w:rPr>
        <w:t xml:space="preserve"> uwzględnione przez wykonawcę</w:t>
      </w:r>
      <w:r>
        <w:rPr>
          <w:rFonts w:ascii="Cambria" w:hAnsi="Cambria" w:cs="Cambria"/>
          <w:lang w:val="pl-PL"/>
        </w:rPr>
        <w:t>.</w:t>
      </w:r>
    </w:p>
    <w:p w:rsidR="00DE2464" w:rsidRDefault="00DE2464" w:rsidP="002B6CCF">
      <w:pPr>
        <w:jc w:val="both"/>
        <w:rPr>
          <w:rFonts w:ascii="Cambria" w:hAnsi="Cambria" w:cs="Cambria"/>
          <w:lang w:val="pl-PL"/>
        </w:rPr>
      </w:pPr>
      <w:r w:rsidRPr="002C54EC">
        <w:rPr>
          <w:rFonts w:ascii="Cambria" w:hAnsi="Cambria" w:cs="Cambria"/>
          <w:lang w:val="pl-PL"/>
        </w:rPr>
        <w:lastRenderedPageBreak/>
        <w:t xml:space="preserve">Konferencja </w:t>
      </w:r>
      <w:r>
        <w:rPr>
          <w:rFonts w:ascii="Cambria" w:hAnsi="Cambria" w:cs="Cambria"/>
          <w:lang w:val="pl-PL"/>
        </w:rPr>
        <w:t xml:space="preserve">zamykająca projekt </w:t>
      </w:r>
      <w:r w:rsidRPr="002C54EC">
        <w:rPr>
          <w:rFonts w:ascii="Cambria" w:hAnsi="Cambria" w:cs="Cambria"/>
          <w:lang w:val="pl-PL"/>
        </w:rPr>
        <w:t xml:space="preserve">ma </w:t>
      </w:r>
      <w:r>
        <w:rPr>
          <w:rFonts w:ascii="Cambria" w:hAnsi="Cambria" w:cs="Cambria"/>
          <w:lang w:val="pl-PL"/>
        </w:rPr>
        <w:t xml:space="preserve">także </w:t>
      </w:r>
      <w:r w:rsidRPr="002C54EC">
        <w:rPr>
          <w:rFonts w:ascii="Cambria" w:hAnsi="Cambria" w:cs="Cambria"/>
          <w:lang w:val="pl-PL"/>
        </w:rPr>
        <w:t xml:space="preserve">na celu promowanie i upowszechnienie </w:t>
      </w:r>
      <w:r>
        <w:rPr>
          <w:rFonts w:ascii="Cambria" w:hAnsi="Cambria" w:cs="Cambria"/>
          <w:lang w:val="pl-PL"/>
        </w:rPr>
        <w:t>transportu kolejowego</w:t>
      </w:r>
      <w:r w:rsidRPr="002C54EC">
        <w:rPr>
          <w:rFonts w:ascii="Cambria" w:hAnsi="Cambria" w:cs="Cambria"/>
          <w:lang w:val="pl-PL"/>
        </w:rPr>
        <w:t>. Podczas Konferencji zaprezentowane zostaną dz</w:t>
      </w:r>
      <w:r>
        <w:rPr>
          <w:rFonts w:ascii="Cambria" w:hAnsi="Cambria" w:cs="Cambria"/>
          <w:lang w:val="pl-PL"/>
        </w:rPr>
        <w:t>iałania i rezultaty osiągnięte w ramach realizacji Projektu.</w:t>
      </w:r>
    </w:p>
    <w:p w:rsidR="00DE2464" w:rsidRDefault="00DE2464" w:rsidP="002B6CCF">
      <w:pPr>
        <w:jc w:val="both"/>
        <w:rPr>
          <w:rFonts w:ascii="Cambria" w:hAnsi="Cambria" w:cs="Cambria"/>
          <w:lang w:val="pl-PL"/>
        </w:rPr>
      </w:pPr>
      <w:r w:rsidRPr="00947DAC">
        <w:rPr>
          <w:rFonts w:ascii="Cambria" w:hAnsi="Cambria" w:cs="Cambria"/>
          <w:lang w:val="pl-PL"/>
        </w:rPr>
        <w:t xml:space="preserve">Prowadzenie konferencji obejmie przedstawiciel Stowarzyszenia Metropolia Poznań, aktywny udział w konferencji wezmą także: Kierownik Projektu oraz przedstawiciele partnerów </w:t>
      </w:r>
      <w:r w:rsidR="002F1118">
        <w:rPr>
          <w:rFonts w:ascii="Cambria" w:hAnsi="Cambria" w:cs="Cambria"/>
          <w:lang w:val="pl-PL"/>
        </w:rPr>
        <w:br/>
      </w:r>
      <w:r w:rsidRPr="00947DAC">
        <w:rPr>
          <w:rFonts w:ascii="Cambria" w:hAnsi="Cambria" w:cs="Cambria"/>
          <w:lang w:val="pl-PL"/>
        </w:rPr>
        <w:t>z uwzględnieniem wystąpienia władz Województwa, Miasta Poznania oraz jednostek partnerskich biorących udział w projekcie.</w:t>
      </w:r>
    </w:p>
    <w:p w:rsidR="00DE2464" w:rsidRDefault="00DE2464" w:rsidP="002B6CCF">
      <w:pPr>
        <w:jc w:val="both"/>
        <w:rPr>
          <w:rFonts w:ascii="Cambria" w:hAnsi="Cambria" w:cs="Cambria"/>
          <w:lang w:val="pl-PL"/>
        </w:rPr>
      </w:pPr>
      <w:r>
        <w:rPr>
          <w:rFonts w:ascii="Cambria" w:hAnsi="Cambria" w:cs="Cambria"/>
          <w:lang w:val="pl-PL"/>
        </w:rPr>
        <w:t xml:space="preserve">Obie konferencje adresowane będą do przedstawicieli jednostek samorządu terytorialnego, organizacji społecznych i gospodarczych, przedstawicieli mediów, jednostek i instytucji związanych z rozwojem transportu kolejowego. </w:t>
      </w:r>
      <w:r w:rsidRPr="002C54EC">
        <w:rPr>
          <w:rFonts w:ascii="Cambria" w:hAnsi="Cambria" w:cs="Cambria"/>
          <w:lang w:val="pl-PL"/>
        </w:rPr>
        <w:t>P</w:t>
      </w:r>
      <w:r>
        <w:rPr>
          <w:rFonts w:ascii="Cambria" w:hAnsi="Cambria" w:cs="Cambria"/>
          <w:lang w:val="pl-PL"/>
        </w:rPr>
        <w:t>odczas obu konferencji p</w:t>
      </w:r>
      <w:r w:rsidRPr="002C54EC">
        <w:rPr>
          <w:rFonts w:ascii="Cambria" w:hAnsi="Cambria" w:cs="Cambria"/>
          <w:lang w:val="pl-PL"/>
        </w:rPr>
        <w:t xml:space="preserve">rzedstawiona zostanie </w:t>
      </w:r>
      <w:r>
        <w:rPr>
          <w:rFonts w:ascii="Cambria" w:hAnsi="Cambria" w:cs="Cambria"/>
          <w:lang w:val="pl-PL"/>
        </w:rPr>
        <w:t xml:space="preserve">również </w:t>
      </w:r>
      <w:r w:rsidRPr="002C54EC">
        <w:rPr>
          <w:rFonts w:ascii="Cambria" w:hAnsi="Cambria" w:cs="Cambria"/>
          <w:lang w:val="pl-PL"/>
        </w:rPr>
        <w:t xml:space="preserve">tematyka dotycząca: </w:t>
      </w:r>
      <w:r>
        <w:rPr>
          <w:rFonts w:ascii="Cambria" w:hAnsi="Cambria" w:cs="Cambria"/>
          <w:lang w:val="pl-PL"/>
        </w:rPr>
        <w:t>współpracy dwustronnej z podmiotami z Państw-Darczyńców oraz znaczenie Mechanizmu Finansowego EOG dla realizacji Projektu.</w:t>
      </w:r>
    </w:p>
    <w:p w:rsidR="00DE2464" w:rsidRDefault="00DE2464" w:rsidP="00A77674">
      <w:pPr>
        <w:spacing w:after="0"/>
        <w:jc w:val="both"/>
        <w:rPr>
          <w:rFonts w:ascii="Cambria" w:hAnsi="Cambria" w:cs="Cambria"/>
          <w:lang w:val="pl-PL"/>
        </w:rPr>
      </w:pPr>
    </w:p>
    <w:p w:rsidR="00DE2464" w:rsidRPr="00A77674" w:rsidRDefault="00DE2464" w:rsidP="00A77674">
      <w:pPr>
        <w:spacing w:after="0"/>
        <w:jc w:val="both"/>
        <w:rPr>
          <w:rFonts w:ascii="Cambria" w:hAnsi="Cambria" w:cs="Cambria"/>
          <w:lang w:val="pl-PL"/>
        </w:rPr>
      </w:pPr>
      <w:r>
        <w:rPr>
          <w:rFonts w:ascii="Cambria" w:hAnsi="Cambria" w:cs="Cambria"/>
          <w:lang w:val="pl-PL"/>
        </w:rPr>
        <w:t>Konsultacje społeczne, przyjmowanie uwag i wniosków będzie przedmiotem warsztatów, przeprowadzonych w połowie 2015 r.</w:t>
      </w:r>
    </w:p>
    <w:p w:rsidR="00DE2464" w:rsidRPr="002A130C" w:rsidRDefault="00DE2464" w:rsidP="002A130C">
      <w:pPr>
        <w:spacing w:after="0"/>
        <w:jc w:val="both"/>
        <w:rPr>
          <w:rFonts w:ascii="Cambria" w:hAnsi="Cambria" w:cs="Cambria"/>
          <w:lang w:val="pl-PL"/>
        </w:rPr>
      </w:pPr>
      <w:r w:rsidRPr="00A77674">
        <w:rPr>
          <w:rFonts w:ascii="Cambria" w:hAnsi="Cambria" w:cs="Cambria"/>
          <w:lang w:val="pl-PL"/>
        </w:rPr>
        <w:t xml:space="preserve">Organizacja systemu konsultacji społecznych jest zadaniem zespołu ds. promocji i komunikacji, który będzie nadzorować wspólny projekt harmonogramu działań na terenach gmin. Przy zaangażowaniu Rad Sołeckich i organizacji obywatelskich (NGO) zostaną powołane Lokalne Grupy Wsparcia (LGW). Założono, że tworzyć je będą przede wszystkim mieszkańcy terenów sąsiadujących z </w:t>
      </w:r>
      <w:r>
        <w:rPr>
          <w:rFonts w:ascii="Cambria" w:hAnsi="Cambria" w:cs="Cambria"/>
          <w:lang w:val="pl-PL"/>
        </w:rPr>
        <w:t>punktami przesiadkowymi</w:t>
      </w:r>
      <w:r w:rsidRPr="00A77674">
        <w:rPr>
          <w:rFonts w:ascii="Cambria" w:hAnsi="Cambria" w:cs="Cambria"/>
          <w:lang w:val="pl-PL"/>
        </w:rPr>
        <w:t>, zainteresowani zmianami planów miejscowych i</w:t>
      </w:r>
      <w:r w:rsidR="00BB5018">
        <w:rPr>
          <w:rFonts w:ascii="Cambria" w:hAnsi="Cambria" w:cs="Cambria"/>
          <w:lang w:val="pl-PL"/>
        </w:rPr>
        <w:t> </w:t>
      </w:r>
      <w:r w:rsidRPr="00A77674">
        <w:rPr>
          <w:rFonts w:ascii="Cambria" w:hAnsi="Cambria" w:cs="Cambria"/>
          <w:lang w:val="pl-PL"/>
        </w:rPr>
        <w:t>możliwymi do wprowadzenia funkcjami obiektów stacyjnych, tzw. lokalni liderzy oraz lokalne organizacje społeczne i gospodarcze. LGW uczestnicząc w procesach konsultacyjnych (</w:t>
      </w:r>
      <w:r>
        <w:rPr>
          <w:rFonts w:ascii="Cambria" w:hAnsi="Cambria" w:cs="Cambria"/>
          <w:lang w:val="pl-PL"/>
        </w:rPr>
        <w:t xml:space="preserve">konferencjach, </w:t>
      </w:r>
      <w:r w:rsidRPr="00A77674">
        <w:rPr>
          <w:rFonts w:ascii="Cambria" w:hAnsi="Cambria" w:cs="Cambria"/>
          <w:lang w:val="pl-PL"/>
        </w:rPr>
        <w:t>warsztatach) będą mieć faktyczny wpływ na realizację poszczególnych działań. Uspołecznienie działań będzie również korzystne dla gmin, dla których system konsultacji będzie dodatkowym źródłem wiedzy o problemach i ich postrzeganiu przez mieszkańców.</w:t>
      </w:r>
    </w:p>
    <w:p w:rsidR="00DE2464" w:rsidRDefault="00DE2464" w:rsidP="00A77674">
      <w:pPr>
        <w:spacing w:after="0"/>
        <w:jc w:val="both"/>
        <w:rPr>
          <w:rFonts w:ascii="Cambria" w:hAnsi="Cambria" w:cs="Cambria"/>
          <w:lang w:val="pl-PL"/>
        </w:rPr>
      </w:pPr>
    </w:p>
    <w:p w:rsidR="00DE2464" w:rsidRPr="005D1A07" w:rsidRDefault="00DE2464" w:rsidP="00947DAC">
      <w:pPr>
        <w:spacing w:after="0"/>
        <w:jc w:val="both"/>
        <w:rPr>
          <w:rFonts w:ascii="Cambria" w:hAnsi="Cambria" w:cs="Cambria"/>
          <w:lang w:val="pl-PL"/>
        </w:rPr>
      </w:pPr>
      <w:r w:rsidRPr="005D1A07">
        <w:rPr>
          <w:rFonts w:ascii="Cambria" w:hAnsi="Cambria" w:cs="Cambria"/>
          <w:lang w:val="pl-PL"/>
        </w:rPr>
        <w:t>Zaplanowano przeprowadzenie 10 warsztatów powiązanych obszarowo z liniami objętymi projektem:</w:t>
      </w:r>
    </w:p>
    <w:p w:rsidR="00DE2464" w:rsidRPr="005D1A07" w:rsidRDefault="00DE2464" w:rsidP="00CE0465">
      <w:pPr>
        <w:pStyle w:val="Akapitzlist"/>
        <w:numPr>
          <w:ilvl w:val="0"/>
          <w:numId w:val="49"/>
        </w:numPr>
        <w:spacing w:after="0"/>
        <w:contextualSpacing/>
        <w:jc w:val="both"/>
        <w:rPr>
          <w:rFonts w:ascii="Cambria" w:hAnsi="Cambria" w:cs="Cambria"/>
          <w:lang w:val="pl-PL"/>
        </w:rPr>
      </w:pPr>
      <w:r w:rsidRPr="005D1A07">
        <w:rPr>
          <w:rFonts w:ascii="Cambria" w:hAnsi="Cambria" w:cs="Cambria"/>
          <w:lang w:val="pl-PL"/>
        </w:rPr>
        <w:t>linia 356: Czerwonak, Czerwonak Osiedle, Owińska, Bolechowo, Zielone Wzgórza, Murowana Goślina, Łopuchowo, Sława Wlkp., Skoki</w:t>
      </w:r>
    </w:p>
    <w:p w:rsidR="00DE2464" w:rsidRPr="005D1A07" w:rsidRDefault="00DE2464" w:rsidP="00CE0465">
      <w:pPr>
        <w:pStyle w:val="Akapitzlist"/>
        <w:numPr>
          <w:ilvl w:val="0"/>
          <w:numId w:val="49"/>
        </w:numPr>
        <w:contextualSpacing/>
        <w:jc w:val="both"/>
        <w:rPr>
          <w:rFonts w:ascii="Cambria" w:hAnsi="Cambria" w:cs="Cambria"/>
          <w:lang w:val="pl-PL"/>
        </w:rPr>
      </w:pPr>
      <w:r w:rsidRPr="005D1A07">
        <w:rPr>
          <w:rFonts w:ascii="Cambria" w:hAnsi="Cambria" w:cs="Cambria"/>
          <w:lang w:val="pl-PL"/>
        </w:rPr>
        <w:t>linia 353: Ligowiec, Kobylnica, Biskupice Wlkp., Promno, Pobiedziska Letnisko, Pobiedziska</w:t>
      </w:r>
    </w:p>
    <w:p w:rsidR="00DE2464" w:rsidRPr="005D1A07" w:rsidRDefault="00DE2464" w:rsidP="00CE0465">
      <w:pPr>
        <w:pStyle w:val="Akapitzlist"/>
        <w:numPr>
          <w:ilvl w:val="0"/>
          <w:numId w:val="49"/>
        </w:numPr>
        <w:contextualSpacing/>
        <w:jc w:val="both"/>
        <w:rPr>
          <w:rFonts w:ascii="Cambria" w:hAnsi="Cambria" w:cs="Cambria"/>
          <w:lang w:val="pl-PL"/>
        </w:rPr>
      </w:pPr>
      <w:r w:rsidRPr="005D1A07">
        <w:rPr>
          <w:rFonts w:ascii="Cambria" w:hAnsi="Cambria" w:cs="Cambria"/>
          <w:lang w:val="pl-PL"/>
        </w:rPr>
        <w:t>linia 3 na wschód od Poznania: Swarzędz, Paczkowo, Kostrzyn</w:t>
      </w:r>
    </w:p>
    <w:p w:rsidR="00DE2464" w:rsidRPr="005D1A07" w:rsidRDefault="00DE2464" w:rsidP="00CE0465">
      <w:pPr>
        <w:pStyle w:val="Akapitzlist"/>
        <w:numPr>
          <w:ilvl w:val="0"/>
          <w:numId w:val="49"/>
        </w:numPr>
        <w:contextualSpacing/>
        <w:jc w:val="both"/>
        <w:rPr>
          <w:rFonts w:ascii="Cambria" w:hAnsi="Cambria" w:cs="Cambria"/>
          <w:lang w:val="pl-PL"/>
        </w:rPr>
      </w:pPr>
      <w:r w:rsidRPr="005D1A07">
        <w:rPr>
          <w:rFonts w:ascii="Cambria" w:hAnsi="Cambria" w:cs="Cambria"/>
          <w:lang w:val="pl-PL"/>
        </w:rPr>
        <w:t>linia 272: Gądki, Kórnik, Pierzchno, Środa Wlkp.</w:t>
      </w:r>
    </w:p>
    <w:p w:rsidR="00DE2464" w:rsidRPr="005D1A07" w:rsidRDefault="00DE2464" w:rsidP="00CE0465">
      <w:pPr>
        <w:pStyle w:val="Akapitzlist"/>
        <w:numPr>
          <w:ilvl w:val="0"/>
          <w:numId w:val="49"/>
        </w:numPr>
        <w:contextualSpacing/>
        <w:jc w:val="both"/>
        <w:rPr>
          <w:rFonts w:ascii="Cambria" w:hAnsi="Cambria" w:cs="Cambria"/>
          <w:lang w:val="pl-PL"/>
        </w:rPr>
      </w:pPr>
      <w:r w:rsidRPr="005D1A07">
        <w:rPr>
          <w:rFonts w:ascii="Cambria" w:hAnsi="Cambria" w:cs="Cambria"/>
          <w:lang w:val="pl-PL"/>
        </w:rPr>
        <w:t xml:space="preserve">Linia 271: Luboń, Puszczykowo, </w:t>
      </w:r>
      <w:proofErr w:type="spellStart"/>
      <w:r w:rsidRPr="005D1A07">
        <w:rPr>
          <w:rFonts w:ascii="Cambria" w:hAnsi="Cambria" w:cs="Cambria"/>
          <w:lang w:val="pl-PL"/>
        </w:rPr>
        <w:t>Puszczykówko</w:t>
      </w:r>
      <w:proofErr w:type="spellEnd"/>
      <w:r w:rsidRPr="005D1A07">
        <w:rPr>
          <w:rFonts w:ascii="Cambria" w:hAnsi="Cambria" w:cs="Cambria"/>
          <w:lang w:val="pl-PL"/>
        </w:rPr>
        <w:t>, Mosina</w:t>
      </w:r>
      <w:r>
        <w:rPr>
          <w:rFonts w:ascii="Cambria" w:hAnsi="Cambria" w:cs="Cambria"/>
          <w:lang w:val="pl-PL"/>
        </w:rPr>
        <w:t>, Drużyna Poznańska, Iłówiec, Czempiń</w:t>
      </w:r>
    </w:p>
    <w:p w:rsidR="00DE2464" w:rsidRPr="005D1A07" w:rsidRDefault="00DE2464" w:rsidP="00CE0465">
      <w:pPr>
        <w:pStyle w:val="Akapitzlist"/>
        <w:numPr>
          <w:ilvl w:val="0"/>
          <w:numId w:val="49"/>
        </w:numPr>
        <w:contextualSpacing/>
        <w:jc w:val="both"/>
        <w:rPr>
          <w:rFonts w:ascii="Cambria" w:hAnsi="Cambria" w:cs="Cambria"/>
          <w:lang w:val="pl-PL"/>
        </w:rPr>
      </w:pPr>
      <w:r w:rsidRPr="005D1A07">
        <w:rPr>
          <w:rFonts w:ascii="Cambria" w:hAnsi="Cambria" w:cs="Cambria"/>
          <w:lang w:val="pl-PL"/>
        </w:rPr>
        <w:t>linia 357: Wiry, Szr</w:t>
      </w:r>
      <w:r>
        <w:rPr>
          <w:rFonts w:ascii="Cambria" w:hAnsi="Cambria" w:cs="Cambria"/>
          <w:lang w:val="pl-PL"/>
        </w:rPr>
        <w:t>eniawa, Trze</w:t>
      </w:r>
      <w:r w:rsidRPr="005D1A07">
        <w:rPr>
          <w:rFonts w:ascii="Cambria" w:hAnsi="Cambria" w:cs="Cambria"/>
          <w:lang w:val="pl-PL"/>
        </w:rPr>
        <w:t>baw-Rosnówko, Stęszew</w:t>
      </w:r>
    </w:p>
    <w:p w:rsidR="00DE2464" w:rsidRPr="005D1A07" w:rsidRDefault="00DE2464" w:rsidP="00CE0465">
      <w:pPr>
        <w:pStyle w:val="Akapitzlist"/>
        <w:numPr>
          <w:ilvl w:val="0"/>
          <w:numId w:val="49"/>
        </w:numPr>
        <w:contextualSpacing/>
        <w:jc w:val="both"/>
        <w:rPr>
          <w:rFonts w:ascii="Cambria" w:hAnsi="Cambria" w:cs="Cambria"/>
          <w:lang w:val="pl-PL"/>
        </w:rPr>
      </w:pPr>
      <w:r w:rsidRPr="005D1A07">
        <w:rPr>
          <w:rFonts w:ascii="Cambria" w:hAnsi="Cambria" w:cs="Cambria"/>
          <w:lang w:val="pl-PL"/>
        </w:rPr>
        <w:t>linia 3 na zachód od Poznania: Palędzie, Dopiewo, Otusz, Buk</w:t>
      </w:r>
    </w:p>
    <w:p w:rsidR="00DE2464" w:rsidRPr="005D1A07" w:rsidRDefault="00DE2464" w:rsidP="00CE0465">
      <w:pPr>
        <w:pStyle w:val="Akapitzlist"/>
        <w:numPr>
          <w:ilvl w:val="0"/>
          <w:numId w:val="49"/>
        </w:numPr>
        <w:contextualSpacing/>
        <w:jc w:val="both"/>
        <w:rPr>
          <w:rFonts w:ascii="Cambria" w:hAnsi="Cambria" w:cs="Cambria"/>
          <w:lang w:val="pl-PL"/>
        </w:rPr>
      </w:pPr>
      <w:r>
        <w:rPr>
          <w:rFonts w:ascii="Cambria" w:hAnsi="Cambria" w:cs="Cambria"/>
          <w:lang w:val="pl-PL"/>
        </w:rPr>
        <w:t>Linia 351:</w:t>
      </w:r>
      <w:r w:rsidRPr="005D1A07">
        <w:rPr>
          <w:rFonts w:ascii="Cambria" w:hAnsi="Cambria" w:cs="Cambria"/>
          <w:lang w:val="pl-PL"/>
        </w:rPr>
        <w:t>Rokietnica, Pamiątkowo, Baborówko, Szamotuły</w:t>
      </w:r>
    </w:p>
    <w:p w:rsidR="00DE2464" w:rsidRPr="005D1A07" w:rsidRDefault="00DE2464" w:rsidP="00CE0465">
      <w:pPr>
        <w:pStyle w:val="Akapitzlist"/>
        <w:numPr>
          <w:ilvl w:val="0"/>
          <w:numId w:val="49"/>
        </w:numPr>
        <w:contextualSpacing/>
        <w:jc w:val="both"/>
        <w:rPr>
          <w:rFonts w:ascii="Cambria" w:hAnsi="Cambria" w:cs="Cambria"/>
          <w:lang w:val="pl-PL"/>
        </w:rPr>
      </w:pPr>
      <w:r w:rsidRPr="005D1A07">
        <w:rPr>
          <w:rFonts w:ascii="Cambria" w:hAnsi="Cambria" w:cs="Cambria"/>
          <w:lang w:val="pl-PL"/>
        </w:rPr>
        <w:t>Linia 354: Złotniki, Golęczewo, Chludowo, Wargowo, Oborniki Miasto, Oborniki</w:t>
      </w:r>
    </w:p>
    <w:p w:rsidR="00DE2464" w:rsidRPr="005D1A07" w:rsidRDefault="00DE2464" w:rsidP="00CE0465">
      <w:pPr>
        <w:pStyle w:val="Akapitzlist"/>
        <w:numPr>
          <w:ilvl w:val="0"/>
          <w:numId w:val="49"/>
        </w:numPr>
        <w:contextualSpacing/>
        <w:jc w:val="both"/>
        <w:rPr>
          <w:rFonts w:ascii="Cambria" w:hAnsi="Cambria" w:cs="Cambria"/>
          <w:lang w:val="pl-PL"/>
        </w:rPr>
      </w:pPr>
      <w:r w:rsidRPr="005D1A07">
        <w:rPr>
          <w:rFonts w:ascii="Cambria" w:hAnsi="Cambria" w:cs="Cambria"/>
          <w:lang w:val="pl-PL"/>
        </w:rPr>
        <w:t xml:space="preserve">odrębne spotkanie obejmujące linie na terenie Poznania, tj. między stacjami: Poznań Główny, Poznań </w:t>
      </w:r>
      <w:proofErr w:type="spellStart"/>
      <w:r w:rsidRPr="005D1A07">
        <w:rPr>
          <w:rFonts w:ascii="Cambria" w:hAnsi="Cambria" w:cs="Cambria"/>
          <w:lang w:val="pl-PL"/>
        </w:rPr>
        <w:t>Garbary</w:t>
      </w:r>
      <w:proofErr w:type="spellEnd"/>
      <w:r w:rsidRPr="005D1A07">
        <w:rPr>
          <w:rFonts w:ascii="Cambria" w:hAnsi="Cambria" w:cs="Cambria"/>
          <w:lang w:val="pl-PL"/>
        </w:rPr>
        <w:t xml:space="preserve">, Poznań Wschód, Poznań Karolin, Poznań Antoninek, Poznań Dębina, Poznań Starołęka, Poznań Krzesiny, Poznań Dębiec, Poznań Górczyn, Poznań </w:t>
      </w:r>
      <w:proofErr w:type="spellStart"/>
      <w:r w:rsidRPr="005D1A07">
        <w:rPr>
          <w:rFonts w:ascii="Cambria" w:hAnsi="Cambria" w:cs="Cambria"/>
          <w:lang w:val="pl-PL"/>
        </w:rPr>
        <w:t>Junikowo</w:t>
      </w:r>
      <w:proofErr w:type="spellEnd"/>
      <w:r w:rsidRPr="005D1A07">
        <w:rPr>
          <w:rFonts w:ascii="Cambria" w:hAnsi="Cambria" w:cs="Cambria"/>
          <w:lang w:val="pl-PL"/>
        </w:rPr>
        <w:t xml:space="preserve">, Poznań Wola, </w:t>
      </w:r>
      <w:r>
        <w:rPr>
          <w:rFonts w:ascii="Cambria" w:hAnsi="Cambria" w:cs="Cambria"/>
          <w:lang w:val="pl-PL"/>
        </w:rPr>
        <w:t>Poznań Strzeszyn oraz Kiekrz</w:t>
      </w:r>
    </w:p>
    <w:p w:rsidR="00DE2464" w:rsidRPr="00E05377" w:rsidRDefault="00DE2464" w:rsidP="00E05377">
      <w:pPr>
        <w:pStyle w:val="Legenda"/>
        <w:rPr>
          <w:rFonts w:ascii="Cambria" w:hAnsi="Cambria" w:cs="Cambria"/>
          <w:b w:val="0"/>
          <w:bCs w:val="0"/>
          <w:lang w:val="pl-PL"/>
        </w:rPr>
      </w:pPr>
      <w:r w:rsidRPr="004753A7">
        <w:rPr>
          <w:b w:val="0"/>
          <w:bCs w:val="0"/>
          <w:lang w:val="pl-PL"/>
        </w:rPr>
        <w:lastRenderedPageBreak/>
        <w:t xml:space="preserve">Rysunek </w:t>
      </w:r>
      <w:r w:rsidR="00AF6A89" w:rsidRPr="004753A7">
        <w:rPr>
          <w:b w:val="0"/>
          <w:bCs w:val="0"/>
          <w:lang w:val="pl-PL"/>
        </w:rPr>
        <w:fldChar w:fldCharType="begin"/>
      </w:r>
      <w:r w:rsidRPr="004753A7">
        <w:rPr>
          <w:b w:val="0"/>
          <w:bCs w:val="0"/>
          <w:lang w:val="pl-PL"/>
        </w:rPr>
        <w:instrText xml:space="preserve"> SEQ Rysunek \* ARABIC </w:instrText>
      </w:r>
      <w:r w:rsidR="00AF6A89" w:rsidRPr="004753A7">
        <w:rPr>
          <w:b w:val="0"/>
          <w:bCs w:val="0"/>
          <w:lang w:val="pl-PL"/>
        </w:rPr>
        <w:fldChar w:fldCharType="separate"/>
      </w:r>
      <w:r>
        <w:rPr>
          <w:b w:val="0"/>
          <w:bCs w:val="0"/>
          <w:noProof/>
          <w:lang w:val="pl-PL"/>
        </w:rPr>
        <w:t>12</w:t>
      </w:r>
      <w:r w:rsidR="00AF6A89" w:rsidRPr="004753A7">
        <w:rPr>
          <w:b w:val="0"/>
          <w:bCs w:val="0"/>
          <w:lang w:val="pl-PL"/>
        </w:rPr>
        <w:fldChar w:fldCharType="end"/>
      </w:r>
      <w:r w:rsidRPr="004753A7">
        <w:rPr>
          <w:b w:val="0"/>
          <w:bCs w:val="0"/>
          <w:lang w:val="pl-PL"/>
        </w:rPr>
        <w:t xml:space="preserve">. Linie i przystanki kolejowe objęte </w:t>
      </w:r>
      <w:r>
        <w:rPr>
          <w:b w:val="0"/>
          <w:bCs w:val="0"/>
          <w:lang w:val="pl-PL"/>
        </w:rPr>
        <w:t xml:space="preserve">wstępnie </w:t>
      </w:r>
      <w:r w:rsidRPr="004753A7">
        <w:rPr>
          <w:b w:val="0"/>
          <w:bCs w:val="0"/>
          <w:lang w:val="pl-PL"/>
        </w:rPr>
        <w:t>projektem.</w:t>
      </w:r>
    </w:p>
    <w:p w:rsidR="00DE2464" w:rsidRDefault="006D72B2" w:rsidP="00947DAC">
      <w:pPr>
        <w:spacing w:after="0"/>
        <w:jc w:val="both"/>
        <w:rPr>
          <w:rFonts w:ascii="Cambria" w:hAnsi="Cambria" w:cs="Cambria"/>
          <w:lang w:val="pl-PL"/>
        </w:rPr>
      </w:pPr>
      <w:r>
        <w:rPr>
          <w:rFonts w:ascii="Cambria" w:hAnsi="Cambria" w:cs="Cambria"/>
          <w:noProof/>
          <w:lang w:val="pl-PL" w:eastAsia="pl-PL"/>
        </w:rPr>
        <w:drawing>
          <wp:inline distT="0" distB="0" distL="0" distR="0">
            <wp:extent cx="5603240" cy="4380865"/>
            <wp:effectExtent l="0" t="0" r="0" b="635"/>
            <wp:docPr id="16" name="Obraz 16" descr="mapa linii kolejow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pa linii kolejowych.jpg"/>
                    <pic:cNvPicPr>
                      <a:picLocks noChangeAspect="1" noChangeArrowheads="1"/>
                    </pic:cNvPicPr>
                  </pic:nvPicPr>
                  <pic:blipFill>
                    <a:blip r:embed="rId34">
                      <a:extLst>
                        <a:ext uri="{28A0092B-C50C-407E-A947-70E740481C1C}">
                          <a14:useLocalDpi xmlns:a14="http://schemas.microsoft.com/office/drawing/2010/main" val="0"/>
                        </a:ext>
                      </a:extLst>
                    </a:blip>
                    <a:srcRect l="14716" t="10194" r="10495" b="5753"/>
                    <a:stretch>
                      <a:fillRect/>
                    </a:stretch>
                  </pic:blipFill>
                  <pic:spPr bwMode="auto">
                    <a:xfrm>
                      <a:off x="0" y="0"/>
                      <a:ext cx="5603240" cy="4380865"/>
                    </a:xfrm>
                    <a:prstGeom prst="rect">
                      <a:avLst/>
                    </a:prstGeom>
                    <a:noFill/>
                    <a:ln>
                      <a:noFill/>
                    </a:ln>
                  </pic:spPr>
                </pic:pic>
              </a:graphicData>
            </a:graphic>
          </wp:inline>
        </w:drawing>
      </w:r>
    </w:p>
    <w:p w:rsidR="00BB5018" w:rsidRDefault="00BB5018" w:rsidP="00947DAC">
      <w:pPr>
        <w:spacing w:after="0"/>
        <w:jc w:val="both"/>
        <w:rPr>
          <w:rFonts w:ascii="Cambria" w:hAnsi="Cambria" w:cs="Cambria"/>
          <w:lang w:val="pl-PL"/>
        </w:rPr>
      </w:pPr>
      <w:r>
        <w:rPr>
          <w:rFonts w:ascii="Cambria" w:hAnsi="Cambria" w:cs="Cambria"/>
          <w:lang w:val="pl-PL"/>
        </w:rPr>
        <w:t>Źródło:</w:t>
      </w:r>
    </w:p>
    <w:p w:rsidR="00BB5018" w:rsidRDefault="00BB5018" w:rsidP="00947DAC">
      <w:pPr>
        <w:spacing w:after="0"/>
        <w:jc w:val="both"/>
        <w:rPr>
          <w:rFonts w:ascii="Cambria" w:hAnsi="Cambria" w:cs="Cambria"/>
          <w:lang w:val="pl-PL"/>
        </w:rPr>
      </w:pPr>
    </w:p>
    <w:p w:rsidR="00DE2464" w:rsidRPr="00A77674" w:rsidRDefault="00DE2464" w:rsidP="00947DAC">
      <w:pPr>
        <w:spacing w:after="0"/>
        <w:jc w:val="both"/>
        <w:rPr>
          <w:rFonts w:ascii="Cambria" w:hAnsi="Cambria" w:cs="Cambria"/>
          <w:lang w:val="pl-PL"/>
        </w:rPr>
      </w:pPr>
      <w:r>
        <w:rPr>
          <w:rFonts w:ascii="Cambria" w:hAnsi="Cambria" w:cs="Cambria"/>
          <w:lang w:val="pl-PL"/>
        </w:rPr>
        <w:t>Informacje o konferencjach</w:t>
      </w:r>
      <w:r w:rsidRPr="00A77674">
        <w:rPr>
          <w:rFonts w:ascii="Cambria" w:hAnsi="Cambria" w:cs="Cambria"/>
          <w:lang w:val="pl-PL"/>
        </w:rPr>
        <w:t xml:space="preserve">/ warsztatach będą zamieszczane na podstronie internetowej projektu, stronach internetowych gmin, w siedzibach gmin oraz lokalnej </w:t>
      </w:r>
      <w:r>
        <w:rPr>
          <w:rFonts w:ascii="Cambria" w:hAnsi="Cambria" w:cs="Cambria"/>
          <w:lang w:val="pl-PL"/>
        </w:rPr>
        <w:t xml:space="preserve">i regionalnej </w:t>
      </w:r>
      <w:r w:rsidRPr="00A77674">
        <w:rPr>
          <w:rFonts w:ascii="Cambria" w:hAnsi="Cambria" w:cs="Cambria"/>
          <w:lang w:val="pl-PL"/>
        </w:rPr>
        <w:t>prasie.</w:t>
      </w:r>
    </w:p>
    <w:p w:rsidR="00DE2464" w:rsidRDefault="00DE2464" w:rsidP="00A77674">
      <w:pPr>
        <w:jc w:val="both"/>
        <w:rPr>
          <w:rFonts w:ascii="Cambria" w:hAnsi="Cambria" w:cs="Cambria"/>
          <w:lang w:val="pl-PL"/>
        </w:rPr>
      </w:pPr>
      <w:r w:rsidRPr="00A77674">
        <w:rPr>
          <w:rFonts w:ascii="Cambria" w:hAnsi="Cambria" w:cs="Cambria"/>
          <w:lang w:val="pl-PL"/>
        </w:rPr>
        <w:t>Od strony technicznej konieczne jest zapewnienie dostępu do sali, sprzętu komputerowego, możliwości kopiowania materiałów, przesyłania komunikatów i informacji w formie elektronicznej. Konsultacje społeczne będą wymagać ponoszenia kosztów na przygotowywanie materiałów i ich dystrybucję, organizację konferencji/warsztatów konsultacyjnych oraz opracowywanie wyników konsultacji i przekazanie ich Kierownikowi Projektu. Koszty partycypacji społecznej zostały uwzględnione w budżecie projektu</w:t>
      </w:r>
      <w:r w:rsidRPr="00D56103">
        <w:rPr>
          <w:rFonts w:ascii="Cambria" w:hAnsi="Cambria" w:cs="Cambria"/>
          <w:lang w:val="pl-PL"/>
        </w:rPr>
        <w:t xml:space="preserve">, w tabeli </w:t>
      </w:r>
      <w:r>
        <w:rPr>
          <w:rFonts w:ascii="Cambria" w:hAnsi="Cambria" w:cs="Cambria"/>
          <w:lang w:val="pl-PL"/>
        </w:rPr>
        <w:t>5</w:t>
      </w:r>
      <w:r w:rsidRPr="00D56103">
        <w:rPr>
          <w:rFonts w:ascii="Cambria" w:hAnsi="Cambria" w:cs="Cambria"/>
          <w:lang w:val="pl-PL"/>
        </w:rPr>
        <w:t xml:space="preserve"> na str. </w:t>
      </w:r>
      <w:r w:rsidRPr="006857D7">
        <w:rPr>
          <w:rFonts w:ascii="Cambria" w:hAnsi="Cambria" w:cs="Cambria"/>
          <w:lang w:val="pl-PL"/>
        </w:rPr>
        <w:t>47</w:t>
      </w:r>
      <w:r>
        <w:rPr>
          <w:rFonts w:ascii="Cambria" w:hAnsi="Cambria" w:cs="Cambria"/>
          <w:lang w:val="pl-PL"/>
        </w:rPr>
        <w:t>-48</w:t>
      </w:r>
      <w:r w:rsidRPr="00D56103">
        <w:rPr>
          <w:rFonts w:ascii="Cambria" w:hAnsi="Cambria" w:cs="Cambria"/>
          <w:lang w:val="pl-PL"/>
        </w:rPr>
        <w:t>.</w:t>
      </w:r>
    </w:p>
    <w:p w:rsidR="00DE2464" w:rsidRDefault="00DE2464" w:rsidP="00A77674">
      <w:pPr>
        <w:jc w:val="both"/>
        <w:rPr>
          <w:rFonts w:ascii="Cambria" w:hAnsi="Cambria" w:cs="Cambria"/>
          <w:lang w:val="pl-PL"/>
        </w:rPr>
      </w:pPr>
      <w:r w:rsidRPr="002B6CCF">
        <w:rPr>
          <w:rFonts w:ascii="Cambria" w:hAnsi="Cambria" w:cs="Cambria"/>
          <w:lang w:val="pl-PL"/>
        </w:rPr>
        <w:t>Prowadzenie warsztatów obejmie przedstawiciel Wykonawcy, aktywny udział w warsztatach wezmą także: koordynatorzy działań, Kierownik Projektu, przedstawiciele zespołów specjalistycznych, przedstawiciele partnerów, przedstawiciele Rady Projektu.</w:t>
      </w:r>
    </w:p>
    <w:p w:rsidR="00DE2464" w:rsidRDefault="00DE2464" w:rsidP="00A77674">
      <w:pPr>
        <w:jc w:val="both"/>
        <w:rPr>
          <w:rFonts w:ascii="Cambria" w:hAnsi="Cambria" w:cs="Cambria"/>
          <w:lang w:val="pl-PL"/>
        </w:rPr>
      </w:pPr>
      <w:r w:rsidRPr="00A77674">
        <w:rPr>
          <w:rFonts w:ascii="Cambria" w:hAnsi="Cambria" w:cs="Cambria"/>
          <w:lang w:val="pl-PL"/>
        </w:rPr>
        <w:t xml:space="preserve">Na każdym </w:t>
      </w:r>
      <w:r>
        <w:rPr>
          <w:rFonts w:ascii="Cambria" w:hAnsi="Cambria" w:cs="Cambria"/>
          <w:lang w:val="pl-PL"/>
        </w:rPr>
        <w:t>warsztacie</w:t>
      </w:r>
      <w:r w:rsidRPr="00A77674">
        <w:rPr>
          <w:rFonts w:ascii="Cambria" w:hAnsi="Cambria" w:cs="Cambria"/>
          <w:lang w:val="pl-PL"/>
        </w:rPr>
        <w:t xml:space="preserve"> Kierownik Projektu </w:t>
      </w:r>
      <w:r>
        <w:rPr>
          <w:rFonts w:ascii="Cambria" w:hAnsi="Cambria" w:cs="Cambria"/>
          <w:lang w:val="pl-PL"/>
        </w:rPr>
        <w:t>przedstawi</w:t>
      </w:r>
      <w:r w:rsidRPr="00A77674">
        <w:rPr>
          <w:rFonts w:ascii="Cambria" w:hAnsi="Cambria" w:cs="Cambria"/>
          <w:lang w:val="pl-PL"/>
        </w:rPr>
        <w:t xml:space="preserve"> prezentację na temat misji tworzenia PKM. Przekazywanie rzetelnej informacji o projekcie „Master Plan dla PKM” będzie skutecznym narzędziem w budowaniu wizerunku projektu i w monitorowaniu opinii i oczekiwań wyrażanych </w:t>
      </w:r>
      <w:r>
        <w:rPr>
          <w:rFonts w:ascii="Cambria" w:hAnsi="Cambria" w:cs="Cambria"/>
          <w:lang w:val="pl-PL"/>
        </w:rPr>
        <w:t>przez przyszłych pasażerów PKM.</w:t>
      </w:r>
    </w:p>
    <w:p w:rsidR="00DE2464" w:rsidRPr="00A77674" w:rsidRDefault="00DE2464" w:rsidP="00A77674">
      <w:pPr>
        <w:jc w:val="both"/>
        <w:rPr>
          <w:rFonts w:ascii="Cambria" w:hAnsi="Cambria" w:cs="Cambria"/>
          <w:lang w:val="pl-PL"/>
        </w:rPr>
      </w:pPr>
      <w:r w:rsidRPr="00A77674">
        <w:rPr>
          <w:rFonts w:ascii="Cambria" w:hAnsi="Cambria" w:cs="Cambria"/>
          <w:lang w:val="pl-PL"/>
        </w:rPr>
        <w:t xml:space="preserve">Wnioskodawca zakłada, że na warsztatach uda się zgromadzić Lokalne Grupy Wsparcia, </w:t>
      </w:r>
      <w:r w:rsidRPr="007834E0">
        <w:rPr>
          <w:rFonts w:ascii="Cambria" w:hAnsi="Cambria" w:cs="Cambria"/>
          <w:lang w:val="pl-PL"/>
        </w:rPr>
        <w:t xml:space="preserve">przedstawicieli lokalnych mediów oraz przedstawicieli lokalnej gospodarki (m.in. właścicieli </w:t>
      </w:r>
      <w:r w:rsidRPr="007834E0">
        <w:rPr>
          <w:rFonts w:ascii="Cambria" w:hAnsi="Cambria" w:cs="Cambria"/>
          <w:lang w:val="pl-PL"/>
        </w:rPr>
        <w:lastRenderedPageBreak/>
        <w:t>nieruchomości kolejowych, w tym obiektów dworcowych, które mają zostać przekazane gminom, operatorów kolejowych prowadzących aktualnie działalność na liniach PKM)</w:t>
      </w:r>
      <w:r w:rsidR="002F1118">
        <w:rPr>
          <w:rFonts w:ascii="Cambria" w:hAnsi="Cambria" w:cs="Cambria"/>
          <w:lang w:val="pl-PL"/>
        </w:rPr>
        <w:br/>
      </w:r>
      <w:r w:rsidRPr="007834E0">
        <w:rPr>
          <w:rFonts w:ascii="Cambria" w:hAnsi="Cambria" w:cs="Cambria"/>
          <w:lang w:val="pl-PL"/>
        </w:rPr>
        <w:t>i organizacji</w:t>
      </w:r>
      <w:r w:rsidRPr="00A77674">
        <w:rPr>
          <w:rFonts w:ascii="Cambria" w:hAnsi="Cambria" w:cs="Cambria"/>
          <w:lang w:val="pl-PL"/>
        </w:rPr>
        <w:t xml:space="preserve"> społecznych, którzy wniosą do dyskusji dotyczącej analizy podejmowanych działań istotne informacje, uwagi.</w:t>
      </w:r>
    </w:p>
    <w:p w:rsidR="00DE2464" w:rsidRPr="00A77674" w:rsidRDefault="00DE2464" w:rsidP="00A77674">
      <w:pPr>
        <w:jc w:val="both"/>
        <w:rPr>
          <w:rFonts w:ascii="Cambria" w:hAnsi="Cambria" w:cs="Cambria"/>
          <w:lang w:val="pl-PL"/>
        </w:rPr>
      </w:pPr>
      <w:r w:rsidRPr="00A77674">
        <w:rPr>
          <w:rFonts w:ascii="Cambria" w:hAnsi="Cambria" w:cs="Cambria"/>
          <w:lang w:val="pl-PL"/>
        </w:rPr>
        <w:t xml:space="preserve">Podczas </w:t>
      </w:r>
      <w:r>
        <w:rPr>
          <w:rFonts w:ascii="Cambria" w:hAnsi="Cambria" w:cs="Cambria"/>
          <w:lang w:val="pl-PL"/>
        </w:rPr>
        <w:t>warsztatów</w:t>
      </w:r>
      <w:r w:rsidRPr="00A77674">
        <w:rPr>
          <w:rFonts w:ascii="Cambria" w:hAnsi="Cambria" w:cs="Cambria"/>
          <w:lang w:val="pl-PL"/>
        </w:rPr>
        <w:t xml:space="preserve"> zostaną omówione zagadnienia związane z postępem prac oraz scenariuszami rozwoju. Warsztaty pozwolą również na pogłębienie wybranych zagadnień związanych z wstępnymi wynikami prac, które będą podlegać konsultacjom. Przedstawiciel Biura Projektu na bieżąco będzie zapisywać uwagi i wnioski z konferencji. Uczestnicy warsztatów będą mogli zgłaszać swoje uwagi i wnioski </w:t>
      </w:r>
      <w:r>
        <w:rPr>
          <w:rFonts w:ascii="Cambria" w:hAnsi="Cambria" w:cs="Cambria"/>
          <w:lang w:val="pl-PL"/>
        </w:rPr>
        <w:t xml:space="preserve">ustnie, </w:t>
      </w:r>
      <w:r w:rsidRPr="00A77674">
        <w:rPr>
          <w:rFonts w:ascii="Cambria" w:hAnsi="Cambria" w:cs="Cambria"/>
          <w:lang w:val="pl-PL"/>
        </w:rPr>
        <w:t>na arkuszach ankiet dystrybuowanych w trakcie spotkań lub pocztą elektroniczną.</w:t>
      </w:r>
    </w:p>
    <w:p w:rsidR="00DE2464" w:rsidRPr="00A77674" w:rsidRDefault="00DE2464" w:rsidP="00A77674">
      <w:pPr>
        <w:jc w:val="both"/>
        <w:rPr>
          <w:rFonts w:ascii="Cambria" w:hAnsi="Cambria" w:cs="Cambria"/>
          <w:lang w:val="pl-PL"/>
        </w:rPr>
      </w:pPr>
      <w:r w:rsidRPr="00A77674">
        <w:rPr>
          <w:rFonts w:ascii="Cambria" w:hAnsi="Cambria" w:cs="Cambria"/>
          <w:lang w:val="pl-PL"/>
        </w:rPr>
        <w:t>Wnioski i uwagi z przeprowadzonych warsztatów będą zbierane i agregowane przez przedstawiciela Biura Projektu, a następnie przekazywane do zaopiniowani</w:t>
      </w:r>
      <w:r>
        <w:rPr>
          <w:rFonts w:ascii="Cambria" w:hAnsi="Cambria" w:cs="Cambria"/>
          <w:lang w:val="pl-PL"/>
        </w:rPr>
        <w:t>a do Kierownika Projektu. Kierownik P</w:t>
      </w:r>
      <w:r w:rsidRPr="00A77674">
        <w:rPr>
          <w:rFonts w:ascii="Cambria" w:hAnsi="Cambria" w:cs="Cambria"/>
          <w:lang w:val="pl-PL"/>
        </w:rPr>
        <w:t xml:space="preserve">rojektu przedstawi Komitetowi Sterującemu </w:t>
      </w:r>
      <w:r w:rsidRPr="00A77674">
        <w:rPr>
          <w:rFonts w:ascii="Cambria" w:hAnsi="Cambria" w:cs="Cambria"/>
          <w:b/>
          <w:bCs/>
          <w:lang w:val="pl-PL"/>
        </w:rPr>
        <w:t>raport z konsultacji społecznych</w:t>
      </w:r>
      <w:r w:rsidRPr="00A77674">
        <w:rPr>
          <w:rFonts w:ascii="Cambria" w:hAnsi="Cambria" w:cs="Cambria"/>
          <w:lang w:val="pl-PL"/>
        </w:rPr>
        <w:t>. Zaakceptowane przez Komitet Sterujący uwagi zostaną przekazane Wykonawcom (w formie zaleceń), którzy będą zobowiązani uwzględnić je przy realizacji poszczególnych działań.</w:t>
      </w:r>
    </w:p>
    <w:p w:rsidR="00DE2464" w:rsidRPr="00A77674" w:rsidRDefault="00DE2464" w:rsidP="00A77674">
      <w:pPr>
        <w:jc w:val="both"/>
        <w:rPr>
          <w:rFonts w:ascii="Cambria" w:hAnsi="Cambria" w:cs="Cambria"/>
          <w:lang w:val="pl-PL"/>
        </w:rPr>
      </w:pPr>
      <w:r w:rsidRPr="00A77674">
        <w:rPr>
          <w:rFonts w:ascii="Cambria" w:hAnsi="Cambria" w:cs="Cambria"/>
          <w:lang w:val="pl-PL"/>
        </w:rPr>
        <w:t>Przy zaangażowaniu Lokalnych Grup Wsparcia oraz pozostałych uczestników warsztatów</w:t>
      </w:r>
      <w:r>
        <w:rPr>
          <w:rFonts w:ascii="Cambria" w:hAnsi="Cambria" w:cs="Cambria"/>
          <w:lang w:val="pl-PL"/>
        </w:rPr>
        <w:t xml:space="preserve"> </w:t>
      </w:r>
      <w:r w:rsidRPr="00A77674">
        <w:rPr>
          <w:rFonts w:ascii="Cambria" w:hAnsi="Cambria" w:cs="Cambria"/>
          <w:lang w:val="pl-PL"/>
        </w:rPr>
        <w:t>zostaną określone</w:t>
      </w:r>
      <w:r>
        <w:rPr>
          <w:rFonts w:ascii="Cambria" w:hAnsi="Cambria" w:cs="Cambria"/>
          <w:lang w:val="pl-PL"/>
        </w:rPr>
        <w:t xml:space="preserve"> </w:t>
      </w:r>
      <w:r w:rsidRPr="00A77674">
        <w:rPr>
          <w:rFonts w:ascii="Cambria" w:hAnsi="Cambria" w:cs="Cambria"/>
          <w:lang w:val="pl-PL"/>
        </w:rPr>
        <w:t>m.in. najlepsze formy wykorzystania przewidywanych do przejęcia obiektów dworcowych, najbardziej pożądane usługi komplementarne do komunikacji publicznej możliwe do realizacji w węzłach przesiadkowych. Uspołecznienie oczekiwań członków partnerstwa i</w:t>
      </w:r>
      <w:r w:rsidR="00BB5018">
        <w:rPr>
          <w:rFonts w:ascii="Cambria" w:hAnsi="Cambria" w:cs="Cambria"/>
          <w:lang w:val="pl-PL"/>
        </w:rPr>
        <w:t> </w:t>
      </w:r>
      <w:r w:rsidRPr="00A77674">
        <w:rPr>
          <w:rFonts w:ascii="Cambria" w:hAnsi="Cambria" w:cs="Cambria"/>
          <w:lang w:val="pl-PL"/>
        </w:rPr>
        <w:t>lokalnych interesariuszy pozwoli na pełną legitymizację projektowanych rozwiązań.</w:t>
      </w:r>
    </w:p>
    <w:p w:rsidR="00DE2464" w:rsidRPr="00A77674" w:rsidRDefault="00DE2464" w:rsidP="00A77674">
      <w:pPr>
        <w:spacing w:after="0"/>
        <w:rPr>
          <w:rFonts w:ascii="Cambria" w:hAnsi="Cambria" w:cs="Cambria"/>
          <w:lang w:val="pl-PL"/>
        </w:rPr>
      </w:pPr>
      <w:r w:rsidRPr="00A77674">
        <w:rPr>
          <w:rFonts w:ascii="Cambria" w:hAnsi="Cambria" w:cs="Cambria"/>
          <w:lang w:val="pl-PL"/>
        </w:rPr>
        <w:br w:type="page"/>
      </w:r>
    </w:p>
    <w:p w:rsidR="00DE2464" w:rsidRPr="00AB0442" w:rsidRDefault="00DE2464" w:rsidP="00AB0442">
      <w:pPr>
        <w:pStyle w:val="Legenda"/>
        <w:rPr>
          <w:rFonts w:ascii="Cambria" w:hAnsi="Cambria" w:cs="Cambria"/>
          <w:b w:val="0"/>
          <w:bCs w:val="0"/>
          <w:lang w:val="pl-PL"/>
        </w:rPr>
      </w:pPr>
      <w:r w:rsidRPr="00AB0442">
        <w:rPr>
          <w:b w:val="0"/>
          <w:bCs w:val="0"/>
          <w:lang w:val="pl-PL"/>
        </w:rPr>
        <w:lastRenderedPageBreak/>
        <w:t xml:space="preserve">Schemat </w:t>
      </w:r>
      <w:r w:rsidR="00AF6A89" w:rsidRPr="00AB0442">
        <w:rPr>
          <w:b w:val="0"/>
          <w:bCs w:val="0"/>
          <w:lang w:val="pl-PL"/>
        </w:rPr>
        <w:fldChar w:fldCharType="begin"/>
      </w:r>
      <w:r w:rsidRPr="00AB0442">
        <w:rPr>
          <w:b w:val="0"/>
          <w:bCs w:val="0"/>
          <w:lang w:val="pl-PL"/>
        </w:rPr>
        <w:instrText xml:space="preserve"> SEQ Schemat \* ARABIC </w:instrText>
      </w:r>
      <w:r w:rsidR="00AF6A89" w:rsidRPr="00AB0442">
        <w:rPr>
          <w:b w:val="0"/>
          <w:bCs w:val="0"/>
          <w:lang w:val="pl-PL"/>
        </w:rPr>
        <w:fldChar w:fldCharType="separate"/>
      </w:r>
      <w:r>
        <w:rPr>
          <w:b w:val="0"/>
          <w:bCs w:val="0"/>
          <w:noProof/>
          <w:lang w:val="pl-PL"/>
        </w:rPr>
        <w:t>6</w:t>
      </w:r>
      <w:r w:rsidR="00AF6A89" w:rsidRPr="00AB0442">
        <w:rPr>
          <w:b w:val="0"/>
          <w:bCs w:val="0"/>
          <w:lang w:val="pl-PL"/>
        </w:rPr>
        <w:fldChar w:fldCharType="end"/>
      </w:r>
      <w:r w:rsidRPr="00AB0442">
        <w:rPr>
          <w:b w:val="0"/>
          <w:bCs w:val="0"/>
          <w:lang w:val="pl-PL"/>
        </w:rPr>
        <w:t xml:space="preserve">. </w:t>
      </w:r>
      <w:r w:rsidRPr="00AB0442">
        <w:rPr>
          <w:rFonts w:ascii="Cambria" w:hAnsi="Cambria" w:cs="Cambria"/>
          <w:b w:val="0"/>
          <w:bCs w:val="0"/>
          <w:lang w:val="pl-PL"/>
        </w:rPr>
        <w:t>Schemat organizacji i przeprowadzenia konsultacji społecznych</w:t>
      </w:r>
    </w:p>
    <w:p w:rsidR="00DE2464" w:rsidRPr="00A77674" w:rsidRDefault="00665462" w:rsidP="00A77674">
      <w:pPr>
        <w:jc w:val="both"/>
        <w:rPr>
          <w:rFonts w:ascii="Cambria" w:hAnsi="Cambria" w:cs="Cambria"/>
          <w:sz w:val="16"/>
          <w:szCs w:val="16"/>
          <w:lang w:val="pl-PL"/>
        </w:rPr>
      </w:pPr>
      <w:r>
        <w:rPr>
          <w:noProof/>
          <w:lang w:val="pl-PL" w:eastAsia="pl-PL"/>
        </w:rPr>
        <mc:AlternateContent>
          <mc:Choice Requires="wps">
            <w:drawing>
              <wp:anchor distT="0" distB="0" distL="114300" distR="114300" simplePos="0" relativeHeight="251653632" behindDoc="0" locked="0" layoutInCell="1" allowOverlap="1">
                <wp:simplePos x="0" y="0"/>
                <wp:positionH relativeFrom="column">
                  <wp:posOffset>219075</wp:posOffset>
                </wp:positionH>
                <wp:positionV relativeFrom="paragraph">
                  <wp:posOffset>71120</wp:posOffset>
                </wp:positionV>
                <wp:extent cx="1682115" cy="542290"/>
                <wp:effectExtent l="0" t="0" r="13335" b="10160"/>
                <wp:wrapNone/>
                <wp:docPr id="46"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115" cy="542290"/>
                        </a:xfrm>
                        <a:prstGeom prst="roundRect">
                          <a:avLst>
                            <a:gd name="adj" fmla="val 16667"/>
                          </a:avLst>
                        </a:prstGeom>
                        <a:noFill/>
                        <a:ln w="19050">
                          <a:solidFill>
                            <a:srgbClr val="4E6128"/>
                          </a:solidFill>
                          <a:round/>
                          <a:headEnd/>
                          <a:tailEnd/>
                        </a:ln>
                        <a:extLst>
                          <a:ext uri="{909E8E84-426E-40DD-AFC4-6F175D3DCCD1}">
                            <a14:hiddenFill xmlns:a14="http://schemas.microsoft.com/office/drawing/2010/main">
                              <a:solidFill>
                                <a:srgbClr val="D6E3BC"/>
                              </a:solidFill>
                            </a14:hiddenFill>
                          </a:ext>
                        </a:extLst>
                      </wps:spPr>
                      <wps:txbx>
                        <w:txbxContent>
                          <w:p w:rsidR="00BB2FD6" w:rsidRPr="001E7DBF" w:rsidRDefault="00BB2FD6" w:rsidP="0084584D">
                            <w:pPr>
                              <w:jc w:val="center"/>
                              <w:rPr>
                                <w:lang w:val="pl-PL"/>
                              </w:rPr>
                            </w:pPr>
                            <w:r>
                              <w:rPr>
                                <w:sz w:val="18"/>
                                <w:szCs w:val="18"/>
                                <w:lang w:val="pl-PL"/>
                              </w:rPr>
                              <w:t>Zespół ds. promocji i komunikacji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2" o:spid="_x0000_s1086" style="position:absolute;left:0;text-align:left;margin-left:17.25pt;margin-top:5.6pt;width:132.45pt;height:4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" filled="f" fillcolor="#d6e3bc" strokecolor="#4e6128" strokeweight="1.5pt">
                <v:textbox>
                  <w:txbxContent>
                    <w:p w:rsidR="00BB2FD6" w:rsidRPr="001E7DBF" w:rsidRDefault="00BB2FD6" w:rsidP="0084584D">
                      <w:pPr>
                        <w:jc w:val="center"/>
                        <w:rPr>
                          <w:lang w:val="pl-PL"/>
                        </w:rPr>
                      </w:pPr>
                      <w:r>
                        <w:rPr>
                          <w:sz w:val="18"/>
                          <w:szCs w:val="18"/>
                          <w:lang w:val="pl-PL"/>
                        </w:rPr>
                        <w:t>Zespół ds. promocji i komunikacji</w:t>
                      </w:r>
                    </w:p>
                  </w:txbxContent>
                </v:textbox>
              </v:roundrect>
            </w:pict>
          </mc:Fallback>
        </mc:AlternateContent>
      </w:r>
    </w:p>
    <w:p w:rsidR="00DE2464" w:rsidRPr="00A77674" w:rsidRDefault="00DE2464" w:rsidP="00A77674">
      <w:pPr>
        <w:jc w:val="both"/>
        <w:rPr>
          <w:rFonts w:ascii="Cambria" w:hAnsi="Cambria" w:cs="Cambria"/>
          <w:sz w:val="16"/>
          <w:szCs w:val="16"/>
          <w:lang w:val="pl-PL"/>
        </w:rPr>
      </w:pPr>
    </w:p>
    <w:p w:rsidR="00DE2464" w:rsidRPr="00A77674" w:rsidRDefault="00665462" w:rsidP="00A77674">
      <w:pPr>
        <w:jc w:val="both"/>
        <w:rPr>
          <w:rFonts w:ascii="Cambria" w:hAnsi="Cambria" w:cs="Cambria"/>
          <w:sz w:val="16"/>
          <w:szCs w:val="16"/>
          <w:lang w:val="pl-PL"/>
        </w:rPr>
      </w:pPr>
      <w:r>
        <w:rPr>
          <w:noProof/>
          <w:lang w:val="pl-PL" w:eastAsia="pl-PL"/>
        </w:rPr>
        <mc:AlternateContent>
          <mc:Choice Requires="wps">
            <w:drawing>
              <wp:anchor distT="0" distB="0" distL="114298" distR="114298" simplePos="0" relativeHeight="251652608" behindDoc="0" locked="0" layoutInCell="1" allowOverlap="1">
                <wp:simplePos x="0" y="0"/>
                <wp:positionH relativeFrom="column">
                  <wp:posOffset>1111249</wp:posOffset>
                </wp:positionH>
                <wp:positionV relativeFrom="paragraph">
                  <wp:posOffset>61595</wp:posOffset>
                </wp:positionV>
                <wp:extent cx="0" cy="245110"/>
                <wp:effectExtent l="76200" t="0" r="57150" b="59690"/>
                <wp:wrapNone/>
                <wp:docPr id="45"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margin-left:87.5pt;margin-top:4.85pt;width:0;height:19.3pt;z-index:251652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">
                <v:stroke endarrow="block"/>
              </v:shape>
            </w:pict>
          </mc:Fallback>
        </mc:AlternateContent>
      </w:r>
    </w:p>
    <w:p w:rsidR="00DE2464" w:rsidRPr="00A77674" w:rsidRDefault="00665462" w:rsidP="00A77674">
      <w:pPr>
        <w:jc w:val="both"/>
        <w:rPr>
          <w:rFonts w:ascii="Cambria" w:hAnsi="Cambria" w:cs="Cambria"/>
          <w:sz w:val="16"/>
          <w:szCs w:val="16"/>
          <w:lang w:val="pl-PL"/>
        </w:rPr>
      </w:pPr>
      <w:r>
        <w:rPr>
          <w:noProof/>
          <w:lang w:val="pl-PL" w:eastAsia="pl-PL"/>
        </w:rPr>
        <mc:AlternateContent>
          <mc:Choice Requires="wps">
            <w:drawing>
              <wp:anchor distT="0" distB="0" distL="114300" distR="114300" simplePos="0" relativeHeight="251650560" behindDoc="0" locked="0" layoutInCell="1" allowOverlap="1">
                <wp:simplePos x="0" y="0"/>
                <wp:positionH relativeFrom="column">
                  <wp:posOffset>2149475</wp:posOffset>
                </wp:positionH>
                <wp:positionV relativeFrom="paragraph">
                  <wp:posOffset>36830</wp:posOffset>
                </wp:positionV>
                <wp:extent cx="1508125" cy="616585"/>
                <wp:effectExtent l="0" t="0" r="15875" b="12065"/>
                <wp:wrapNone/>
                <wp:docPr id="44"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125" cy="616585"/>
                        </a:xfrm>
                        <a:prstGeom prst="roundRect">
                          <a:avLst>
                            <a:gd name="adj" fmla="val 16667"/>
                          </a:avLst>
                        </a:prstGeom>
                        <a:noFill/>
                        <a:ln w="19050">
                          <a:solidFill>
                            <a:srgbClr val="4E6128"/>
                          </a:solidFill>
                          <a:round/>
                          <a:headEnd/>
                          <a:tailEnd/>
                        </a:ln>
                        <a:extLst>
                          <a:ext uri="{909E8E84-426E-40DD-AFC4-6F175D3DCCD1}">
                            <a14:hiddenFill xmlns:a14="http://schemas.microsoft.com/office/drawing/2010/main">
                              <a:solidFill>
                                <a:srgbClr val="D6E3BC"/>
                              </a:solidFill>
                            </a14:hiddenFill>
                          </a:ext>
                        </a:extLst>
                      </wps:spPr>
                      <wps:txbx>
                        <w:txbxContent>
                          <w:p w:rsidR="00BB2FD6" w:rsidRDefault="00BB2FD6" w:rsidP="001E7DBF">
                            <w:pPr>
                              <w:spacing w:after="0"/>
                              <w:jc w:val="center"/>
                              <w:rPr>
                                <w:sz w:val="18"/>
                                <w:szCs w:val="18"/>
                                <w:lang w:val="pl-PL"/>
                              </w:rPr>
                            </w:pPr>
                            <w:r>
                              <w:rPr>
                                <w:sz w:val="18"/>
                                <w:szCs w:val="18"/>
                                <w:lang w:val="pl-PL"/>
                              </w:rPr>
                              <w:t>Lokalne organizacje obywatelskie</w:t>
                            </w:r>
                          </w:p>
                          <w:p w:rsidR="00BB2FD6" w:rsidRPr="00146A60" w:rsidRDefault="00BB2FD6" w:rsidP="001E7DBF">
                            <w:pPr>
                              <w:spacing w:after="0"/>
                              <w:jc w:val="center"/>
                              <w:rPr>
                                <w:sz w:val="18"/>
                                <w:szCs w:val="18"/>
                                <w:lang w:val="pl-PL"/>
                              </w:rPr>
                            </w:pPr>
                            <w:r>
                              <w:rPr>
                                <w:sz w:val="18"/>
                                <w:szCs w:val="18"/>
                                <w:lang w:val="pl-PL"/>
                              </w:rPr>
                              <w:t>Rady sołeckie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9" o:spid="_x0000_s1087" style="position:absolute;left:0;text-align:left;margin-left:169.25pt;margin-top:2.9pt;width:118.75pt;height:48.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" filled="f" fillcolor="#d6e3bc" strokecolor="#4e6128" strokeweight="1.5pt">
                <v:textbox>
                  <w:txbxContent>
                    <w:p w:rsidR="00BB2FD6" w:rsidRDefault="00BB2FD6" w:rsidP="001E7DBF">
                      <w:pPr>
                        <w:spacing w:after="0"/>
                        <w:jc w:val="center"/>
                        <w:rPr>
                          <w:sz w:val="18"/>
                          <w:szCs w:val="18"/>
                          <w:lang w:val="pl-PL"/>
                        </w:rPr>
                      </w:pPr>
                      <w:r>
                        <w:rPr>
                          <w:sz w:val="18"/>
                          <w:szCs w:val="18"/>
                          <w:lang w:val="pl-PL"/>
                        </w:rPr>
                        <w:t>Lokalne organizacje obywatelskie</w:t>
                      </w:r>
                    </w:p>
                    <w:p w:rsidR="00BB2FD6" w:rsidRPr="00146A60" w:rsidRDefault="00BB2FD6" w:rsidP="001E7DBF">
                      <w:pPr>
                        <w:spacing w:after="0"/>
                        <w:jc w:val="center"/>
                        <w:rPr>
                          <w:sz w:val="18"/>
                          <w:szCs w:val="18"/>
                          <w:lang w:val="pl-PL"/>
                        </w:rPr>
                      </w:pPr>
                      <w:r>
                        <w:rPr>
                          <w:sz w:val="18"/>
                          <w:szCs w:val="18"/>
                          <w:lang w:val="pl-PL"/>
                        </w:rPr>
                        <w:t>Rady sołeckie</w:t>
                      </w:r>
                    </w:p>
                  </w:txbxContent>
                </v:textbox>
              </v:roundrect>
            </w:pict>
          </mc:Fallback>
        </mc:AlternateContent>
      </w:r>
      <w:r>
        <w:rPr>
          <w:noProof/>
          <w:lang w:val="pl-PL" w:eastAsia="pl-PL"/>
        </w:rPr>
        <mc:AlternateContent>
          <mc:Choice Requires="wps">
            <w:drawing>
              <wp:anchor distT="0" distB="0" distL="114300" distR="114300" simplePos="0" relativeHeight="251629056" behindDoc="0" locked="0" layoutInCell="1" allowOverlap="1">
                <wp:simplePos x="0" y="0"/>
                <wp:positionH relativeFrom="column">
                  <wp:posOffset>219075</wp:posOffset>
                </wp:positionH>
                <wp:positionV relativeFrom="paragraph">
                  <wp:posOffset>36830</wp:posOffset>
                </wp:positionV>
                <wp:extent cx="1682115" cy="616585"/>
                <wp:effectExtent l="0" t="0" r="13335" b="12065"/>
                <wp:wrapNone/>
                <wp:docPr id="43"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115" cy="616585"/>
                        </a:xfrm>
                        <a:prstGeom prst="roundRect">
                          <a:avLst>
                            <a:gd name="adj" fmla="val 16667"/>
                          </a:avLst>
                        </a:prstGeom>
                        <a:noFill/>
                        <a:ln w="19050">
                          <a:solidFill>
                            <a:srgbClr val="4E6128"/>
                          </a:solidFill>
                          <a:round/>
                          <a:headEnd/>
                          <a:tailEnd/>
                        </a:ln>
                        <a:extLst>
                          <a:ext uri="{909E8E84-426E-40DD-AFC4-6F175D3DCCD1}">
                            <a14:hiddenFill xmlns:a14="http://schemas.microsoft.com/office/drawing/2010/main">
                              <a:solidFill>
                                <a:srgbClr val="D6E3BC"/>
                              </a:solidFill>
                            </a14:hiddenFill>
                          </a:ext>
                        </a:extLst>
                      </wps:spPr>
                      <wps:txbx>
                        <w:txbxContent>
                          <w:p w:rsidR="00BB2FD6" w:rsidRPr="00146A60" w:rsidRDefault="00BB2FD6" w:rsidP="00632DA1">
                            <w:pPr>
                              <w:jc w:val="center"/>
                              <w:rPr>
                                <w:sz w:val="18"/>
                                <w:szCs w:val="18"/>
                                <w:lang w:val="pl-PL"/>
                              </w:rPr>
                            </w:pPr>
                            <w:r w:rsidRPr="00146A60">
                              <w:rPr>
                                <w:sz w:val="18"/>
                                <w:szCs w:val="18"/>
                                <w:lang w:val="pl-PL"/>
                              </w:rPr>
                              <w:t xml:space="preserve">Sporządzenie harmonogramu </w:t>
                            </w:r>
                            <w:r>
                              <w:rPr>
                                <w:sz w:val="18"/>
                                <w:szCs w:val="18"/>
                                <w:lang w:val="pl-PL"/>
                              </w:rPr>
                              <w:t>konferencji</w:t>
                            </w:r>
                            <w:r w:rsidRPr="00146A60">
                              <w:rPr>
                                <w:sz w:val="18"/>
                                <w:szCs w:val="18"/>
                                <w:lang w:val="pl-PL"/>
                              </w:rPr>
                              <w:t xml:space="preserve"> w uzgodnieniu z gminami</w:t>
                            </w:r>
                            <w:r>
                              <w:rPr>
                                <w:sz w:val="18"/>
                                <w:szCs w:val="18"/>
                                <w:lang w:val="pl-PL"/>
                              </w:rPr>
                              <w:t xml:space="preserve"> i Wykonawcami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8" o:spid="_x0000_s1088" style="position:absolute;left:0;text-align:left;margin-left:17.25pt;margin-top:2.9pt;width:132.45pt;height:48.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" filled="f" fillcolor="#d6e3bc" strokecolor="#4e6128" strokeweight="1.5pt">
                <v:textbox>
                  <w:txbxContent>
                    <w:p w:rsidR="00BB2FD6" w:rsidRPr="00146A60" w:rsidRDefault="00BB2FD6" w:rsidP="00632DA1">
                      <w:pPr>
                        <w:jc w:val="center"/>
                        <w:rPr>
                          <w:sz w:val="18"/>
                          <w:szCs w:val="18"/>
                          <w:lang w:val="pl-PL"/>
                        </w:rPr>
                      </w:pPr>
                      <w:r w:rsidRPr="00146A60">
                        <w:rPr>
                          <w:sz w:val="18"/>
                          <w:szCs w:val="18"/>
                          <w:lang w:val="pl-PL"/>
                        </w:rPr>
                        <w:t xml:space="preserve">Sporządzenie harmonogramu </w:t>
                      </w:r>
                      <w:r>
                        <w:rPr>
                          <w:sz w:val="18"/>
                          <w:szCs w:val="18"/>
                          <w:lang w:val="pl-PL"/>
                        </w:rPr>
                        <w:t>konferencji</w:t>
                      </w:r>
                      <w:r w:rsidRPr="00146A60">
                        <w:rPr>
                          <w:sz w:val="18"/>
                          <w:szCs w:val="18"/>
                          <w:lang w:val="pl-PL"/>
                        </w:rPr>
                        <w:t xml:space="preserve"> w uzgodnieniu z gminami</w:t>
                      </w:r>
                      <w:r>
                        <w:rPr>
                          <w:sz w:val="18"/>
                          <w:szCs w:val="18"/>
                          <w:lang w:val="pl-PL"/>
                        </w:rPr>
                        <w:t xml:space="preserve"> i Wykonawcami</w:t>
                      </w:r>
                    </w:p>
                  </w:txbxContent>
                </v:textbox>
              </v:roundrect>
            </w:pict>
          </mc:Fallback>
        </mc:AlternateContent>
      </w:r>
    </w:p>
    <w:p w:rsidR="00DE2464" w:rsidRPr="00A77674" w:rsidRDefault="00DE2464" w:rsidP="00A77674">
      <w:pPr>
        <w:jc w:val="both"/>
        <w:rPr>
          <w:rFonts w:ascii="Cambria" w:hAnsi="Cambria" w:cs="Cambria"/>
          <w:sz w:val="16"/>
          <w:szCs w:val="16"/>
          <w:lang w:val="pl-PL"/>
        </w:rPr>
      </w:pPr>
    </w:p>
    <w:p w:rsidR="00DE2464" w:rsidRPr="00A77674" w:rsidRDefault="00665462" w:rsidP="00A77674">
      <w:pPr>
        <w:jc w:val="both"/>
        <w:rPr>
          <w:rFonts w:ascii="Cambria" w:hAnsi="Cambria" w:cs="Cambria"/>
          <w:sz w:val="16"/>
          <w:szCs w:val="16"/>
          <w:lang w:val="pl-PL"/>
        </w:rPr>
      </w:pPr>
      <w:r>
        <w:rPr>
          <w:noProof/>
          <w:lang w:val="pl-PL" w:eastAsia="pl-PL"/>
        </w:rPr>
        <mc:AlternateContent>
          <mc:Choice Requires="wps">
            <w:drawing>
              <wp:anchor distT="0" distB="0" distL="114298" distR="114298" simplePos="0" relativeHeight="251651584" behindDoc="0" locked="0" layoutInCell="1" allowOverlap="1">
                <wp:simplePos x="0" y="0"/>
                <wp:positionH relativeFrom="column">
                  <wp:posOffset>1106169</wp:posOffset>
                </wp:positionH>
                <wp:positionV relativeFrom="paragraph">
                  <wp:posOffset>135890</wp:posOffset>
                </wp:positionV>
                <wp:extent cx="0" cy="228600"/>
                <wp:effectExtent l="76200" t="0" r="57150" b="57150"/>
                <wp:wrapNone/>
                <wp:docPr id="42"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 o:spid="_x0000_s1026" type="#_x0000_t32" style="position:absolute;margin-left:87.1pt;margin-top:10.7pt;width:0;height:18pt;z-index:251651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XoNgIAAF8EAAAOAAAAZHJzL2Uyb0RvYy54bWysVNuO2yAQfa/Uf0C8Z31ZJ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">
                <v:stroke endarrow="block"/>
              </v:shape>
            </w:pict>
          </mc:Fallback>
        </mc:AlternateContent>
      </w:r>
      <w:r>
        <w:rPr>
          <w:noProof/>
          <w:lang w:val="pl-PL" w:eastAsia="pl-PL"/>
        </w:rPr>
        <mc:AlternateContent>
          <mc:Choice Requires="wps">
            <w:drawing>
              <wp:anchor distT="0" distB="0" distL="114298" distR="114298" simplePos="0" relativeHeight="251654656" behindDoc="0" locked="0" layoutInCell="1" allowOverlap="1">
                <wp:simplePos x="0" y="0"/>
                <wp:positionH relativeFrom="column">
                  <wp:posOffset>2832099</wp:posOffset>
                </wp:positionH>
                <wp:positionV relativeFrom="paragraph">
                  <wp:posOffset>135890</wp:posOffset>
                </wp:positionV>
                <wp:extent cx="0" cy="228600"/>
                <wp:effectExtent l="76200" t="0" r="57150" b="57150"/>
                <wp:wrapNone/>
                <wp:docPr id="41"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 o:spid="_x0000_s1026" type="#_x0000_t32" style="position:absolute;margin-left:223pt;margin-top:10.7pt;width:0;height:18pt;z-index:251654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d5lNQIAAF8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">
                <v:stroke endarrow="block"/>
              </v:shape>
            </w:pict>
          </mc:Fallback>
        </mc:AlternateContent>
      </w:r>
    </w:p>
    <w:p w:rsidR="00DE2464" w:rsidRPr="00A77674" w:rsidRDefault="00665462" w:rsidP="00A77674">
      <w:pPr>
        <w:jc w:val="both"/>
        <w:rPr>
          <w:rFonts w:ascii="Cambria" w:hAnsi="Cambria" w:cs="Cambria"/>
          <w:sz w:val="16"/>
          <w:szCs w:val="16"/>
          <w:lang w:val="pl-PL"/>
        </w:rPr>
      </w:pPr>
      <w:r>
        <w:rPr>
          <w:noProof/>
          <w:lang w:val="pl-PL" w:eastAsia="pl-PL"/>
        </w:rPr>
        <mc:AlternateContent>
          <mc:Choice Requires="wps">
            <w:drawing>
              <wp:anchor distT="0" distB="0" distL="114300" distR="114300" simplePos="0" relativeHeight="251648512" behindDoc="0" locked="0" layoutInCell="1" allowOverlap="1">
                <wp:simplePos x="0" y="0"/>
                <wp:positionH relativeFrom="column">
                  <wp:posOffset>2149475</wp:posOffset>
                </wp:positionH>
                <wp:positionV relativeFrom="paragraph">
                  <wp:posOffset>100965</wp:posOffset>
                </wp:positionV>
                <wp:extent cx="1508125" cy="563245"/>
                <wp:effectExtent l="0" t="0" r="15875" b="27305"/>
                <wp:wrapNone/>
                <wp:docPr id="40"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125" cy="563245"/>
                        </a:xfrm>
                        <a:prstGeom prst="roundRect">
                          <a:avLst>
                            <a:gd name="adj" fmla="val 16667"/>
                          </a:avLst>
                        </a:prstGeom>
                        <a:noFill/>
                        <a:ln w="19050">
                          <a:solidFill>
                            <a:srgbClr val="4E6128"/>
                          </a:solidFill>
                          <a:round/>
                          <a:headEnd/>
                          <a:tailEnd/>
                        </a:ln>
                        <a:extLst>
                          <a:ext uri="{909E8E84-426E-40DD-AFC4-6F175D3DCCD1}">
                            <a14:hiddenFill xmlns:a14="http://schemas.microsoft.com/office/drawing/2010/main">
                              <a:solidFill>
                                <a:srgbClr val="D6E3BC"/>
                              </a:solidFill>
                            </a14:hiddenFill>
                          </a:ext>
                        </a:extLst>
                      </wps:spPr>
                      <wps:txbx>
                        <w:txbxContent>
                          <w:p w:rsidR="00BB2FD6" w:rsidRPr="00146A60" w:rsidRDefault="00BB2FD6" w:rsidP="001E7DBF">
                            <w:pPr>
                              <w:jc w:val="center"/>
                              <w:rPr>
                                <w:sz w:val="18"/>
                                <w:szCs w:val="18"/>
                                <w:lang w:val="pl-PL"/>
                              </w:rPr>
                            </w:pPr>
                            <w:r>
                              <w:rPr>
                                <w:sz w:val="18"/>
                                <w:szCs w:val="18"/>
                                <w:lang w:val="pl-PL"/>
                              </w:rPr>
                              <w:t>Powołanie Lokalnych Grup Wsparcia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7" o:spid="_x0000_s1089" style="position:absolute;left:0;text-align:left;margin-left:169.25pt;margin-top:7.95pt;width:118.75pt;height:44.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" filled="f" fillcolor="#d6e3bc" strokecolor="#4e6128" strokeweight="1.5pt">
                <v:textbox>
                  <w:txbxContent>
                    <w:p w:rsidR="00BB2FD6" w:rsidRPr="00146A60" w:rsidRDefault="00BB2FD6" w:rsidP="001E7DBF">
                      <w:pPr>
                        <w:jc w:val="center"/>
                        <w:rPr>
                          <w:sz w:val="18"/>
                          <w:szCs w:val="18"/>
                          <w:lang w:val="pl-PL"/>
                        </w:rPr>
                      </w:pPr>
                      <w:r>
                        <w:rPr>
                          <w:sz w:val="18"/>
                          <w:szCs w:val="18"/>
                          <w:lang w:val="pl-PL"/>
                        </w:rPr>
                        <w:t>Powołanie Lokalnych Grup Wsparcia</w:t>
                      </w:r>
                    </w:p>
                  </w:txbxContent>
                </v:textbox>
              </v:roundrect>
            </w:pict>
          </mc:Fallback>
        </mc:AlternateContent>
      </w:r>
      <w:r>
        <w:rPr>
          <w:noProof/>
          <w:lang w:val="pl-PL" w:eastAsia="pl-PL"/>
        </w:rPr>
        <mc:AlternateContent>
          <mc:Choice Requires="wps">
            <w:drawing>
              <wp:anchor distT="0" distB="0" distL="114300" distR="114300" simplePos="0" relativeHeight="251630080" behindDoc="0" locked="0" layoutInCell="1" allowOverlap="1">
                <wp:simplePos x="0" y="0"/>
                <wp:positionH relativeFrom="column">
                  <wp:posOffset>215265</wp:posOffset>
                </wp:positionH>
                <wp:positionV relativeFrom="paragraph">
                  <wp:posOffset>100965</wp:posOffset>
                </wp:positionV>
                <wp:extent cx="1685925" cy="551815"/>
                <wp:effectExtent l="0" t="0" r="28575" b="19685"/>
                <wp:wrapNone/>
                <wp:docPr id="39"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551815"/>
                        </a:xfrm>
                        <a:prstGeom prst="roundRect">
                          <a:avLst>
                            <a:gd name="adj" fmla="val 16667"/>
                          </a:avLst>
                        </a:prstGeom>
                        <a:noFill/>
                        <a:ln w="19050">
                          <a:solidFill>
                            <a:srgbClr val="4E6128"/>
                          </a:solidFill>
                          <a:round/>
                          <a:headEnd/>
                          <a:tailEnd/>
                        </a:ln>
                        <a:extLst>
                          <a:ext uri="{909E8E84-426E-40DD-AFC4-6F175D3DCCD1}">
                            <a14:hiddenFill xmlns:a14="http://schemas.microsoft.com/office/drawing/2010/main">
                              <a:solidFill>
                                <a:srgbClr val="D6E3BC"/>
                              </a:solidFill>
                            </a14:hiddenFill>
                          </a:ext>
                        </a:extLst>
                      </wps:spPr>
                      <wps:txbx>
                        <w:txbxContent>
                          <w:p w:rsidR="00BB2FD6" w:rsidRPr="00745B22" w:rsidRDefault="00BB2FD6">
                            <w:pPr>
                              <w:rPr>
                                <w:lang w:val="pl-PL"/>
                              </w:rPr>
                            </w:pPr>
                            <w:r w:rsidRPr="00745B22">
                              <w:rPr>
                                <w:sz w:val="18"/>
                                <w:szCs w:val="18"/>
                                <w:lang w:val="pl-PL"/>
                              </w:rPr>
                              <w:t>Zaproszenie uczestników na warsztaty/konferencje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9" o:spid="_x0000_s1090" style="position:absolute;left:0;text-align:left;margin-left:16.95pt;margin-top:7.95pt;width:132.75pt;height:43.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" filled="f" fillcolor="#d6e3bc" strokecolor="#4e6128" strokeweight="1.5pt">
                <v:textbox>
                  <w:txbxContent>
                    <w:p w:rsidR="00BB2FD6" w:rsidRPr="00745B22" w:rsidRDefault="00BB2FD6">
                      <w:pPr>
                        <w:rPr>
                          <w:lang w:val="pl-PL"/>
                        </w:rPr>
                      </w:pPr>
                      <w:r w:rsidRPr="00745B22">
                        <w:rPr>
                          <w:sz w:val="18"/>
                          <w:szCs w:val="18"/>
                          <w:lang w:val="pl-PL"/>
                        </w:rPr>
                        <w:t>Zaproszenie uczestników na warsztaty/konferencje</w:t>
                      </w:r>
                    </w:p>
                  </w:txbxContent>
                </v:textbox>
              </v:roundrect>
            </w:pict>
          </mc:Fallback>
        </mc:AlternateContent>
      </w:r>
    </w:p>
    <w:p w:rsidR="00DE2464" w:rsidRPr="00A77674" w:rsidRDefault="00665462" w:rsidP="00A77674">
      <w:pPr>
        <w:jc w:val="both"/>
        <w:rPr>
          <w:rFonts w:ascii="Cambria" w:hAnsi="Cambria" w:cs="Cambria"/>
          <w:sz w:val="16"/>
          <w:szCs w:val="16"/>
          <w:lang w:val="pl-PL"/>
        </w:rPr>
      </w:pPr>
      <w:r>
        <w:rPr>
          <w:noProof/>
          <w:lang w:val="pl-PL" w:eastAsia="pl-PL"/>
        </w:rPr>
        <mc:AlternateContent>
          <mc:Choice Requires="wps">
            <w:drawing>
              <wp:anchor distT="4294967294" distB="4294967294" distL="114300" distR="114300" simplePos="0" relativeHeight="251655680" behindDoc="0" locked="0" layoutInCell="1" allowOverlap="1">
                <wp:simplePos x="0" y="0"/>
                <wp:positionH relativeFrom="column">
                  <wp:posOffset>1901190</wp:posOffset>
                </wp:positionH>
                <wp:positionV relativeFrom="paragraph">
                  <wp:posOffset>97789</wp:posOffset>
                </wp:positionV>
                <wp:extent cx="232410" cy="0"/>
                <wp:effectExtent l="38100" t="76200" r="15240" b="95250"/>
                <wp:wrapNone/>
                <wp:docPr id="38"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5" o:spid="_x0000_s1026" type="#_x0000_t32" style="position:absolute;margin-left:149.7pt;margin-top:7.7pt;width:18.3pt;height:0;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">
                <v:stroke startarrow="block" endarrow="block"/>
              </v:shape>
            </w:pict>
          </mc:Fallback>
        </mc:AlternateContent>
      </w:r>
    </w:p>
    <w:p w:rsidR="00DE2464" w:rsidRPr="00A77674" w:rsidRDefault="00665462" w:rsidP="00A77674">
      <w:pPr>
        <w:jc w:val="both"/>
        <w:rPr>
          <w:rFonts w:ascii="Cambria" w:hAnsi="Cambria" w:cs="Cambria"/>
          <w:sz w:val="16"/>
          <w:szCs w:val="16"/>
          <w:lang w:val="pl-PL"/>
        </w:rPr>
      </w:pPr>
      <w:r>
        <w:rPr>
          <w:noProof/>
          <w:lang w:val="pl-PL" w:eastAsia="pl-PL"/>
        </w:rPr>
        <mc:AlternateContent>
          <mc:Choice Requires="wps">
            <w:drawing>
              <wp:anchor distT="0" distB="0" distL="114300" distR="114300" simplePos="0" relativeHeight="251656704" behindDoc="0" locked="0" layoutInCell="1" allowOverlap="1">
                <wp:simplePos x="0" y="0"/>
                <wp:positionH relativeFrom="column">
                  <wp:posOffset>2832100</wp:posOffset>
                </wp:positionH>
                <wp:positionV relativeFrom="paragraph">
                  <wp:posOffset>125095</wp:posOffset>
                </wp:positionV>
                <wp:extent cx="5080" cy="438150"/>
                <wp:effectExtent l="76200" t="0" r="71120" b="57150"/>
                <wp:wrapNone/>
                <wp:docPr id="37"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6" o:spid="_x0000_s1026" type="#_x0000_t32" style="position:absolute;margin-left:223pt;margin-top:9.85pt;width:.4pt;height:34.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Q8QQIAAGw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">
                <v:stroke endarrow="block"/>
              </v:shape>
            </w:pict>
          </mc:Fallback>
        </mc:AlternateContent>
      </w:r>
      <w:r>
        <w:rPr>
          <w:noProof/>
          <w:lang w:val="pl-PL" w:eastAsia="pl-PL"/>
        </w:rPr>
        <mc:AlternateContent>
          <mc:Choice Requires="wps">
            <w:drawing>
              <wp:anchor distT="0" distB="0" distL="114300" distR="114300" simplePos="0" relativeHeight="251638272" behindDoc="0" locked="0" layoutInCell="1" allowOverlap="1">
                <wp:simplePos x="0" y="0"/>
                <wp:positionH relativeFrom="column">
                  <wp:posOffset>1106170</wp:posOffset>
                </wp:positionH>
                <wp:positionV relativeFrom="paragraph">
                  <wp:posOffset>125095</wp:posOffset>
                </wp:positionV>
                <wp:extent cx="5080" cy="438150"/>
                <wp:effectExtent l="76200" t="0" r="71120" b="57150"/>
                <wp:wrapNone/>
                <wp:docPr id="36"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87.1pt;margin-top:9.85pt;width:.4pt;height:34.5pt;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YTQAIAAGw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">
                <v:stroke endarrow="block"/>
              </v:shape>
            </w:pict>
          </mc:Fallback>
        </mc:AlternateContent>
      </w:r>
    </w:p>
    <w:p w:rsidR="00DE2464" w:rsidRPr="00A77674" w:rsidRDefault="00DE2464" w:rsidP="00A77674">
      <w:pPr>
        <w:jc w:val="both"/>
        <w:rPr>
          <w:rFonts w:ascii="Cambria" w:hAnsi="Cambria" w:cs="Cambria"/>
          <w:sz w:val="16"/>
          <w:szCs w:val="16"/>
          <w:lang w:val="pl-PL"/>
        </w:rPr>
      </w:pPr>
    </w:p>
    <w:p w:rsidR="00DE2464" w:rsidRPr="00A77674" w:rsidRDefault="00665462" w:rsidP="00A77674">
      <w:pPr>
        <w:jc w:val="both"/>
        <w:rPr>
          <w:rFonts w:ascii="Cambria" w:hAnsi="Cambria" w:cs="Cambria"/>
          <w:sz w:val="16"/>
          <w:szCs w:val="16"/>
          <w:lang w:val="pl-PL"/>
        </w:rPr>
      </w:pPr>
      <w:r>
        <w:rPr>
          <w:noProof/>
          <w:lang w:val="pl-PL" w:eastAsia="pl-PL"/>
        </w:rPr>
        <mc:AlternateContent>
          <mc:Choice Requires="wps">
            <w:drawing>
              <wp:anchor distT="0" distB="0" distL="114298" distR="114298" simplePos="0" relativeHeight="251636224" behindDoc="0" locked="0" layoutInCell="1" allowOverlap="1">
                <wp:simplePos x="0" y="0"/>
                <wp:positionH relativeFrom="column">
                  <wp:posOffset>2133599</wp:posOffset>
                </wp:positionH>
                <wp:positionV relativeFrom="paragraph">
                  <wp:posOffset>27940</wp:posOffset>
                </wp:positionV>
                <wp:extent cx="0" cy="228600"/>
                <wp:effectExtent l="76200" t="0" r="57150" b="57150"/>
                <wp:wrapNone/>
                <wp:docPr id="35"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 o:spid="_x0000_s1026" type="#_x0000_t32" style="position:absolute;margin-left:168pt;margin-top:2.2pt;width:0;height:18pt;z-index:251636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swNgIAAF8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">
                <v:stroke endarrow="block"/>
              </v:shape>
            </w:pict>
          </mc:Fallback>
        </mc:AlternateContent>
      </w:r>
      <w:r>
        <w:rPr>
          <w:noProof/>
          <w:lang w:val="pl-PL" w:eastAsia="pl-PL"/>
        </w:rPr>
        <mc:AlternateContent>
          <mc:Choice Requires="wps">
            <w:drawing>
              <wp:anchor distT="0" distB="0" distL="114298" distR="114298" simplePos="0" relativeHeight="251637248" behindDoc="0" locked="0" layoutInCell="1" allowOverlap="1">
                <wp:simplePos x="0" y="0"/>
                <wp:positionH relativeFrom="column">
                  <wp:posOffset>4262119</wp:posOffset>
                </wp:positionH>
                <wp:positionV relativeFrom="paragraph">
                  <wp:posOffset>52070</wp:posOffset>
                </wp:positionV>
                <wp:extent cx="0" cy="228600"/>
                <wp:effectExtent l="76200" t="0" r="57150" b="57150"/>
                <wp:wrapNone/>
                <wp:docPr id="34"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 o:spid="_x0000_s1026" type="#_x0000_t32" style="position:absolute;margin-left:335.6pt;margin-top:4.1pt;width:0;height:18pt;z-index:251637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UpNA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">
                <v:stroke endarrow="block"/>
              </v:shape>
            </w:pict>
          </mc:Fallback>
        </mc:AlternateContent>
      </w:r>
      <w:r>
        <w:rPr>
          <w:noProof/>
          <w:lang w:val="pl-PL" w:eastAsia="pl-PL"/>
        </w:rPr>
        <mc:AlternateContent>
          <mc:Choice Requires="wps">
            <w:drawing>
              <wp:anchor distT="0" distB="0" distL="114300" distR="114300" simplePos="0" relativeHeight="251634176" behindDoc="0" locked="0" layoutInCell="1" allowOverlap="1">
                <wp:simplePos x="0" y="0"/>
                <wp:positionH relativeFrom="column">
                  <wp:posOffset>609600</wp:posOffset>
                </wp:positionH>
                <wp:positionV relativeFrom="paragraph">
                  <wp:posOffset>23495</wp:posOffset>
                </wp:positionV>
                <wp:extent cx="3647440" cy="635"/>
                <wp:effectExtent l="0" t="0" r="10160" b="37465"/>
                <wp:wrapNone/>
                <wp:docPr id="33"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47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 o:spid="_x0000_s1026" type="#_x0000_t32" style="position:absolute;margin-left:48pt;margin-top:1.85pt;width:287.2pt;height:.05p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"/>
            </w:pict>
          </mc:Fallback>
        </mc:AlternateContent>
      </w:r>
      <w:r>
        <w:rPr>
          <w:noProof/>
          <w:lang w:val="pl-PL" w:eastAsia="pl-PL"/>
        </w:rPr>
        <mc:AlternateContent>
          <mc:Choice Requires="wps">
            <w:drawing>
              <wp:anchor distT="0" distB="0" distL="114298" distR="114298" simplePos="0" relativeHeight="251635200" behindDoc="0" locked="0" layoutInCell="1" allowOverlap="1">
                <wp:simplePos x="0" y="0"/>
                <wp:positionH relativeFrom="column">
                  <wp:posOffset>609599</wp:posOffset>
                </wp:positionH>
                <wp:positionV relativeFrom="paragraph">
                  <wp:posOffset>23495</wp:posOffset>
                </wp:positionV>
                <wp:extent cx="0" cy="228600"/>
                <wp:effectExtent l="76200" t="0" r="57150" b="57150"/>
                <wp:wrapNone/>
                <wp:docPr id="32"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48pt;margin-top:1.85pt;width:0;height:18pt;z-index:251635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8VxNgIAAF8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">
                <v:stroke endarrow="block"/>
              </v:shape>
            </w:pict>
          </mc:Fallback>
        </mc:AlternateContent>
      </w:r>
      <w:r>
        <w:rPr>
          <w:noProof/>
          <w:lang w:val="pl-PL" w:eastAsia="pl-PL"/>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252095</wp:posOffset>
                </wp:positionV>
                <wp:extent cx="1067435" cy="716280"/>
                <wp:effectExtent l="0" t="0" r="18415" b="26670"/>
                <wp:wrapNone/>
                <wp:docPr id="31"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716280"/>
                        </a:xfrm>
                        <a:prstGeom prst="roundRect">
                          <a:avLst>
                            <a:gd name="adj" fmla="val 16667"/>
                          </a:avLst>
                        </a:prstGeom>
                        <a:noFill/>
                        <a:ln w="19050">
                          <a:solidFill>
                            <a:srgbClr val="4E6128"/>
                          </a:solidFill>
                          <a:round/>
                          <a:headEnd/>
                          <a:tailEnd/>
                        </a:ln>
                        <a:extLst>
                          <a:ext uri="{909E8E84-426E-40DD-AFC4-6F175D3DCCD1}">
                            <a14:hiddenFill xmlns:a14="http://schemas.microsoft.com/office/drawing/2010/main">
                              <a:solidFill>
                                <a:srgbClr val="D6E3BC"/>
                              </a:solidFill>
                            </a14:hiddenFill>
                          </a:ext>
                        </a:extLst>
                      </wps:spPr>
                      <wps:txbx>
                        <w:txbxContent>
                          <w:p w:rsidR="00BB2FD6" w:rsidRPr="00E531ED" w:rsidRDefault="00BB2FD6" w:rsidP="00146A60">
                            <w:pPr>
                              <w:jc w:val="center"/>
                              <w:rPr>
                                <w:sz w:val="18"/>
                                <w:szCs w:val="18"/>
                                <w:lang w:val="pl-PL"/>
                              </w:rPr>
                            </w:pPr>
                            <w:r w:rsidRPr="00E531ED">
                              <w:rPr>
                                <w:sz w:val="18"/>
                                <w:szCs w:val="18"/>
                                <w:lang w:val="pl-PL"/>
                              </w:rPr>
                              <w:t xml:space="preserve">Organizacja </w:t>
                            </w:r>
                            <w:r>
                              <w:rPr>
                                <w:sz w:val="18"/>
                                <w:szCs w:val="18"/>
                                <w:lang w:val="pl-PL"/>
                              </w:rPr>
                              <w:t>konferencji otwierającej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1" o:spid="_x0000_s1091" style="position:absolute;left:0;text-align:left;margin-left:0;margin-top:19.85pt;width:84.05pt;height:56.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" filled="f" fillcolor="#d6e3bc" strokecolor="#4e6128" strokeweight="1.5pt">
                <v:textbox>
                  <w:txbxContent>
                    <w:p w:rsidR="00BB2FD6" w:rsidRPr="00E531ED" w:rsidRDefault="00BB2FD6" w:rsidP="00146A60">
                      <w:pPr>
                        <w:jc w:val="center"/>
                        <w:rPr>
                          <w:sz w:val="18"/>
                          <w:szCs w:val="18"/>
                          <w:lang w:val="pl-PL"/>
                        </w:rPr>
                      </w:pPr>
                      <w:r w:rsidRPr="00E531ED">
                        <w:rPr>
                          <w:sz w:val="18"/>
                          <w:szCs w:val="18"/>
                          <w:lang w:val="pl-PL"/>
                        </w:rPr>
                        <w:t xml:space="preserve">Organizacja </w:t>
                      </w:r>
                      <w:r>
                        <w:rPr>
                          <w:sz w:val="18"/>
                          <w:szCs w:val="18"/>
                          <w:lang w:val="pl-PL"/>
                        </w:rPr>
                        <w:t>konferencji otwierającej</w:t>
                      </w:r>
                    </w:p>
                  </w:txbxContent>
                </v:textbox>
              </v:roundrect>
            </w:pict>
          </mc:Fallback>
        </mc:AlternateContent>
      </w:r>
      <w:r>
        <w:rPr>
          <w:noProof/>
          <w:lang w:val="pl-PL" w:eastAsia="pl-PL"/>
        </w:rPr>
        <mc:AlternateContent>
          <mc:Choice Requires="wps">
            <w:drawing>
              <wp:anchor distT="0" distB="0" distL="114300" distR="114300" simplePos="0" relativeHeight="251632128" behindDoc="0" locked="0" layoutInCell="1" allowOverlap="1">
                <wp:simplePos x="0" y="0"/>
                <wp:positionH relativeFrom="column">
                  <wp:posOffset>1508125</wp:posOffset>
                </wp:positionH>
                <wp:positionV relativeFrom="paragraph">
                  <wp:posOffset>252095</wp:posOffset>
                </wp:positionV>
                <wp:extent cx="1067435" cy="716280"/>
                <wp:effectExtent l="0" t="0" r="18415" b="26670"/>
                <wp:wrapNone/>
                <wp:docPr id="30"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716280"/>
                        </a:xfrm>
                        <a:prstGeom prst="roundRect">
                          <a:avLst>
                            <a:gd name="adj" fmla="val 16667"/>
                          </a:avLst>
                        </a:prstGeom>
                        <a:noFill/>
                        <a:ln w="19050">
                          <a:solidFill>
                            <a:srgbClr val="4E6128"/>
                          </a:solidFill>
                          <a:round/>
                          <a:headEnd/>
                          <a:tailEnd/>
                        </a:ln>
                        <a:extLst>
                          <a:ext uri="{909E8E84-426E-40DD-AFC4-6F175D3DCCD1}">
                            <a14:hiddenFill xmlns:a14="http://schemas.microsoft.com/office/drawing/2010/main">
                              <a:solidFill>
                                <a:srgbClr val="D6E3BC"/>
                              </a:solidFill>
                            </a14:hiddenFill>
                          </a:ext>
                        </a:extLst>
                      </wps:spPr>
                      <wps:txbx>
                        <w:txbxContent>
                          <w:p w:rsidR="00BB2FD6" w:rsidRPr="0084584D" w:rsidRDefault="00BB2FD6" w:rsidP="00146A60">
                            <w:pPr>
                              <w:jc w:val="center"/>
                              <w:rPr>
                                <w:sz w:val="18"/>
                                <w:szCs w:val="18"/>
                                <w:lang w:val="pl-PL"/>
                              </w:rPr>
                            </w:pPr>
                            <w:r>
                              <w:rPr>
                                <w:sz w:val="18"/>
                                <w:szCs w:val="18"/>
                                <w:lang w:val="pl-PL"/>
                              </w:rPr>
                              <w:t>Organizacja konferencji zamykającej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2" o:spid="_x0000_s1092" style="position:absolute;left:0;text-align:left;margin-left:118.75pt;margin-top:19.85pt;width:84.05pt;height:56.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" filled="f" fillcolor="#d6e3bc" strokecolor="#4e6128" strokeweight="1.5pt">
                <v:textbox>
                  <w:txbxContent>
                    <w:p w:rsidR="00BB2FD6" w:rsidRPr="0084584D" w:rsidRDefault="00BB2FD6" w:rsidP="00146A60">
                      <w:pPr>
                        <w:jc w:val="center"/>
                        <w:rPr>
                          <w:sz w:val="18"/>
                          <w:szCs w:val="18"/>
                          <w:lang w:val="pl-PL"/>
                        </w:rPr>
                      </w:pPr>
                      <w:r>
                        <w:rPr>
                          <w:sz w:val="18"/>
                          <w:szCs w:val="18"/>
                          <w:lang w:val="pl-PL"/>
                        </w:rPr>
                        <w:t>Organizacja konferencji zamykającej</w:t>
                      </w:r>
                    </w:p>
                  </w:txbxContent>
                </v:textbox>
              </v:roundrect>
            </w:pict>
          </mc:Fallback>
        </mc:AlternateContent>
      </w:r>
    </w:p>
    <w:p w:rsidR="00DE2464" w:rsidRPr="00A77674" w:rsidRDefault="00665462" w:rsidP="00A77674">
      <w:pPr>
        <w:jc w:val="both"/>
        <w:rPr>
          <w:rFonts w:ascii="Cambria" w:hAnsi="Cambria" w:cs="Cambria"/>
          <w:sz w:val="16"/>
          <w:szCs w:val="16"/>
          <w:lang w:val="pl-PL"/>
        </w:rPr>
      </w:pPr>
      <w:r>
        <w:rPr>
          <w:noProof/>
          <w:lang w:val="pl-PL" w:eastAsia="pl-PL"/>
        </w:rPr>
        <mc:AlternateContent>
          <mc:Choice Requires="wps">
            <w:drawing>
              <wp:anchor distT="0" distB="0" distL="114300" distR="114300" simplePos="0" relativeHeight="251633152" behindDoc="0" locked="0" layoutInCell="1" allowOverlap="1">
                <wp:simplePos x="0" y="0"/>
                <wp:positionH relativeFrom="column">
                  <wp:posOffset>3717290</wp:posOffset>
                </wp:positionH>
                <wp:positionV relativeFrom="paragraph">
                  <wp:posOffset>16510</wp:posOffset>
                </wp:positionV>
                <wp:extent cx="1067435" cy="716280"/>
                <wp:effectExtent l="0" t="0" r="18415" b="26670"/>
                <wp:wrapNone/>
                <wp:docPr id="29"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716280"/>
                        </a:xfrm>
                        <a:prstGeom prst="roundRect">
                          <a:avLst>
                            <a:gd name="adj" fmla="val 16667"/>
                          </a:avLst>
                        </a:prstGeom>
                        <a:noFill/>
                        <a:ln w="19050">
                          <a:solidFill>
                            <a:srgbClr val="4E6128"/>
                          </a:solidFill>
                          <a:round/>
                          <a:headEnd/>
                          <a:tailEnd/>
                        </a:ln>
                        <a:extLst>
                          <a:ext uri="{909E8E84-426E-40DD-AFC4-6F175D3DCCD1}">
                            <a14:hiddenFill xmlns:a14="http://schemas.microsoft.com/office/drawing/2010/main">
                              <a:solidFill>
                                <a:srgbClr val="D6E3BC"/>
                              </a:solidFill>
                            </a14:hiddenFill>
                          </a:ext>
                        </a:extLst>
                      </wps:spPr>
                      <wps:txbx>
                        <w:txbxContent>
                          <w:p w:rsidR="00BB2FD6" w:rsidRPr="00146A60" w:rsidRDefault="00BB2FD6" w:rsidP="00146A60">
                            <w:pPr>
                              <w:jc w:val="center"/>
                              <w:rPr>
                                <w:sz w:val="18"/>
                                <w:szCs w:val="18"/>
                              </w:rPr>
                            </w:pPr>
                            <w:r w:rsidRPr="00146A60">
                              <w:rPr>
                                <w:sz w:val="18"/>
                                <w:szCs w:val="18"/>
                              </w:rPr>
                              <w:t>Organizacja</w:t>
                            </w:r>
                            <w:r>
                              <w:rPr>
                                <w:sz w:val="18"/>
                                <w:szCs w:val="18"/>
                              </w:rPr>
                              <w:t xml:space="preserve">10 </w:t>
                            </w:r>
                            <w:proofErr w:type="spellStart"/>
                            <w:r>
                              <w:rPr>
                                <w:sz w:val="18"/>
                                <w:szCs w:val="18"/>
                              </w:rPr>
                              <w:t>warsztatów</w:t>
                            </w:r>
                            <w:proofErr w:type="spell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3" o:spid="_x0000_s1093" style="position:absolute;left:0;text-align:left;margin-left:292.7pt;margin-top:1.3pt;width:84.05pt;height:56.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" filled="f" fillcolor="#d6e3bc" strokecolor="#4e6128" strokeweight="1.5pt">
                <v:textbox>
                  <w:txbxContent>
                    <w:p w:rsidR="00BB2FD6" w:rsidRPr="00146A60" w:rsidRDefault="00BB2FD6" w:rsidP="00146A60">
                      <w:pPr>
                        <w:jc w:val="center"/>
                        <w:rPr>
                          <w:sz w:val="18"/>
                          <w:szCs w:val="18"/>
                        </w:rPr>
                      </w:pPr>
                      <w:r w:rsidRPr="00146A60">
                        <w:rPr>
                          <w:sz w:val="18"/>
                          <w:szCs w:val="18"/>
                        </w:rPr>
                        <w:t>Organizacja</w:t>
                      </w:r>
                      <w:r>
                        <w:rPr>
                          <w:sz w:val="18"/>
                          <w:szCs w:val="18"/>
                        </w:rPr>
                        <w:t xml:space="preserve">10 </w:t>
                      </w:r>
                      <w:proofErr w:type="spellStart"/>
                      <w:r>
                        <w:rPr>
                          <w:sz w:val="18"/>
                          <w:szCs w:val="18"/>
                        </w:rPr>
                        <w:t>warsztatów</w:t>
                      </w:r>
                      <w:proofErr w:type="spellEnd"/>
                    </w:p>
                  </w:txbxContent>
                </v:textbox>
              </v:roundrect>
            </w:pict>
          </mc:Fallback>
        </mc:AlternateContent>
      </w:r>
    </w:p>
    <w:p w:rsidR="00DE2464" w:rsidRPr="00A77674" w:rsidRDefault="00DE2464" w:rsidP="00A77674">
      <w:pPr>
        <w:jc w:val="both"/>
        <w:rPr>
          <w:rFonts w:ascii="Cambria" w:hAnsi="Cambria" w:cs="Cambria"/>
          <w:sz w:val="16"/>
          <w:szCs w:val="16"/>
          <w:lang w:val="pl-PL"/>
        </w:rPr>
      </w:pPr>
    </w:p>
    <w:p w:rsidR="00DE2464" w:rsidRPr="00A77674" w:rsidRDefault="00665462" w:rsidP="00A77674">
      <w:pPr>
        <w:jc w:val="both"/>
        <w:rPr>
          <w:rFonts w:ascii="Cambria" w:hAnsi="Cambria" w:cs="Cambria"/>
          <w:sz w:val="16"/>
          <w:szCs w:val="16"/>
          <w:lang w:val="pl-PL"/>
        </w:rPr>
      </w:pPr>
      <w:r>
        <w:rPr>
          <w:noProof/>
          <w:lang w:val="pl-PL" w:eastAsia="pl-PL"/>
        </w:rPr>
        <mc:AlternateContent>
          <mc:Choice Requires="wps">
            <w:drawing>
              <wp:anchor distT="0" distB="0" distL="114300" distR="114300" simplePos="0" relativeHeight="251705856" behindDoc="0" locked="0" layoutInCell="1" allowOverlap="1">
                <wp:simplePos x="0" y="0"/>
                <wp:positionH relativeFrom="column">
                  <wp:posOffset>1974215</wp:posOffset>
                </wp:positionH>
                <wp:positionV relativeFrom="paragraph">
                  <wp:posOffset>176530</wp:posOffset>
                </wp:positionV>
                <wp:extent cx="1453515" cy="499745"/>
                <wp:effectExtent l="0" t="0" r="70485" b="90805"/>
                <wp:wrapNone/>
                <wp:docPr id="28"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3515" cy="499745"/>
                        </a:xfrm>
                        <a:prstGeom prst="bentConnector3">
                          <a:avLst>
                            <a:gd name="adj1" fmla="val 996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3" o:spid="_x0000_s1026" type="#_x0000_t34" style="position:absolute;margin-left:155.45pt;margin-top:13.9pt;width:114.45pt;height:39.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" adj="2152">
                <v:stroke endarrow="block"/>
              </v:shape>
            </w:pict>
          </mc:Fallback>
        </mc:AlternateContent>
      </w:r>
      <w:r>
        <w:rPr>
          <w:noProof/>
          <w:lang w:val="pl-PL" w:eastAsia="pl-PL"/>
        </w:rPr>
        <mc:AlternateContent>
          <mc:Choice Requires="wps">
            <w:drawing>
              <wp:anchor distT="0" distB="0" distL="114300" distR="114300" simplePos="0" relativeHeight="251641344" behindDoc="0" locked="0" layoutInCell="1" allowOverlap="1">
                <wp:simplePos x="0" y="0"/>
                <wp:positionH relativeFrom="column">
                  <wp:posOffset>4257675</wp:posOffset>
                </wp:positionH>
                <wp:positionV relativeFrom="paragraph">
                  <wp:posOffset>205105</wp:posOffset>
                </wp:positionV>
                <wp:extent cx="4445" cy="297180"/>
                <wp:effectExtent l="76200" t="0" r="71755" b="64770"/>
                <wp:wrapNone/>
                <wp:docPr id="27"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2" o:spid="_x0000_s1026" type="#_x0000_t32" style="position:absolute;margin-left:335.25pt;margin-top:16.15pt;width:.35pt;height:23.4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">
                <v:stroke endarrow="block"/>
              </v:shape>
            </w:pict>
          </mc:Fallback>
        </mc:AlternateContent>
      </w:r>
    </w:p>
    <w:p w:rsidR="00DE2464" w:rsidRPr="00A77674" w:rsidRDefault="00665462" w:rsidP="00A77674">
      <w:pPr>
        <w:jc w:val="both"/>
        <w:rPr>
          <w:rFonts w:ascii="Cambria" w:hAnsi="Cambria" w:cs="Cambria"/>
          <w:sz w:val="16"/>
          <w:szCs w:val="16"/>
          <w:lang w:val="pl-PL"/>
        </w:rPr>
      </w:pPr>
      <w:r>
        <w:rPr>
          <w:noProof/>
          <w:lang w:val="pl-PL" w:eastAsia="pl-PL"/>
        </w:rPr>
        <mc:AlternateContent>
          <mc:Choice Requires="wps">
            <w:drawing>
              <wp:anchor distT="0" distB="0" distL="114300" distR="114300" simplePos="0" relativeHeight="251649536" behindDoc="0" locked="0" layoutInCell="1" allowOverlap="1">
                <wp:simplePos x="0" y="0"/>
                <wp:positionH relativeFrom="column">
                  <wp:posOffset>3427730</wp:posOffset>
                </wp:positionH>
                <wp:positionV relativeFrom="paragraph">
                  <wp:posOffset>242570</wp:posOffset>
                </wp:positionV>
                <wp:extent cx="1764665" cy="433705"/>
                <wp:effectExtent l="0" t="0" r="26035" b="23495"/>
                <wp:wrapNone/>
                <wp:docPr id="26"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665" cy="433705"/>
                        </a:xfrm>
                        <a:prstGeom prst="roundRect">
                          <a:avLst>
                            <a:gd name="adj" fmla="val 16667"/>
                          </a:avLst>
                        </a:prstGeom>
                        <a:noFill/>
                        <a:ln w="19050">
                          <a:solidFill>
                            <a:srgbClr val="4E6128"/>
                          </a:solidFill>
                          <a:round/>
                          <a:headEnd/>
                          <a:tailEnd/>
                        </a:ln>
                        <a:extLst>
                          <a:ext uri="{909E8E84-426E-40DD-AFC4-6F175D3DCCD1}">
                            <a14:hiddenFill xmlns:a14="http://schemas.microsoft.com/office/drawing/2010/main">
                              <a:solidFill>
                                <a:srgbClr val="D6E3BC"/>
                              </a:solidFill>
                            </a14:hiddenFill>
                          </a:ext>
                        </a:extLst>
                      </wps:spPr>
                      <wps:txbx>
                        <w:txbxContent>
                          <w:p w:rsidR="00BB2FD6" w:rsidRDefault="00BB2FD6" w:rsidP="0084584D">
                            <w:pPr>
                              <w:spacing w:after="0"/>
                              <w:jc w:val="center"/>
                              <w:rPr>
                                <w:sz w:val="18"/>
                                <w:szCs w:val="18"/>
                                <w:lang w:val="pl-PL"/>
                              </w:rPr>
                            </w:pPr>
                            <w:r>
                              <w:rPr>
                                <w:sz w:val="18"/>
                                <w:szCs w:val="18"/>
                                <w:lang w:val="pl-PL"/>
                              </w:rPr>
                              <w:t>Biuro Projektu</w:t>
                            </w:r>
                          </w:p>
                          <w:p w:rsidR="00BB2FD6" w:rsidRPr="00146A60" w:rsidRDefault="00BB2FD6" w:rsidP="0084584D">
                            <w:pPr>
                              <w:spacing w:after="0"/>
                              <w:jc w:val="center"/>
                              <w:rPr>
                                <w:sz w:val="18"/>
                                <w:szCs w:val="18"/>
                                <w:lang w:val="pl-PL"/>
                              </w:rPr>
                            </w:pPr>
                            <w:r>
                              <w:rPr>
                                <w:sz w:val="18"/>
                                <w:szCs w:val="18"/>
                                <w:lang w:val="pl-PL"/>
                              </w:rPr>
                              <w:t>Rejestracja uwag i wniosków</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8" o:spid="_x0000_s1094" style="position:absolute;left:0;text-align:left;margin-left:269.9pt;margin-top:19.1pt;width:138.95pt;height:34.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" filled="f" fillcolor="#d6e3bc" strokecolor="#4e6128" strokeweight="1.5pt">
                <v:textbox>
                  <w:txbxContent>
                    <w:p w:rsidR="00BB2FD6" w:rsidRDefault="00BB2FD6" w:rsidP="0084584D">
                      <w:pPr>
                        <w:spacing w:after="0"/>
                        <w:jc w:val="center"/>
                        <w:rPr>
                          <w:sz w:val="18"/>
                          <w:szCs w:val="18"/>
                          <w:lang w:val="pl-PL"/>
                        </w:rPr>
                      </w:pPr>
                      <w:r>
                        <w:rPr>
                          <w:sz w:val="18"/>
                          <w:szCs w:val="18"/>
                          <w:lang w:val="pl-PL"/>
                        </w:rPr>
                        <w:t>Biuro Projektu</w:t>
                      </w:r>
                    </w:p>
                    <w:p w:rsidR="00BB2FD6" w:rsidRPr="00146A60" w:rsidRDefault="00BB2FD6" w:rsidP="0084584D">
                      <w:pPr>
                        <w:spacing w:after="0"/>
                        <w:jc w:val="center"/>
                        <w:rPr>
                          <w:sz w:val="18"/>
                          <w:szCs w:val="18"/>
                          <w:lang w:val="pl-PL"/>
                        </w:rPr>
                      </w:pPr>
                      <w:r>
                        <w:rPr>
                          <w:sz w:val="18"/>
                          <w:szCs w:val="18"/>
                          <w:lang w:val="pl-PL"/>
                        </w:rPr>
                        <w:t>Rejestracja uwag i wniosków</w:t>
                      </w:r>
                    </w:p>
                  </w:txbxContent>
                </v:textbox>
              </v:roundrect>
            </w:pict>
          </mc:Fallback>
        </mc:AlternateContent>
      </w:r>
    </w:p>
    <w:p w:rsidR="00DE2464" w:rsidRPr="00A77674" w:rsidRDefault="00DE2464" w:rsidP="00A77674">
      <w:pPr>
        <w:jc w:val="both"/>
        <w:rPr>
          <w:rFonts w:ascii="Cambria" w:hAnsi="Cambria" w:cs="Cambria"/>
          <w:sz w:val="16"/>
          <w:szCs w:val="16"/>
          <w:lang w:val="pl-PL"/>
        </w:rPr>
      </w:pPr>
    </w:p>
    <w:p w:rsidR="00DE2464" w:rsidRPr="00A77674" w:rsidRDefault="00665462" w:rsidP="00A77674">
      <w:pPr>
        <w:jc w:val="both"/>
        <w:rPr>
          <w:rFonts w:ascii="Cambria" w:hAnsi="Cambria" w:cs="Cambria"/>
          <w:sz w:val="16"/>
          <w:szCs w:val="16"/>
          <w:lang w:val="pl-PL"/>
        </w:rPr>
      </w:pPr>
      <w:r>
        <w:rPr>
          <w:noProof/>
          <w:lang w:val="pl-PL" w:eastAsia="pl-PL"/>
        </w:rPr>
        <mc:AlternateContent>
          <mc:Choice Requires="wps">
            <w:drawing>
              <wp:anchor distT="0" distB="0" distL="114298" distR="114298" simplePos="0" relativeHeight="251657728" behindDoc="0" locked="0" layoutInCell="1" allowOverlap="1">
                <wp:simplePos x="0" y="0"/>
                <wp:positionH relativeFrom="column">
                  <wp:posOffset>4257039</wp:posOffset>
                </wp:positionH>
                <wp:positionV relativeFrom="paragraph">
                  <wp:posOffset>148590</wp:posOffset>
                </wp:positionV>
                <wp:extent cx="0" cy="228600"/>
                <wp:effectExtent l="76200" t="0" r="57150" b="57150"/>
                <wp:wrapNone/>
                <wp:docPr id="25"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7" o:spid="_x0000_s1026" type="#_x0000_t32" style="position:absolute;margin-left:335.2pt;margin-top:11.7pt;width:0;height:18pt;z-index:25165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">
                <v:stroke endarrow="block"/>
              </v:shape>
            </w:pict>
          </mc:Fallback>
        </mc:AlternateContent>
      </w:r>
    </w:p>
    <w:p w:rsidR="00DE2464" w:rsidRPr="00A77674" w:rsidRDefault="00665462" w:rsidP="00A77674">
      <w:pPr>
        <w:jc w:val="both"/>
        <w:rPr>
          <w:rFonts w:ascii="Cambria" w:hAnsi="Cambria" w:cs="Cambria"/>
          <w:sz w:val="16"/>
          <w:szCs w:val="16"/>
          <w:lang w:val="pl-PL"/>
        </w:rPr>
      </w:pPr>
      <w:r>
        <w:rPr>
          <w:noProof/>
          <w:lang w:val="pl-PL" w:eastAsia="pl-PL"/>
        </w:rPr>
        <mc:AlternateContent>
          <mc:Choice Requires="wps">
            <w:drawing>
              <wp:anchor distT="0" distB="0" distL="114300" distR="114300" simplePos="0" relativeHeight="251642368" behindDoc="0" locked="0" layoutInCell="1" allowOverlap="1">
                <wp:simplePos x="0" y="0"/>
                <wp:positionH relativeFrom="column">
                  <wp:posOffset>3308985</wp:posOffset>
                </wp:positionH>
                <wp:positionV relativeFrom="paragraph">
                  <wp:posOffset>113030</wp:posOffset>
                </wp:positionV>
                <wp:extent cx="1981200" cy="867410"/>
                <wp:effectExtent l="0" t="0" r="19050" b="27940"/>
                <wp:wrapNone/>
                <wp:docPr id="24"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867410"/>
                        </a:xfrm>
                        <a:prstGeom prst="roundRect">
                          <a:avLst>
                            <a:gd name="adj" fmla="val 16667"/>
                          </a:avLst>
                        </a:prstGeom>
                        <a:noFill/>
                        <a:ln w="19050">
                          <a:solidFill>
                            <a:srgbClr val="4E6128"/>
                          </a:solidFill>
                          <a:round/>
                          <a:headEnd/>
                          <a:tailEnd/>
                        </a:ln>
                        <a:extLst>
                          <a:ext uri="{909E8E84-426E-40DD-AFC4-6F175D3DCCD1}">
                            <a14:hiddenFill xmlns:a14="http://schemas.microsoft.com/office/drawing/2010/main">
                              <a:solidFill>
                                <a:srgbClr val="D6E3BC"/>
                              </a:solidFill>
                            </a14:hiddenFill>
                          </a:ext>
                        </a:extLst>
                      </wps:spPr>
                      <wps:txbx>
                        <w:txbxContent>
                          <w:p w:rsidR="00BB2FD6" w:rsidRDefault="00BB2FD6" w:rsidP="0084584D">
                            <w:pPr>
                              <w:spacing w:after="0"/>
                              <w:jc w:val="center"/>
                              <w:rPr>
                                <w:sz w:val="18"/>
                                <w:szCs w:val="18"/>
                                <w:lang w:val="pl-PL"/>
                              </w:rPr>
                            </w:pPr>
                            <w:r>
                              <w:rPr>
                                <w:sz w:val="18"/>
                                <w:szCs w:val="18"/>
                                <w:lang w:val="pl-PL"/>
                              </w:rPr>
                              <w:t>Kierownik Projektu</w:t>
                            </w:r>
                          </w:p>
                          <w:p w:rsidR="00BB2FD6" w:rsidRPr="00146A60" w:rsidRDefault="00BB2FD6" w:rsidP="0084584D">
                            <w:pPr>
                              <w:spacing w:after="0"/>
                              <w:jc w:val="center"/>
                              <w:rPr>
                                <w:sz w:val="18"/>
                                <w:szCs w:val="18"/>
                                <w:lang w:val="pl-PL"/>
                              </w:rPr>
                            </w:pPr>
                            <w:r w:rsidRPr="00146A60">
                              <w:rPr>
                                <w:sz w:val="18"/>
                                <w:szCs w:val="18"/>
                                <w:lang w:val="pl-PL"/>
                              </w:rPr>
                              <w:t xml:space="preserve">Analiza wniosków ze spotkań i włączenie ich do </w:t>
                            </w:r>
                            <w:r>
                              <w:rPr>
                                <w:sz w:val="18"/>
                                <w:szCs w:val="18"/>
                                <w:lang w:val="pl-PL"/>
                              </w:rPr>
                              <w:t>raportu z konsultacji społecznych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5" o:spid="_x0000_s1095" style="position:absolute;left:0;text-align:left;margin-left:260.55pt;margin-top:8.9pt;width:156pt;height:68.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" filled="f" fillcolor="#d6e3bc" strokecolor="#4e6128" strokeweight="1.5pt">
                <v:textbox>
                  <w:txbxContent>
                    <w:p w:rsidR="00BB2FD6" w:rsidRDefault="00BB2FD6" w:rsidP="0084584D">
                      <w:pPr>
                        <w:spacing w:after="0"/>
                        <w:jc w:val="center"/>
                        <w:rPr>
                          <w:sz w:val="18"/>
                          <w:szCs w:val="18"/>
                          <w:lang w:val="pl-PL"/>
                        </w:rPr>
                      </w:pPr>
                      <w:r>
                        <w:rPr>
                          <w:sz w:val="18"/>
                          <w:szCs w:val="18"/>
                          <w:lang w:val="pl-PL"/>
                        </w:rPr>
                        <w:t>Kierownik Projektu</w:t>
                      </w:r>
                    </w:p>
                    <w:p w:rsidR="00BB2FD6" w:rsidRPr="00146A60" w:rsidRDefault="00BB2FD6" w:rsidP="0084584D">
                      <w:pPr>
                        <w:spacing w:after="0"/>
                        <w:jc w:val="center"/>
                        <w:rPr>
                          <w:sz w:val="18"/>
                          <w:szCs w:val="18"/>
                          <w:lang w:val="pl-PL"/>
                        </w:rPr>
                      </w:pPr>
                      <w:r w:rsidRPr="00146A60">
                        <w:rPr>
                          <w:sz w:val="18"/>
                          <w:szCs w:val="18"/>
                          <w:lang w:val="pl-PL"/>
                        </w:rPr>
                        <w:t xml:space="preserve">Analiza wniosków ze spotkań i włączenie ich do </w:t>
                      </w:r>
                      <w:r>
                        <w:rPr>
                          <w:sz w:val="18"/>
                          <w:szCs w:val="18"/>
                          <w:lang w:val="pl-PL"/>
                        </w:rPr>
                        <w:t>raportu z konsultacji społecznych</w:t>
                      </w:r>
                    </w:p>
                  </w:txbxContent>
                </v:textbox>
              </v:roundrect>
            </w:pict>
          </mc:Fallback>
        </mc:AlternateContent>
      </w:r>
    </w:p>
    <w:p w:rsidR="00DE2464" w:rsidRPr="00A77674" w:rsidRDefault="00DE2464" w:rsidP="00A77674">
      <w:pPr>
        <w:jc w:val="both"/>
        <w:rPr>
          <w:rFonts w:ascii="Cambria" w:hAnsi="Cambria" w:cs="Cambria"/>
          <w:sz w:val="16"/>
          <w:szCs w:val="16"/>
          <w:lang w:val="pl-PL"/>
        </w:rPr>
      </w:pPr>
    </w:p>
    <w:p w:rsidR="00DE2464" w:rsidRPr="00A77674" w:rsidRDefault="00DE2464" w:rsidP="00A77674">
      <w:pPr>
        <w:jc w:val="both"/>
        <w:rPr>
          <w:rFonts w:ascii="Cambria" w:hAnsi="Cambria" w:cs="Cambria"/>
          <w:sz w:val="16"/>
          <w:szCs w:val="16"/>
          <w:lang w:val="pl-PL"/>
        </w:rPr>
      </w:pPr>
    </w:p>
    <w:p w:rsidR="00DE2464" w:rsidRPr="00A77674" w:rsidRDefault="00665462" w:rsidP="00A77674">
      <w:pPr>
        <w:jc w:val="both"/>
        <w:rPr>
          <w:rFonts w:ascii="Cambria" w:hAnsi="Cambria" w:cs="Cambria"/>
          <w:sz w:val="16"/>
          <w:szCs w:val="16"/>
          <w:lang w:val="pl-PL"/>
        </w:rPr>
      </w:pPr>
      <w:r>
        <w:rPr>
          <w:noProof/>
          <w:lang w:val="pl-PL" w:eastAsia="pl-PL"/>
        </w:rPr>
        <mc:AlternateContent>
          <mc:Choice Requires="wps">
            <w:drawing>
              <wp:anchor distT="0" distB="0" distL="114298" distR="114298" simplePos="0" relativeHeight="251643392" behindDoc="0" locked="0" layoutInCell="1" allowOverlap="1">
                <wp:simplePos x="0" y="0"/>
                <wp:positionH relativeFrom="column">
                  <wp:posOffset>4257039</wp:posOffset>
                </wp:positionH>
                <wp:positionV relativeFrom="paragraph">
                  <wp:posOffset>181610</wp:posOffset>
                </wp:positionV>
                <wp:extent cx="0" cy="229235"/>
                <wp:effectExtent l="76200" t="0" r="57150" b="56515"/>
                <wp:wrapNone/>
                <wp:docPr id="23"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8" o:spid="_x0000_s1026" type="#_x0000_t32" style="position:absolute;margin-left:335.2pt;margin-top:14.3pt;width:0;height:18.05pt;z-index:251643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">
                <v:stroke endarrow="block"/>
              </v:shape>
            </w:pict>
          </mc:Fallback>
        </mc:AlternateContent>
      </w:r>
    </w:p>
    <w:p w:rsidR="00DE2464" w:rsidRPr="00A77674" w:rsidRDefault="00665462" w:rsidP="00A77674">
      <w:pPr>
        <w:jc w:val="both"/>
        <w:rPr>
          <w:rFonts w:ascii="Cambria" w:hAnsi="Cambria" w:cs="Cambria"/>
          <w:sz w:val="16"/>
          <w:szCs w:val="16"/>
          <w:lang w:val="pl-PL"/>
        </w:rPr>
      </w:pPr>
      <w:r>
        <w:rPr>
          <w:noProof/>
          <w:lang w:val="pl-PL" w:eastAsia="pl-PL"/>
        </w:rPr>
        <mc:AlternateContent>
          <mc:Choice Requires="wps">
            <w:drawing>
              <wp:anchor distT="0" distB="0" distL="114300" distR="114300" simplePos="0" relativeHeight="251658752" behindDoc="0" locked="0" layoutInCell="1" allowOverlap="1">
                <wp:simplePos x="0" y="0"/>
                <wp:positionH relativeFrom="column">
                  <wp:posOffset>1655445</wp:posOffset>
                </wp:positionH>
                <wp:positionV relativeFrom="paragraph">
                  <wp:posOffset>240665</wp:posOffset>
                </wp:positionV>
                <wp:extent cx="1304290" cy="473075"/>
                <wp:effectExtent l="0" t="0" r="10160" b="22225"/>
                <wp:wrapNone/>
                <wp:docPr id="22"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473075"/>
                        </a:xfrm>
                        <a:prstGeom prst="roundRect">
                          <a:avLst>
                            <a:gd name="adj" fmla="val 16667"/>
                          </a:avLst>
                        </a:prstGeom>
                        <a:noFill/>
                        <a:ln w="19050">
                          <a:solidFill>
                            <a:srgbClr val="4E6128"/>
                          </a:solidFill>
                          <a:round/>
                          <a:headEnd/>
                          <a:tailEnd/>
                        </a:ln>
                        <a:extLst>
                          <a:ext uri="{909E8E84-426E-40DD-AFC4-6F175D3DCCD1}">
                            <a14:hiddenFill xmlns:a14="http://schemas.microsoft.com/office/drawing/2010/main">
                              <a:solidFill>
                                <a:srgbClr val="D6E3BC"/>
                              </a:solidFill>
                            </a14:hiddenFill>
                          </a:ext>
                        </a:extLst>
                      </wps:spPr>
                      <wps:txbx>
                        <w:txbxContent>
                          <w:p w:rsidR="00BB2FD6" w:rsidRPr="0084584D" w:rsidRDefault="00BB2FD6" w:rsidP="004018E4">
                            <w:pPr>
                              <w:jc w:val="center"/>
                              <w:rPr>
                                <w:sz w:val="18"/>
                                <w:szCs w:val="18"/>
                                <w:lang w:val="pl-PL"/>
                              </w:rPr>
                            </w:pPr>
                            <w:r>
                              <w:rPr>
                                <w:sz w:val="18"/>
                                <w:szCs w:val="18"/>
                                <w:lang w:val="pl-PL"/>
                              </w:rPr>
                              <w:t>Rada Projektu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8" o:spid="_x0000_s1096" style="position:absolute;left:0;text-align:left;margin-left:130.35pt;margin-top:18.95pt;width:102.7pt;height:3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" filled="f" fillcolor="#d6e3bc" strokecolor="#4e6128" strokeweight="1.5pt">
                <v:textbox>
                  <w:txbxContent>
                    <w:p w:rsidR="00BB2FD6" w:rsidRPr="0084584D" w:rsidRDefault="00BB2FD6" w:rsidP="004018E4">
                      <w:pPr>
                        <w:jc w:val="center"/>
                        <w:rPr>
                          <w:sz w:val="18"/>
                          <w:szCs w:val="18"/>
                          <w:lang w:val="pl-PL"/>
                        </w:rPr>
                      </w:pPr>
                      <w:r>
                        <w:rPr>
                          <w:sz w:val="18"/>
                          <w:szCs w:val="18"/>
                          <w:lang w:val="pl-PL"/>
                        </w:rPr>
                        <w:t>Rada Projektu</w:t>
                      </w:r>
                    </w:p>
                  </w:txbxContent>
                </v:textbox>
              </v:roundrect>
            </w:pict>
          </mc:Fallback>
        </mc:AlternateContent>
      </w:r>
      <w:r>
        <w:rPr>
          <w:noProof/>
          <w:lang w:val="pl-PL" w:eastAsia="pl-PL"/>
        </w:rPr>
        <mc:AlternateContent>
          <mc:Choice Requires="wps">
            <w:drawing>
              <wp:anchor distT="0" distB="0" distL="114300" distR="114300" simplePos="0" relativeHeight="251639296" behindDoc="0" locked="0" layoutInCell="1" allowOverlap="1">
                <wp:simplePos x="0" y="0"/>
                <wp:positionH relativeFrom="column">
                  <wp:posOffset>3427730</wp:posOffset>
                </wp:positionH>
                <wp:positionV relativeFrom="paragraph">
                  <wp:posOffset>151130</wp:posOffset>
                </wp:positionV>
                <wp:extent cx="1884045" cy="663575"/>
                <wp:effectExtent l="0" t="0" r="20955" b="22225"/>
                <wp:wrapNone/>
                <wp:docPr id="21"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045" cy="663575"/>
                        </a:xfrm>
                        <a:prstGeom prst="roundRect">
                          <a:avLst>
                            <a:gd name="adj" fmla="val 16667"/>
                          </a:avLst>
                        </a:prstGeom>
                        <a:noFill/>
                        <a:ln w="19050">
                          <a:solidFill>
                            <a:srgbClr val="4E6128"/>
                          </a:solidFill>
                          <a:round/>
                          <a:headEnd/>
                          <a:tailEnd/>
                        </a:ln>
                        <a:extLst>
                          <a:ext uri="{909E8E84-426E-40DD-AFC4-6F175D3DCCD1}">
                            <a14:hiddenFill xmlns:a14="http://schemas.microsoft.com/office/drawing/2010/main">
                              <a:solidFill>
                                <a:srgbClr val="D6E3BC"/>
                              </a:solidFill>
                            </a14:hiddenFill>
                          </a:ext>
                        </a:extLst>
                      </wps:spPr>
                      <wps:txbx>
                        <w:txbxContent>
                          <w:p w:rsidR="00BB2FD6" w:rsidRPr="00745B22" w:rsidRDefault="00BB2FD6" w:rsidP="00146A60">
                            <w:pPr>
                              <w:jc w:val="center"/>
                              <w:rPr>
                                <w:sz w:val="18"/>
                                <w:szCs w:val="18"/>
                                <w:lang w:val="pl-PL"/>
                              </w:rPr>
                            </w:pPr>
                            <w:r w:rsidRPr="00745B22">
                              <w:rPr>
                                <w:sz w:val="18"/>
                                <w:szCs w:val="18"/>
                                <w:lang w:val="pl-PL"/>
                              </w:rPr>
                              <w:t>Akceptacja raportu przez Komitet Sterujący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9" o:spid="_x0000_s1097" style="position:absolute;left:0;text-align:left;margin-left:269.9pt;margin-top:11.9pt;width:148.35pt;height:52.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" filled="f" fillcolor="#d6e3bc" strokecolor="#4e6128" strokeweight="1.5pt">
                <v:textbox>
                  <w:txbxContent>
                    <w:p w:rsidR="00BB2FD6" w:rsidRPr="00745B22" w:rsidRDefault="00BB2FD6" w:rsidP="00146A60">
                      <w:pPr>
                        <w:jc w:val="center"/>
                        <w:rPr>
                          <w:sz w:val="18"/>
                          <w:szCs w:val="18"/>
                          <w:lang w:val="pl-PL"/>
                        </w:rPr>
                      </w:pPr>
                      <w:r w:rsidRPr="00745B22">
                        <w:rPr>
                          <w:sz w:val="18"/>
                          <w:szCs w:val="18"/>
                          <w:lang w:val="pl-PL"/>
                        </w:rPr>
                        <w:t>Akceptacja raportu przez Komitet Sterujący</w:t>
                      </w:r>
                    </w:p>
                  </w:txbxContent>
                </v:textbox>
              </v:roundrect>
            </w:pict>
          </mc:Fallback>
        </mc:AlternateContent>
      </w:r>
    </w:p>
    <w:p w:rsidR="00DE2464" w:rsidRPr="00A77674" w:rsidRDefault="00665462" w:rsidP="00A77674">
      <w:pPr>
        <w:jc w:val="both"/>
        <w:rPr>
          <w:rFonts w:ascii="Cambria" w:hAnsi="Cambria" w:cs="Cambria"/>
          <w:sz w:val="16"/>
          <w:szCs w:val="16"/>
          <w:lang w:val="pl-PL"/>
        </w:rPr>
      </w:pPr>
      <w:r>
        <w:rPr>
          <w:noProof/>
          <w:lang w:val="pl-PL" w:eastAsia="pl-PL"/>
        </w:rPr>
        <mc:AlternateContent>
          <mc:Choice Requires="wps">
            <w:drawing>
              <wp:anchor distT="4294967294" distB="4294967294" distL="114300" distR="114300" simplePos="0" relativeHeight="251659776" behindDoc="0" locked="0" layoutInCell="1" allowOverlap="1">
                <wp:simplePos x="0" y="0"/>
                <wp:positionH relativeFrom="column">
                  <wp:posOffset>2959735</wp:posOffset>
                </wp:positionH>
                <wp:positionV relativeFrom="paragraph">
                  <wp:posOffset>175259</wp:posOffset>
                </wp:positionV>
                <wp:extent cx="467995" cy="0"/>
                <wp:effectExtent l="0" t="0" r="27305" b="19050"/>
                <wp:wrapNone/>
                <wp:docPr id="20"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9" o:spid="_x0000_s1026" type="#_x0000_t32" style="position:absolute;margin-left:233.05pt;margin-top:13.8pt;width:36.85pt;height:0;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"/>
            </w:pict>
          </mc:Fallback>
        </mc:AlternateContent>
      </w:r>
    </w:p>
    <w:p w:rsidR="00DE2464" w:rsidRPr="00A77674" w:rsidRDefault="00DE2464" w:rsidP="00A77674">
      <w:pPr>
        <w:jc w:val="both"/>
        <w:rPr>
          <w:rFonts w:ascii="Cambria" w:hAnsi="Cambria" w:cs="Cambria"/>
          <w:sz w:val="16"/>
          <w:szCs w:val="16"/>
          <w:lang w:val="pl-PL"/>
        </w:rPr>
      </w:pPr>
    </w:p>
    <w:p w:rsidR="00DE2464" w:rsidRPr="00A77674" w:rsidRDefault="00665462" w:rsidP="00A77674">
      <w:pPr>
        <w:jc w:val="both"/>
        <w:rPr>
          <w:rFonts w:ascii="Cambria" w:hAnsi="Cambria" w:cs="Cambria"/>
          <w:sz w:val="16"/>
          <w:szCs w:val="16"/>
          <w:lang w:val="pl-PL"/>
        </w:rPr>
      </w:pPr>
      <w:r>
        <w:rPr>
          <w:noProof/>
          <w:lang w:val="pl-PL" w:eastAsia="pl-PL"/>
        </w:rPr>
        <mc:AlternateContent>
          <mc:Choice Requires="wps">
            <w:drawing>
              <wp:anchor distT="0" distB="0" distL="114298" distR="114298" simplePos="0" relativeHeight="251660800" behindDoc="0" locked="0" layoutInCell="1" allowOverlap="1">
                <wp:simplePos x="0" y="0"/>
                <wp:positionH relativeFrom="column">
                  <wp:posOffset>4262119</wp:posOffset>
                </wp:positionH>
                <wp:positionV relativeFrom="paragraph">
                  <wp:posOffset>42545</wp:posOffset>
                </wp:positionV>
                <wp:extent cx="0" cy="229235"/>
                <wp:effectExtent l="76200" t="0" r="57150" b="56515"/>
                <wp:wrapNone/>
                <wp:docPr id="19"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0" o:spid="_x0000_s1026" type="#_x0000_t32" style="position:absolute;margin-left:335.6pt;margin-top:3.35pt;width:0;height:18.05pt;z-index:251660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">
                <v:stroke endarrow="block"/>
              </v:shape>
            </w:pict>
          </mc:Fallback>
        </mc:AlternateContent>
      </w:r>
    </w:p>
    <w:p w:rsidR="00DE2464" w:rsidRPr="00A77674" w:rsidRDefault="00665462" w:rsidP="00A77674">
      <w:pPr>
        <w:jc w:val="both"/>
        <w:rPr>
          <w:rFonts w:ascii="Cambria" w:hAnsi="Cambria" w:cs="Cambria"/>
          <w:sz w:val="16"/>
          <w:szCs w:val="16"/>
          <w:lang w:val="pl-PL"/>
        </w:rPr>
      </w:pPr>
      <w:r>
        <w:rPr>
          <w:noProof/>
          <w:lang w:val="pl-PL" w:eastAsia="pl-PL"/>
        </w:rPr>
        <mc:AlternateContent>
          <mc:Choice Requires="wps">
            <w:drawing>
              <wp:anchor distT="0" distB="0" distL="114300" distR="114300" simplePos="0" relativeHeight="251640320" behindDoc="0" locked="0" layoutInCell="1" allowOverlap="1">
                <wp:simplePos x="0" y="0"/>
                <wp:positionH relativeFrom="column">
                  <wp:posOffset>3427730</wp:posOffset>
                </wp:positionH>
                <wp:positionV relativeFrom="paragraph">
                  <wp:posOffset>7620</wp:posOffset>
                </wp:positionV>
                <wp:extent cx="1887855" cy="570865"/>
                <wp:effectExtent l="0" t="0" r="17145" b="19685"/>
                <wp:wrapNone/>
                <wp:docPr id="18"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570865"/>
                        </a:xfrm>
                        <a:prstGeom prst="roundRect">
                          <a:avLst>
                            <a:gd name="adj" fmla="val 16667"/>
                          </a:avLst>
                        </a:prstGeom>
                        <a:noFill/>
                        <a:ln w="19050">
                          <a:solidFill>
                            <a:srgbClr val="4E6128"/>
                          </a:solidFill>
                          <a:round/>
                          <a:headEnd/>
                          <a:tailEnd/>
                        </a:ln>
                        <a:extLst>
                          <a:ext uri="{909E8E84-426E-40DD-AFC4-6F175D3DCCD1}">
                            <a14:hiddenFill xmlns:a14="http://schemas.microsoft.com/office/drawing/2010/main">
                              <a:solidFill>
                                <a:srgbClr val="D6E3BC"/>
                              </a:solidFill>
                            </a14:hiddenFill>
                          </a:ext>
                        </a:extLst>
                      </wps:spPr>
                      <wps:txbx>
                        <w:txbxContent>
                          <w:p w:rsidR="00BB2FD6" w:rsidRPr="0084584D" w:rsidRDefault="00BB2FD6" w:rsidP="00146A60">
                            <w:pPr>
                              <w:jc w:val="center"/>
                              <w:rPr>
                                <w:sz w:val="18"/>
                                <w:szCs w:val="18"/>
                                <w:lang w:val="pl-PL"/>
                              </w:rPr>
                            </w:pPr>
                            <w:r w:rsidRPr="0084584D">
                              <w:rPr>
                                <w:sz w:val="18"/>
                                <w:szCs w:val="18"/>
                                <w:lang w:val="pl-PL"/>
                              </w:rPr>
                              <w:t>Zalecenia dla wykonawców</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0" o:spid="_x0000_s1098" style="position:absolute;left:0;text-align:left;margin-left:269.9pt;margin-top:.6pt;width:148.65pt;height:44.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" filled="f" fillcolor="#d6e3bc" strokecolor="#4e6128" strokeweight="1.5pt">
                <v:textbox>
                  <w:txbxContent>
                    <w:p w:rsidR="00BB2FD6" w:rsidRPr="0084584D" w:rsidRDefault="00BB2FD6" w:rsidP="00146A60">
                      <w:pPr>
                        <w:jc w:val="center"/>
                        <w:rPr>
                          <w:sz w:val="18"/>
                          <w:szCs w:val="18"/>
                          <w:lang w:val="pl-PL"/>
                        </w:rPr>
                      </w:pPr>
                      <w:r w:rsidRPr="0084584D">
                        <w:rPr>
                          <w:sz w:val="18"/>
                          <w:szCs w:val="18"/>
                          <w:lang w:val="pl-PL"/>
                        </w:rPr>
                        <w:t>Zalecenia dla wykonawców</w:t>
                      </w:r>
                    </w:p>
                  </w:txbxContent>
                </v:textbox>
              </v:roundrect>
            </w:pict>
          </mc:Fallback>
        </mc:AlternateContent>
      </w:r>
    </w:p>
    <w:p w:rsidR="00DE2464" w:rsidRPr="00A77674" w:rsidRDefault="00DE2464" w:rsidP="00A77674">
      <w:pPr>
        <w:jc w:val="both"/>
        <w:rPr>
          <w:rFonts w:ascii="Cambria" w:hAnsi="Cambria" w:cs="Cambria"/>
          <w:sz w:val="16"/>
          <w:szCs w:val="16"/>
          <w:lang w:val="pl-PL"/>
        </w:rPr>
      </w:pPr>
    </w:p>
    <w:p w:rsidR="00DE2464" w:rsidRPr="00A77674" w:rsidRDefault="00665462" w:rsidP="00A77674">
      <w:pPr>
        <w:jc w:val="both"/>
        <w:rPr>
          <w:rFonts w:ascii="Cambria" w:hAnsi="Cambria" w:cs="Cambria"/>
          <w:sz w:val="16"/>
          <w:szCs w:val="16"/>
          <w:lang w:val="pl-PL"/>
        </w:rPr>
      </w:pPr>
      <w:r>
        <w:rPr>
          <w:noProof/>
          <w:lang w:val="pl-PL" w:eastAsia="pl-PL"/>
        </w:rPr>
        <mc:AlternateContent>
          <mc:Choice Requires="wps">
            <w:drawing>
              <wp:anchor distT="0" distB="0" distL="114298" distR="114298" simplePos="0" relativeHeight="251645440" behindDoc="0" locked="0" layoutInCell="1" allowOverlap="1">
                <wp:simplePos x="0" y="0"/>
                <wp:positionH relativeFrom="column">
                  <wp:posOffset>4262119</wp:posOffset>
                </wp:positionH>
                <wp:positionV relativeFrom="paragraph">
                  <wp:posOffset>33655</wp:posOffset>
                </wp:positionV>
                <wp:extent cx="0" cy="228600"/>
                <wp:effectExtent l="76200" t="0" r="57150" b="57150"/>
                <wp:wrapNone/>
                <wp:docPr id="17"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335.6pt;margin-top:2.65pt;width:0;height:18pt;z-index:251645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NjNQIAAF8EAAAOAAAAZHJzL2Uyb0RvYy54bWysVMuO2yAU3VfqPyD2GT+aZBI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">
                <v:stroke endarrow="block"/>
              </v:shape>
            </w:pict>
          </mc:Fallback>
        </mc:AlternateContent>
      </w:r>
    </w:p>
    <w:p w:rsidR="00DE2464" w:rsidRPr="00A77674" w:rsidRDefault="00665462" w:rsidP="00A77674">
      <w:pPr>
        <w:jc w:val="both"/>
        <w:rPr>
          <w:rFonts w:ascii="Cambria" w:hAnsi="Cambria" w:cs="Cambria"/>
          <w:sz w:val="16"/>
          <w:szCs w:val="16"/>
          <w:lang w:val="pl-PL"/>
        </w:rPr>
      </w:pPr>
      <w:r>
        <w:rPr>
          <w:noProof/>
          <w:lang w:val="pl-PL" w:eastAsia="pl-PL"/>
        </w:rPr>
        <mc:AlternateContent>
          <mc:Choice Requires="wps">
            <w:drawing>
              <wp:anchor distT="0" distB="0" distL="114300" distR="114300" simplePos="0" relativeHeight="251644416" behindDoc="0" locked="0" layoutInCell="1" allowOverlap="1">
                <wp:simplePos x="0" y="0"/>
                <wp:positionH relativeFrom="column">
                  <wp:posOffset>3308985</wp:posOffset>
                </wp:positionH>
                <wp:positionV relativeFrom="paragraph">
                  <wp:posOffset>-1905</wp:posOffset>
                </wp:positionV>
                <wp:extent cx="2127250" cy="457200"/>
                <wp:effectExtent l="0" t="0" r="25400" b="19050"/>
                <wp:wrapNone/>
                <wp:docPr id="13"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0" cy="457200"/>
                        </a:xfrm>
                        <a:prstGeom prst="roundRect">
                          <a:avLst>
                            <a:gd name="adj" fmla="val 16667"/>
                          </a:avLst>
                        </a:prstGeom>
                        <a:solidFill>
                          <a:srgbClr val="D6E3BC"/>
                        </a:solidFill>
                        <a:ln w="19050">
                          <a:solidFill>
                            <a:srgbClr val="4E6128"/>
                          </a:solidFill>
                          <a:round/>
                          <a:headEnd/>
                          <a:tailEnd/>
                        </a:ln>
                      </wps:spPr>
                      <wps:txbx>
                        <w:txbxContent>
                          <w:p w:rsidR="00BB2FD6" w:rsidRPr="004018E4" w:rsidRDefault="00BB2FD6" w:rsidP="00146A60">
                            <w:pPr>
                              <w:jc w:val="center"/>
                              <w:rPr>
                                <w:sz w:val="18"/>
                                <w:szCs w:val="18"/>
                                <w:lang w:val="pl-PL"/>
                              </w:rPr>
                            </w:pPr>
                            <w:r w:rsidRPr="004018E4">
                              <w:rPr>
                                <w:sz w:val="18"/>
                                <w:szCs w:val="18"/>
                                <w:lang w:val="pl-PL"/>
                              </w:rPr>
                              <w:t>Uwzględnienie</w:t>
                            </w:r>
                            <w:r>
                              <w:rPr>
                                <w:sz w:val="18"/>
                                <w:szCs w:val="18"/>
                                <w:lang w:val="pl-PL"/>
                              </w:rPr>
                              <w:t xml:space="preserve"> zaleceń</w:t>
                            </w:r>
                            <w:r w:rsidRPr="004018E4">
                              <w:rPr>
                                <w:sz w:val="18"/>
                                <w:szCs w:val="18"/>
                                <w:lang w:val="pl-PL"/>
                              </w:rPr>
                              <w:t xml:space="preserve"> w projekcie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1" o:spid="_x0000_s1099" style="position:absolute;left:0;text-align:left;margin-left:260.55pt;margin-top:-.15pt;width:167.5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" fillcolor="#d6e3bc" strokecolor="#4e6128" strokeweight="1.5pt">
                <v:textbox>
                  <w:txbxContent>
                    <w:p w:rsidR="00BB2FD6" w:rsidRPr="004018E4" w:rsidRDefault="00BB2FD6" w:rsidP="00146A60">
                      <w:pPr>
                        <w:jc w:val="center"/>
                        <w:rPr>
                          <w:sz w:val="18"/>
                          <w:szCs w:val="18"/>
                          <w:lang w:val="pl-PL"/>
                        </w:rPr>
                      </w:pPr>
                      <w:r w:rsidRPr="004018E4">
                        <w:rPr>
                          <w:sz w:val="18"/>
                          <w:szCs w:val="18"/>
                          <w:lang w:val="pl-PL"/>
                        </w:rPr>
                        <w:t>Uwzględnienie</w:t>
                      </w:r>
                      <w:r>
                        <w:rPr>
                          <w:sz w:val="18"/>
                          <w:szCs w:val="18"/>
                          <w:lang w:val="pl-PL"/>
                        </w:rPr>
                        <w:t xml:space="preserve"> zaleceń</w:t>
                      </w:r>
                      <w:r w:rsidRPr="004018E4">
                        <w:rPr>
                          <w:sz w:val="18"/>
                          <w:szCs w:val="18"/>
                          <w:lang w:val="pl-PL"/>
                        </w:rPr>
                        <w:t xml:space="preserve"> w projekcie</w:t>
                      </w:r>
                    </w:p>
                  </w:txbxContent>
                </v:textbox>
              </v:roundrect>
            </w:pict>
          </mc:Fallback>
        </mc:AlternateContent>
      </w:r>
    </w:p>
    <w:p w:rsidR="00DE2464" w:rsidRPr="00A77674" w:rsidRDefault="00DE2464" w:rsidP="00A77674">
      <w:pPr>
        <w:jc w:val="both"/>
        <w:rPr>
          <w:rFonts w:ascii="Cambria" w:hAnsi="Cambria" w:cs="Cambria"/>
          <w:lang w:val="pl-PL"/>
        </w:rPr>
      </w:pPr>
    </w:p>
    <w:p w:rsidR="00DE2464" w:rsidRPr="00A77674" w:rsidRDefault="00DE2464" w:rsidP="00A77674">
      <w:pPr>
        <w:jc w:val="both"/>
        <w:rPr>
          <w:rFonts w:ascii="Cambria" w:hAnsi="Cambria" w:cs="Cambria"/>
          <w:lang w:val="pl-PL"/>
        </w:rPr>
      </w:pPr>
    </w:p>
    <w:p w:rsidR="00DE2464" w:rsidRPr="00A77674" w:rsidRDefault="00DE2464" w:rsidP="00A77674">
      <w:pPr>
        <w:pStyle w:val="Nagwek1"/>
        <w:rPr>
          <w:rFonts w:cs="Times New Roman"/>
          <w:lang w:val="pl-PL"/>
        </w:rPr>
      </w:pPr>
      <w:bookmarkStart w:id="28" w:name="_Toc331610410"/>
      <w:bookmarkStart w:id="29" w:name="_Toc352859167"/>
      <w:r w:rsidRPr="00A77674">
        <w:rPr>
          <w:rFonts w:cs="Times New Roman"/>
          <w:lang w:val="pl-PL"/>
        </w:rPr>
        <w:lastRenderedPageBreak/>
        <w:t>V. WNIOSKI</w:t>
      </w:r>
      <w:bookmarkEnd w:id="28"/>
      <w:r w:rsidRPr="00A77674">
        <w:rPr>
          <w:rFonts w:cs="Times New Roman"/>
          <w:lang w:val="pl-PL"/>
        </w:rPr>
        <w:t xml:space="preserve"> Z ANALIZY WYKONALNOŚCI</w:t>
      </w:r>
      <w:bookmarkEnd w:id="29"/>
    </w:p>
    <w:p w:rsidR="00DE2464" w:rsidRDefault="00DE2464" w:rsidP="0048119F">
      <w:pPr>
        <w:jc w:val="both"/>
        <w:rPr>
          <w:rFonts w:ascii="Cambria" w:hAnsi="Cambria" w:cs="Cambria"/>
          <w:lang w:val="pl-PL"/>
        </w:rPr>
      </w:pPr>
      <w:r w:rsidRPr="00A77674">
        <w:rPr>
          <w:rFonts w:ascii="Cambria" w:hAnsi="Cambria" w:cs="Cambria"/>
          <w:lang w:val="pl-PL"/>
        </w:rPr>
        <w:t>Metropolia Poznań jest najsilniej zurbanizowanym obszarem Wielkopolski</w:t>
      </w:r>
      <w:r>
        <w:rPr>
          <w:rFonts w:ascii="Cambria" w:hAnsi="Cambria" w:cs="Cambria"/>
          <w:lang w:val="pl-PL"/>
        </w:rPr>
        <w:t xml:space="preserve">. </w:t>
      </w:r>
      <w:r w:rsidRPr="00A77674">
        <w:rPr>
          <w:rFonts w:ascii="Cambria" w:hAnsi="Cambria" w:cs="Cambria"/>
          <w:lang w:val="pl-PL"/>
        </w:rPr>
        <w:t xml:space="preserve">Od lat 90.następuje systematyczny spadek liczby mieszkańców Poznania przy </w:t>
      </w:r>
      <w:r>
        <w:rPr>
          <w:rFonts w:ascii="Cambria" w:hAnsi="Cambria" w:cs="Cambria"/>
          <w:lang w:val="pl-PL"/>
        </w:rPr>
        <w:t>szybkim</w:t>
      </w:r>
      <w:r w:rsidRPr="00A77674">
        <w:rPr>
          <w:rFonts w:ascii="Cambria" w:hAnsi="Cambria" w:cs="Cambria"/>
          <w:lang w:val="pl-PL"/>
        </w:rPr>
        <w:t xml:space="preserve"> wzroście zaludnienia w</w:t>
      </w:r>
      <w:r w:rsidR="00BB5018">
        <w:rPr>
          <w:rFonts w:ascii="Cambria" w:hAnsi="Cambria" w:cs="Cambria"/>
          <w:lang w:val="pl-PL"/>
        </w:rPr>
        <w:t> </w:t>
      </w:r>
      <w:r w:rsidRPr="00A77674">
        <w:rPr>
          <w:rFonts w:ascii="Cambria" w:hAnsi="Cambria" w:cs="Cambria"/>
          <w:lang w:val="pl-PL"/>
        </w:rPr>
        <w:t>gminach powiatu poznańskiego</w:t>
      </w:r>
      <w:r>
        <w:rPr>
          <w:rFonts w:ascii="Cambria" w:hAnsi="Cambria" w:cs="Cambria"/>
          <w:lang w:val="pl-PL"/>
        </w:rPr>
        <w:t xml:space="preserve">. </w:t>
      </w:r>
      <w:r w:rsidRPr="00A77674">
        <w:rPr>
          <w:rFonts w:ascii="Cambria" w:hAnsi="Cambria" w:cs="Cambria"/>
          <w:lang w:val="pl-PL"/>
        </w:rPr>
        <w:t xml:space="preserve">Dynamicznej </w:t>
      </w:r>
      <w:proofErr w:type="spellStart"/>
      <w:r w:rsidRPr="00A77674">
        <w:rPr>
          <w:rFonts w:ascii="Cambria" w:hAnsi="Cambria" w:cs="Cambria"/>
          <w:lang w:val="pl-PL"/>
        </w:rPr>
        <w:t>suburbanizacji</w:t>
      </w:r>
      <w:proofErr w:type="spellEnd"/>
      <w:r w:rsidRPr="00A77674">
        <w:rPr>
          <w:rFonts w:ascii="Cambria" w:hAnsi="Cambria" w:cs="Cambria"/>
          <w:lang w:val="pl-PL"/>
        </w:rPr>
        <w:t xml:space="preserve"> towarzyszy mało efektywne wykorzystanie terenów i rozproszenie zabudowy.</w:t>
      </w:r>
      <w:r>
        <w:rPr>
          <w:rFonts w:ascii="Cambria" w:hAnsi="Cambria" w:cs="Cambria"/>
          <w:lang w:val="pl-PL"/>
        </w:rPr>
        <w:t xml:space="preserve"> Koncentracja </w:t>
      </w:r>
      <w:r w:rsidRPr="00A77674">
        <w:rPr>
          <w:rFonts w:ascii="Cambria" w:hAnsi="Cambria" w:cs="Cambria"/>
          <w:lang w:val="pl-PL"/>
        </w:rPr>
        <w:t>miejsc pracy, a także usług (m.in. oświaty, handlu, kultury</w:t>
      </w:r>
      <w:r>
        <w:rPr>
          <w:rFonts w:ascii="Cambria" w:hAnsi="Cambria" w:cs="Cambria"/>
          <w:lang w:val="pl-PL"/>
        </w:rPr>
        <w:t>) w Poznaniu, a jednocześnie niewystarczający rozwój infrastruktury społecznej w podpoznańskich gminach powodują wzrost potrzeb transportowych i masowe dojazdy do stolicy województwa. Sytuacja komunikacyjna na obszarze aglomeracji poznańskiej pogarsza się. Podejmowane są różne działania w celu integracji transportu zbiorowego, jednak b</w:t>
      </w:r>
      <w:r w:rsidRPr="004B7118">
        <w:rPr>
          <w:rFonts w:ascii="Cambria" w:hAnsi="Cambria" w:cs="Cambria"/>
          <w:lang w:val="pl-PL"/>
        </w:rPr>
        <w:t>rak</w:t>
      </w:r>
      <w:r>
        <w:rPr>
          <w:rFonts w:ascii="Cambria" w:hAnsi="Cambria" w:cs="Cambria"/>
          <w:lang w:val="pl-PL"/>
        </w:rPr>
        <w:t>uje</w:t>
      </w:r>
      <w:r w:rsidRPr="004B7118">
        <w:rPr>
          <w:rFonts w:ascii="Cambria" w:hAnsi="Cambria" w:cs="Cambria"/>
          <w:lang w:val="pl-PL"/>
        </w:rPr>
        <w:t xml:space="preserve"> jednolitej koncepcji zintegrowanego transportu publicznego</w:t>
      </w:r>
      <w:r>
        <w:rPr>
          <w:rFonts w:ascii="Cambria" w:hAnsi="Cambria" w:cs="Cambria"/>
          <w:lang w:val="pl-PL"/>
        </w:rPr>
        <w:t>,</w:t>
      </w:r>
      <w:r w:rsidRPr="004B7118">
        <w:rPr>
          <w:rFonts w:ascii="Cambria" w:hAnsi="Cambria" w:cs="Cambria"/>
          <w:lang w:val="pl-PL"/>
        </w:rPr>
        <w:t xml:space="preserve"> </w:t>
      </w:r>
      <w:r w:rsidR="002F1118">
        <w:rPr>
          <w:rFonts w:ascii="Cambria" w:hAnsi="Cambria" w:cs="Cambria"/>
          <w:lang w:val="pl-PL"/>
        </w:rPr>
        <w:br/>
      </w:r>
      <w:r w:rsidRPr="004B7118">
        <w:rPr>
          <w:rFonts w:ascii="Cambria" w:hAnsi="Cambria" w:cs="Cambria"/>
          <w:lang w:val="pl-PL"/>
        </w:rPr>
        <w:t>w</w:t>
      </w:r>
      <w:r>
        <w:rPr>
          <w:rFonts w:ascii="Cambria" w:hAnsi="Cambria" w:cs="Cambria"/>
          <w:lang w:val="pl-PL"/>
        </w:rPr>
        <w:t xml:space="preserve"> szczególności w oparciu o linie kolejowe.</w:t>
      </w:r>
    </w:p>
    <w:p w:rsidR="00DE2464" w:rsidRDefault="00DE2464" w:rsidP="0048119F">
      <w:pPr>
        <w:jc w:val="both"/>
        <w:rPr>
          <w:rFonts w:ascii="Cambria" w:hAnsi="Cambria" w:cs="Cambria"/>
          <w:lang w:val="pl-PL"/>
        </w:rPr>
      </w:pPr>
      <w:r>
        <w:rPr>
          <w:rFonts w:ascii="Cambria" w:hAnsi="Cambria" w:cs="Cambria"/>
          <w:lang w:val="pl-PL"/>
        </w:rPr>
        <w:t xml:space="preserve">Potrzeba budowy </w:t>
      </w:r>
      <w:r w:rsidRPr="00A77674">
        <w:rPr>
          <w:rFonts w:ascii="Cambria" w:hAnsi="Cambria" w:cs="Cambria"/>
          <w:lang w:val="pl-PL"/>
        </w:rPr>
        <w:t>Poznańskiej Kolei Metropolitalnej</w:t>
      </w:r>
      <w:r>
        <w:rPr>
          <w:rFonts w:ascii="Cambria" w:hAnsi="Cambria" w:cs="Cambria"/>
          <w:lang w:val="pl-PL"/>
        </w:rPr>
        <w:t xml:space="preserve"> została zapisana </w:t>
      </w:r>
      <w:r w:rsidRPr="00B16AAB">
        <w:rPr>
          <w:rFonts w:ascii="Cambria" w:hAnsi="Cambria" w:cs="Cambria"/>
          <w:lang w:val="pl-PL"/>
        </w:rPr>
        <w:t xml:space="preserve">w </w:t>
      </w:r>
      <w:r w:rsidRPr="00B16AAB">
        <w:rPr>
          <w:rFonts w:ascii="Cambria" w:hAnsi="Cambria" w:cs="Cambria"/>
          <w:i/>
          <w:iCs/>
          <w:lang w:val="pl-PL"/>
        </w:rPr>
        <w:t>Strategii Rozwoju Aglomeracji Poznańskiej „Metropolia Poznań 2020</w:t>
      </w:r>
      <w:r>
        <w:rPr>
          <w:rFonts w:ascii="Cambria" w:hAnsi="Cambria" w:cs="Cambria"/>
          <w:lang w:val="pl-PL"/>
        </w:rPr>
        <w:t xml:space="preserve"> w ramach osi strategicznej 2. I</w:t>
      </w:r>
      <w:r w:rsidRPr="00A77674">
        <w:rPr>
          <w:rFonts w:ascii="Cambria" w:hAnsi="Cambria" w:cs="Cambria"/>
          <w:lang w:val="pl-PL"/>
        </w:rPr>
        <w:t>nfrastruktura i organizacja transportu</w:t>
      </w:r>
      <w:r>
        <w:rPr>
          <w:rFonts w:ascii="Cambria" w:hAnsi="Cambria" w:cs="Cambria"/>
          <w:lang w:val="pl-PL"/>
        </w:rPr>
        <w:t xml:space="preserve">. Także dokumenty wyższego szczebla wskazują na konieczność </w:t>
      </w:r>
      <w:r w:rsidRPr="00A77674">
        <w:rPr>
          <w:rFonts w:ascii="Cambria" w:hAnsi="Cambria" w:cs="Cambria"/>
          <w:lang w:val="pl-PL"/>
        </w:rPr>
        <w:t>integracj</w:t>
      </w:r>
      <w:r>
        <w:rPr>
          <w:rFonts w:ascii="Cambria" w:hAnsi="Cambria" w:cs="Cambria"/>
          <w:lang w:val="pl-PL"/>
        </w:rPr>
        <w:t>i</w:t>
      </w:r>
      <w:r w:rsidRPr="00A77674">
        <w:rPr>
          <w:rFonts w:ascii="Cambria" w:hAnsi="Cambria" w:cs="Cambria"/>
          <w:lang w:val="pl-PL"/>
        </w:rPr>
        <w:t xml:space="preserve"> systemów transportu publicznego</w:t>
      </w:r>
      <w:r>
        <w:rPr>
          <w:rFonts w:ascii="Cambria" w:hAnsi="Cambria" w:cs="Cambria"/>
          <w:lang w:val="pl-PL"/>
        </w:rPr>
        <w:t>, w tym rozwoju transportu kolejowego.</w:t>
      </w:r>
    </w:p>
    <w:p w:rsidR="00070A4C" w:rsidRPr="00821924" w:rsidRDefault="001205D1" w:rsidP="0048119F">
      <w:pPr>
        <w:jc w:val="both"/>
        <w:rPr>
          <w:rFonts w:ascii="Cambria" w:hAnsi="Cambria" w:cs="Cambria"/>
          <w:lang w:val="pl-PL"/>
        </w:rPr>
      </w:pPr>
      <w:r>
        <w:rPr>
          <w:rFonts w:ascii="Cambria" w:hAnsi="Cambria" w:cs="Cambria"/>
          <w:lang w:val="pl-PL"/>
        </w:rPr>
        <w:t>Innowacyjność projektu to oprócz szerokiego charakteru partnerstwa uniwersalne z punktu widzenia przyszłego</w:t>
      </w:r>
      <w:r w:rsidR="003E5BEA">
        <w:rPr>
          <w:rFonts w:ascii="Cambria" w:hAnsi="Cambria" w:cs="Cambria"/>
          <w:lang w:val="pl-PL"/>
        </w:rPr>
        <w:t xml:space="preserve"> pasażera kolei metropolitalnej podejście do </w:t>
      </w:r>
      <w:r>
        <w:rPr>
          <w:rFonts w:ascii="Cambria" w:hAnsi="Cambria" w:cs="Cambria"/>
          <w:lang w:val="pl-PL"/>
        </w:rPr>
        <w:t>różnych działań. Działania te pozytywnie wpływają na zagadnienia horyzontalne</w:t>
      </w:r>
      <w:r w:rsidR="00B7484D">
        <w:rPr>
          <w:rFonts w:ascii="Cambria" w:hAnsi="Cambria" w:cs="Cambria"/>
          <w:lang w:val="pl-PL"/>
        </w:rPr>
        <w:t xml:space="preserve">. </w:t>
      </w:r>
      <w:r w:rsidR="003E5BEA">
        <w:rPr>
          <w:rFonts w:ascii="Cambria" w:hAnsi="Cambria" w:cs="Cambria"/>
          <w:lang w:val="pl-PL"/>
        </w:rPr>
        <w:t>Ich kolejność</w:t>
      </w:r>
      <w:r w:rsidR="00B7484D">
        <w:rPr>
          <w:rFonts w:ascii="Cambria" w:hAnsi="Cambria" w:cs="Cambria"/>
          <w:lang w:val="pl-PL"/>
        </w:rPr>
        <w:t xml:space="preserve"> i spodziewany w ich efekcie efekt synergii poprzez u</w:t>
      </w:r>
      <w:r>
        <w:rPr>
          <w:rFonts w:ascii="Cambria" w:hAnsi="Cambria" w:cs="Cambria"/>
          <w:lang w:val="pl-PL"/>
        </w:rPr>
        <w:t>k</w:t>
      </w:r>
      <w:r w:rsidR="00B7484D">
        <w:rPr>
          <w:rFonts w:ascii="Cambria" w:hAnsi="Cambria" w:cs="Cambria"/>
          <w:lang w:val="pl-PL"/>
        </w:rPr>
        <w:t xml:space="preserve">ład instytucjonalny partnerstwa w praktyce krajowej nie zdarzał się wcześniej i może być traktowany jako rozwiązanie modelowe. </w:t>
      </w:r>
    </w:p>
    <w:p w:rsidR="00DE2464" w:rsidRDefault="00DE2464" w:rsidP="004F1BDE">
      <w:pPr>
        <w:spacing w:after="0"/>
        <w:jc w:val="both"/>
        <w:rPr>
          <w:rFonts w:ascii="Cambria" w:hAnsi="Cambria" w:cs="Cambria"/>
          <w:lang w:val="pl-PL"/>
        </w:rPr>
      </w:pPr>
      <w:r w:rsidRPr="00A77674">
        <w:rPr>
          <w:rFonts w:ascii="Cambria" w:hAnsi="Cambria" w:cs="Cambria"/>
          <w:lang w:val="pl-PL"/>
        </w:rPr>
        <w:t>Na podstawie diagnozy</w:t>
      </w:r>
      <w:r>
        <w:rPr>
          <w:rFonts w:ascii="Cambria" w:hAnsi="Cambria" w:cs="Cambria"/>
          <w:lang w:val="pl-PL"/>
        </w:rPr>
        <w:t xml:space="preserve"> problemów na tle uwarunkowań społeczno-gospodarczych</w:t>
      </w:r>
      <w:r w:rsidRPr="00A77674">
        <w:rPr>
          <w:rFonts w:ascii="Cambria" w:hAnsi="Cambria" w:cs="Cambria"/>
          <w:lang w:val="pl-PL"/>
        </w:rPr>
        <w:t xml:space="preserve"> jako problem kluczowy </w:t>
      </w:r>
      <w:r>
        <w:rPr>
          <w:rFonts w:ascii="Cambria" w:hAnsi="Cambria" w:cs="Cambria"/>
          <w:lang w:val="pl-PL"/>
        </w:rPr>
        <w:t>określono</w:t>
      </w:r>
      <w:r w:rsidRPr="00A77674">
        <w:rPr>
          <w:rFonts w:ascii="Cambria" w:hAnsi="Cambria" w:cs="Cambria"/>
          <w:lang w:val="pl-PL"/>
        </w:rPr>
        <w:t xml:space="preserve">: niedostosowany do potrzeb </w:t>
      </w:r>
      <w:r>
        <w:rPr>
          <w:rFonts w:ascii="Cambria" w:hAnsi="Cambria" w:cs="Cambria"/>
          <w:lang w:val="pl-PL"/>
        </w:rPr>
        <w:t>obszaru funkcjonalnego Poznania</w:t>
      </w:r>
      <w:r w:rsidRPr="00A77674">
        <w:rPr>
          <w:rFonts w:ascii="Cambria" w:hAnsi="Cambria" w:cs="Cambria"/>
          <w:lang w:val="pl-PL"/>
        </w:rPr>
        <w:t xml:space="preserve"> system (infrastruktura i organizacja) transportu publicznego.</w:t>
      </w:r>
      <w:r>
        <w:rPr>
          <w:rFonts w:ascii="Cambria" w:hAnsi="Cambria" w:cs="Cambria"/>
          <w:lang w:val="pl-PL"/>
        </w:rPr>
        <w:t xml:space="preserve"> </w:t>
      </w:r>
      <w:r w:rsidRPr="00A77674">
        <w:rPr>
          <w:rFonts w:ascii="Cambria" w:hAnsi="Cambria" w:cs="Cambria"/>
          <w:lang w:val="pl-PL"/>
        </w:rPr>
        <w:t>O jego występowaniu decyd</w:t>
      </w:r>
      <w:r>
        <w:rPr>
          <w:rFonts w:ascii="Cambria" w:hAnsi="Cambria" w:cs="Cambria"/>
          <w:lang w:val="pl-PL"/>
        </w:rPr>
        <w:t>uje w dużej mierze b</w:t>
      </w:r>
      <w:r w:rsidRPr="00AF5EAA">
        <w:rPr>
          <w:rFonts w:ascii="Cambria" w:hAnsi="Cambria" w:cs="Cambria"/>
          <w:lang w:val="pl-PL"/>
        </w:rPr>
        <w:t>rak wystarczająco silnego partnerstwa, współpracy przy rozwoju transportu publicznego, w szczególności kolejowego</w:t>
      </w:r>
      <w:r>
        <w:rPr>
          <w:rFonts w:ascii="Cambria" w:hAnsi="Cambria" w:cs="Cambria"/>
          <w:lang w:val="pl-PL"/>
        </w:rPr>
        <w:t xml:space="preserve"> - przyjęty jako problem główny Projektu, który generuje</w:t>
      </w:r>
      <w:r w:rsidRPr="00A77674">
        <w:rPr>
          <w:rFonts w:ascii="Cambria" w:hAnsi="Cambria" w:cs="Cambria"/>
          <w:lang w:val="pl-PL"/>
        </w:rPr>
        <w:t xml:space="preserve"> nowe trudności (</w:t>
      </w:r>
      <w:r>
        <w:rPr>
          <w:rFonts w:ascii="Cambria" w:hAnsi="Cambria" w:cs="Cambria"/>
          <w:lang w:val="pl-PL"/>
        </w:rPr>
        <w:t>problemy pośrednie) uznane przez partnerów jako wspólne:</w:t>
      </w:r>
    </w:p>
    <w:p w:rsidR="00DE2464" w:rsidRPr="004E26F0" w:rsidRDefault="00DE2464" w:rsidP="00CE0465">
      <w:pPr>
        <w:pStyle w:val="Akapitzlist"/>
        <w:numPr>
          <w:ilvl w:val="0"/>
          <w:numId w:val="51"/>
        </w:numPr>
        <w:spacing w:after="0"/>
        <w:jc w:val="both"/>
        <w:rPr>
          <w:rFonts w:ascii="Cambria" w:hAnsi="Cambria" w:cs="Cambria"/>
          <w:lang w:val="pl-PL"/>
        </w:rPr>
      </w:pPr>
      <w:r>
        <w:rPr>
          <w:rFonts w:ascii="Cambria" w:hAnsi="Cambria" w:cs="Cambria"/>
          <w:lang w:val="pl-PL"/>
        </w:rPr>
        <w:t>n</w:t>
      </w:r>
      <w:r w:rsidRPr="004E26F0">
        <w:rPr>
          <w:rFonts w:ascii="Cambria" w:hAnsi="Cambria" w:cs="Cambria"/>
          <w:lang w:val="pl-PL"/>
        </w:rPr>
        <w:t>iedoinwestowanie przewozów aglomeracyjnych</w:t>
      </w:r>
    </w:p>
    <w:p w:rsidR="00DE2464" w:rsidRDefault="00DE2464" w:rsidP="00425F8A">
      <w:pPr>
        <w:pStyle w:val="Akapitzlist"/>
        <w:numPr>
          <w:ilvl w:val="0"/>
          <w:numId w:val="51"/>
        </w:numPr>
        <w:spacing w:after="0"/>
        <w:jc w:val="both"/>
        <w:rPr>
          <w:rFonts w:ascii="Cambria" w:hAnsi="Cambria" w:cs="Cambria"/>
          <w:lang w:val="pl-PL"/>
        </w:rPr>
      </w:pPr>
      <w:r>
        <w:rPr>
          <w:rFonts w:ascii="Cambria" w:hAnsi="Cambria" w:cs="Cambria"/>
          <w:lang w:val="pl-PL"/>
        </w:rPr>
        <w:t>n</w:t>
      </w:r>
      <w:r w:rsidRPr="004E26F0">
        <w:rPr>
          <w:rFonts w:ascii="Cambria" w:hAnsi="Cambria" w:cs="Cambria"/>
          <w:lang w:val="pl-PL"/>
        </w:rPr>
        <w:t>iefunkcjonalne punkty przesiadkowe</w:t>
      </w:r>
    </w:p>
    <w:p w:rsidR="00DE2464" w:rsidRPr="00425F8A" w:rsidRDefault="00DE2464" w:rsidP="00425F8A">
      <w:pPr>
        <w:pStyle w:val="Akapitzlist"/>
        <w:numPr>
          <w:ilvl w:val="0"/>
          <w:numId w:val="51"/>
        </w:numPr>
        <w:spacing w:after="0"/>
        <w:jc w:val="both"/>
        <w:rPr>
          <w:rFonts w:ascii="Cambria" w:hAnsi="Cambria" w:cs="Cambria"/>
          <w:lang w:val="pl-PL"/>
        </w:rPr>
      </w:pPr>
      <w:r>
        <w:rPr>
          <w:rFonts w:ascii="Cambria" w:hAnsi="Cambria" w:cs="Cambria"/>
          <w:lang w:val="pl-PL"/>
        </w:rPr>
        <w:t>postępujące dekapitalizacja obiektów dworcowych</w:t>
      </w:r>
    </w:p>
    <w:p w:rsidR="00DE2464" w:rsidRPr="004E26F0" w:rsidRDefault="00DE2464" w:rsidP="00CE0465">
      <w:pPr>
        <w:pStyle w:val="Akapitzlist"/>
        <w:numPr>
          <w:ilvl w:val="0"/>
          <w:numId w:val="51"/>
        </w:numPr>
        <w:spacing w:after="0"/>
        <w:jc w:val="both"/>
        <w:rPr>
          <w:rFonts w:ascii="Cambria" w:hAnsi="Cambria" w:cs="Cambria"/>
          <w:lang w:val="pl-PL"/>
        </w:rPr>
      </w:pPr>
      <w:r>
        <w:rPr>
          <w:rFonts w:ascii="Cambria" w:hAnsi="Cambria" w:cs="Cambria"/>
          <w:lang w:val="pl-PL"/>
        </w:rPr>
        <w:t xml:space="preserve">brak planów zagospodarowania </w:t>
      </w:r>
      <w:r w:rsidRPr="004E26F0">
        <w:rPr>
          <w:rFonts w:ascii="Cambria" w:hAnsi="Cambria" w:cs="Cambria"/>
          <w:lang w:val="pl-PL"/>
        </w:rPr>
        <w:t xml:space="preserve"> przestrzenne</w:t>
      </w:r>
      <w:r>
        <w:rPr>
          <w:rFonts w:ascii="Cambria" w:hAnsi="Cambria" w:cs="Cambria"/>
          <w:lang w:val="pl-PL"/>
        </w:rPr>
        <w:t>go na kolejowych obszarach zamkniętych</w:t>
      </w:r>
    </w:p>
    <w:p w:rsidR="00DE2464" w:rsidRPr="004E26F0" w:rsidRDefault="00DE2464" w:rsidP="00CE0465">
      <w:pPr>
        <w:pStyle w:val="Akapitzlist"/>
        <w:numPr>
          <w:ilvl w:val="0"/>
          <w:numId w:val="51"/>
        </w:numPr>
        <w:spacing w:after="0"/>
        <w:jc w:val="both"/>
        <w:rPr>
          <w:rFonts w:ascii="Cambria" w:hAnsi="Cambria" w:cs="Cambria"/>
          <w:lang w:val="pl-PL"/>
        </w:rPr>
      </w:pPr>
      <w:r>
        <w:rPr>
          <w:rFonts w:ascii="Cambria" w:hAnsi="Cambria" w:cs="Cambria"/>
          <w:lang w:val="pl-PL"/>
        </w:rPr>
        <w:t>b</w:t>
      </w:r>
      <w:r w:rsidRPr="004E26F0">
        <w:rPr>
          <w:rFonts w:ascii="Cambria" w:hAnsi="Cambria" w:cs="Cambria"/>
          <w:lang w:val="pl-PL"/>
        </w:rPr>
        <w:t>rak jednolitej koncepcji zintegrowanego transportu publicznego, w oparciu o linie kolejowe w obszarze funkcjonalnym Poznania</w:t>
      </w:r>
    </w:p>
    <w:p w:rsidR="00DE2464" w:rsidRDefault="00DE2464" w:rsidP="004E26F0">
      <w:pPr>
        <w:spacing w:after="0"/>
        <w:jc w:val="both"/>
        <w:rPr>
          <w:rFonts w:ascii="Cambria" w:hAnsi="Cambria" w:cs="Cambria"/>
          <w:lang w:val="pl-PL"/>
        </w:rPr>
      </w:pPr>
      <w:r>
        <w:rPr>
          <w:rFonts w:ascii="Cambria" w:hAnsi="Cambria" w:cs="Cambria"/>
          <w:lang w:val="pl-PL"/>
        </w:rPr>
        <w:t>Projekt będzie realizowany na obszarze 22 gmin, podstawowych jednostek samorządu terytorialnego, przez tereny których przebiegają linie kolejowe (</w:t>
      </w:r>
      <w:r w:rsidRPr="00A77674">
        <w:rPr>
          <w:rFonts w:ascii="Cambria" w:hAnsi="Cambria" w:cs="Cambria"/>
          <w:lang w:val="pl-PL"/>
        </w:rPr>
        <w:t xml:space="preserve">Buk, </w:t>
      </w:r>
      <w:r>
        <w:rPr>
          <w:rFonts w:ascii="Cambria" w:hAnsi="Cambria" w:cs="Cambria"/>
          <w:lang w:val="pl-PL"/>
        </w:rPr>
        <w:t xml:space="preserve">Czerwonak, Czempiń, </w:t>
      </w:r>
      <w:r w:rsidRPr="00A77674">
        <w:rPr>
          <w:rFonts w:ascii="Cambria" w:hAnsi="Cambria" w:cs="Cambria"/>
          <w:lang w:val="pl-PL"/>
        </w:rPr>
        <w:t xml:space="preserve">Dopiewo, Komorniki, Kostrzyn, Kórnik, Luboń, Mosina, Murowana Goślina, Oborniki, Pobiedziska, </w:t>
      </w:r>
      <w:r>
        <w:rPr>
          <w:rFonts w:ascii="Cambria" w:hAnsi="Cambria" w:cs="Cambria"/>
          <w:lang w:val="pl-PL"/>
        </w:rPr>
        <w:t xml:space="preserve">Poznań, </w:t>
      </w:r>
      <w:r w:rsidRPr="00A77674">
        <w:rPr>
          <w:rFonts w:ascii="Cambria" w:hAnsi="Cambria" w:cs="Cambria"/>
          <w:lang w:val="pl-PL"/>
        </w:rPr>
        <w:t>Puszczykowo, Rokietnica, Skoki, Stęszew, Suchy Las, Swarzędz, Szamotuły, Śrem</w:t>
      </w:r>
      <w:r>
        <w:rPr>
          <w:rFonts w:ascii="Cambria" w:hAnsi="Cambria" w:cs="Cambria"/>
          <w:lang w:val="pl-PL"/>
        </w:rPr>
        <w:t>, Środa Wielkopolska).</w:t>
      </w:r>
    </w:p>
    <w:p w:rsidR="00DE2464" w:rsidRDefault="00DE2464" w:rsidP="004E26F0">
      <w:pPr>
        <w:spacing w:after="0"/>
        <w:jc w:val="both"/>
        <w:rPr>
          <w:rFonts w:ascii="Cambria" w:hAnsi="Cambria" w:cs="Cambria"/>
          <w:lang w:val="pl-PL"/>
        </w:rPr>
      </w:pPr>
      <w:r>
        <w:rPr>
          <w:rFonts w:ascii="Cambria" w:hAnsi="Cambria" w:cs="Cambria"/>
          <w:lang w:val="pl-PL"/>
        </w:rPr>
        <w:t xml:space="preserve">W związku ze zdefiniowanym problemem kluczowym ogólnym (pośrednim) celem jest: </w:t>
      </w:r>
      <w:r w:rsidRPr="00371462">
        <w:rPr>
          <w:rFonts w:ascii="Cambria" w:hAnsi="Cambria" w:cs="Cambria"/>
          <w:lang w:val="pl-PL"/>
        </w:rPr>
        <w:t xml:space="preserve">Poprawa systemu transportu publicznego </w:t>
      </w:r>
      <w:r>
        <w:rPr>
          <w:rFonts w:ascii="Cambria" w:hAnsi="Cambria" w:cs="Cambria"/>
          <w:lang w:val="pl-PL"/>
        </w:rPr>
        <w:t>obszaru funkcjonalnego Poznania</w:t>
      </w:r>
      <w:r w:rsidRPr="00371462">
        <w:rPr>
          <w:rFonts w:ascii="Cambria" w:hAnsi="Cambria" w:cs="Cambria"/>
          <w:lang w:val="pl-PL"/>
        </w:rPr>
        <w:t>, w szczególności transportu kolejowego</w:t>
      </w:r>
      <w:r>
        <w:rPr>
          <w:rFonts w:ascii="Cambria" w:hAnsi="Cambria" w:cs="Cambria"/>
          <w:lang w:val="pl-PL"/>
        </w:rPr>
        <w:t xml:space="preserve">. Bezpośrednim celem projektu jest: </w:t>
      </w:r>
      <w:r w:rsidRPr="00371462">
        <w:rPr>
          <w:rFonts w:ascii="Cambria" w:hAnsi="Cambria" w:cs="Cambria"/>
          <w:lang w:val="pl-PL"/>
        </w:rPr>
        <w:t>Z</w:t>
      </w:r>
      <w:r>
        <w:rPr>
          <w:rFonts w:ascii="Cambria" w:hAnsi="Cambria" w:cs="Cambria"/>
          <w:lang w:val="pl-PL"/>
        </w:rPr>
        <w:t>większenie zdolności</w:t>
      </w:r>
      <w:r w:rsidRPr="00371462">
        <w:rPr>
          <w:rFonts w:ascii="Cambria" w:hAnsi="Cambria" w:cs="Cambria"/>
          <w:lang w:val="pl-PL"/>
        </w:rPr>
        <w:t xml:space="preserve"> partnerstwa do realizacji zintegrowanych przedsięwzięć związanych z budową PKM w perspektywie finansowej 2014-2020</w:t>
      </w:r>
      <w:r>
        <w:rPr>
          <w:rFonts w:ascii="Cambria" w:hAnsi="Cambria" w:cs="Cambria"/>
          <w:lang w:val="pl-PL"/>
        </w:rPr>
        <w:t>. Cel ten zostanie osiągnięty dzięki realizacji sześciu działań:</w:t>
      </w:r>
    </w:p>
    <w:p w:rsidR="00DE2464" w:rsidRPr="00D4074A" w:rsidRDefault="00DE2464" w:rsidP="00CE0465">
      <w:pPr>
        <w:pStyle w:val="Akapitzlist"/>
        <w:numPr>
          <w:ilvl w:val="0"/>
          <w:numId w:val="52"/>
        </w:numPr>
        <w:tabs>
          <w:tab w:val="left" w:pos="1320"/>
        </w:tabs>
        <w:spacing w:after="0"/>
        <w:ind w:right="249"/>
        <w:jc w:val="both"/>
        <w:rPr>
          <w:rFonts w:ascii="Cambria" w:hAnsi="Cambria" w:cs="Cambria"/>
          <w:lang w:val="pl-PL"/>
        </w:rPr>
      </w:pPr>
      <w:r w:rsidRPr="00D4074A">
        <w:rPr>
          <w:rFonts w:ascii="Cambria" w:hAnsi="Cambria" w:cs="Cambria"/>
          <w:lang w:val="pl-PL" w:eastAsia="pl-PL"/>
        </w:rPr>
        <w:t xml:space="preserve">Działanie 1. </w:t>
      </w:r>
      <w:r w:rsidRPr="00D4074A">
        <w:rPr>
          <w:rFonts w:ascii="Cambria" w:hAnsi="Cambria" w:cs="Cambria"/>
          <w:lang w:val="pl-PL"/>
        </w:rPr>
        <w:t>Zarządzanie Projektem.</w:t>
      </w:r>
    </w:p>
    <w:p w:rsidR="00DE2464" w:rsidRPr="00D4074A" w:rsidRDefault="00DE2464" w:rsidP="00CE0465">
      <w:pPr>
        <w:pStyle w:val="Akapitzlist"/>
        <w:numPr>
          <w:ilvl w:val="0"/>
          <w:numId w:val="52"/>
        </w:numPr>
        <w:spacing w:after="0"/>
        <w:ind w:right="249"/>
        <w:jc w:val="both"/>
        <w:rPr>
          <w:rFonts w:ascii="Cambria" w:hAnsi="Cambria" w:cs="Cambria"/>
          <w:lang w:val="pl-PL"/>
        </w:rPr>
      </w:pPr>
      <w:r w:rsidRPr="00D4074A">
        <w:rPr>
          <w:rFonts w:ascii="Cambria" w:hAnsi="Cambria" w:cs="Cambria"/>
          <w:lang w:val="pl-PL" w:eastAsia="pl-PL"/>
        </w:rPr>
        <w:lastRenderedPageBreak/>
        <w:t>Działanie 2</w:t>
      </w:r>
      <w:r w:rsidRPr="00D4074A">
        <w:rPr>
          <w:rFonts w:ascii="Cambria" w:hAnsi="Cambria" w:cs="Cambria"/>
          <w:lang w:val="pl-PL"/>
        </w:rPr>
        <w:t xml:space="preserve">. </w:t>
      </w:r>
      <w:r w:rsidRPr="00D4074A">
        <w:rPr>
          <w:rFonts w:ascii="Cambria" w:hAnsi="Cambria" w:cs="Cambria"/>
          <w:lang w:val="pl-PL" w:eastAsia="pl-PL"/>
        </w:rPr>
        <w:t>Informacja i promocja Projektu, w tym funkcjonowa</w:t>
      </w:r>
      <w:r w:rsidRPr="00D4074A">
        <w:rPr>
          <w:rFonts w:ascii="Cambria" w:hAnsi="Cambria" w:cs="Cambria"/>
          <w:lang w:val="pl-PL"/>
        </w:rPr>
        <w:t>nie gminnych grup wsparcia projektu.</w:t>
      </w:r>
    </w:p>
    <w:p w:rsidR="00DE2464" w:rsidRPr="00D4074A" w:rsidRDefault="00DE2464" w:rsidP="00CE0465">
      <w:pPr>
        <w:pStyle w:val="Akapitzlist"/>
        <w:numPr>
          <w:ilvl w:val="0"/>
          <w:numId w:val="52"/>
        </w:numPr>
        <w:spacing w:after="0"/>
        <w:jc w:val="both"/>
        <w:rPr>
          <w:rFonts w:ascii="Cambria" w:hAnsi="Cambria" w:cs="Cambria"/>
          <w:lang w:val="pl-PL"/>
        </w:rPr>
      </w:pPr>
      <w:r w:rsidRPr="00D4074A">
        <w:rPr>
          <w:rFonts w:ascii="Cambria" w:hAnsi="Cambria" w:cs="Cambria"/>
          <w:lang w:val="pl-PL" w:eastAsia="pl-PL"/>
        </w:rPr>
        <w:t xml:space="preserve">Działanie 3. Opracowanie </w:t>
      </w:r>
      <w:r w:rsidRPr="00D4074A">
        <w:rPr>
          <w:rFonts w:ascii="Cambria" w:hAnsi="Cambria" w:cs="Cambria"/>
          <w:lang w:val="pl-PL"/>
        </w:rPr>
        <w:t xml:space="preserve">Koncepcji zintegrowanego transportu publicznego w oparciu o linie </w:t>
      </w:r>
      <w:r>
        <w:rPr>
          <w:rFonts w:ascii="Cambria" w:hAnsi="Cambria" w:cs="Cambria"/>
          <w:lang w:val="pl-PL"/>
        </w:rPr>
        <w:t>Poznańskiego Węzła Kolejowego</w:t>
      </w:r>
      <w:r w:rsidRPr="00D4074A">
        <w:rPr>
          <w:rFonts w:ascii="Cambria" w:hAnsi="Cambria" w:cs="Cambria"/>
          <w:lang w:val="pl-PL"/>
        </w:rPr>
        <w:t>, z wydzieleniem kolejowego ruchu metropolitalnego.</w:t>
      </w:r>
    </w:p>
    <w:p w:rsidR="00DE2464" w:rsidRPr="00D4074A" w:rsidRDefault="00DE2464" w:rsidP="00CE0465">
      <w:pPr>
        <w:pStyle w:val="Akapitzlist"/>
        <w:numPr>
          <w:ilvl w:val="0"/>
          <w:numId w:val="52"/>
        </w:numPr>
        <w:spacing w:after="0"/>
        <w:jc w:val="both"/>
        <w:rPr>
          <w:rFonts w:ascii="Cambria" w:hAnsi="Cambria" w:cs="Cambria"/>
          <w:lang w:val="pl-PL"/>
        </w:rPr>
      </w:pPr>
      <w:r w:rsidRPr="00D4074A">
        <w:rPr>
          <w:rFonts w:ascii="Cambria" w:hAnsi="Cambria" w:cs="Cambria"/>
          <w:lang w:val="pl-PL" w:eastAsia="pl-PL"/>
        </w:rPr>
        <w:t>Działanie 4</w:t>
      </w:r>
      <w:r w:rsidRPr="00D4074A">
        <w:rPr>
          <w:rFonts w:ascii="Cambria" w:hAnsi="Cambria" w:cs="Cambria"/>
          <w:lang w:val="pl-PL"/>
        </w:rPr>
        <w:t xml:space="preserve">. Opracowanie Koncepcji budowy funkcjonalnych węzłów przesiadkowych </w:t>
      </w:r>
      <w:r w:rsidR="002F1118">
        <w:rPr>
          <w:rFonts w:ascii="Cambria" w:hAnsi="Cambria" w:cs="Cambria"/>
          <w:lang w:val="pl-PL"/>
        </w:rPr>
        <w:br/>
      </w:r>
      <w:r w:rsidRPr="00D4074A">
        <w:rPr>
          <w:rFonts w:ascii="Cambria" w:hAnsi="Cambria" w:cs="Cambria"/>
          <w:lang w:val="pl-PL"/>
        </w:rPr>
        <w:t>w kierunku zwiększenia ich dostępności oraz oferowania usług komplementarnych do komunikacji publicznej.</w:t>
      </w:r>
    </w:p>
    <w:p w:rsidR="00DE2464" w:rsidRPr="00D4074A" w:rsidRDefault="00DE2464" w:rsidP="00CE0465">
      <w:pPr>
        <w:pStyle w:val="Akapitzlist"/>
        <w:numPr>
          <w:ilvl w:val="0"/>
          <w:numId w:val="52"/>
        </w:numPr>
        <w:spacing w:after="0"/>
        <w:jc w:val="both"/>
        <w:rPr>
          <w:rFonts w:ascii="Cambria" w:hAnsi="Cambria" w:cs="Cambria"/>
          <w:lang w:val="pl-PL"/>
        </w:rPr>
      </w:pPr>
      <w:r w:rsidRPr="00D4074A">
        <w:rPr>
          <w:rFonts w:ascii="Cambria" w:hAnsi="Cambria" w:cs="Cambria"/>
          <w:lang w:val="pl-PL" w:eastAsia="pl-PL"/>
        </w:rPr>
        <w:t xml:space="preserve">Działanie 5. Opracowanie </w:t>
      </w:r>
      <w:r w:rsidRPr="00D4074A">
        <w:rPr>
          <w:rFonts w:ascii="Cambria" w:hAnsi="Cambria" w:cs="Cambria"/>
          <w:lang w:val="pl-PL"/>
        </w:rPr>
        <w:t>projektów miejscowych planów zagospodarowania przestrzennego wraz z koncepcjami modernizacji układów drogowych na wskazanych przez gminy obszarach wokół stacji i przystanków PKM z zadaniem utworzenia zintegrowanych węzłów przesiadkowych z parkingami oraz funkcją usługowo-handlową.</w:t>
      </w:r>
    </w:p>
    <w:p w:rsidR="00DE2464" w:rsidRPr="00D4074A" w:rsidRDefault="00DE2464" w:rsidP="00CE0465">
      <w:pPr>
        <w:pStyle w:val="Akapitzlist"/>
        <w:numPr>
          <w:ilvl w:val="0"/>
          <w:numId w:val="52"/>
        </w:numPr>
        <w:spacing w:after="0"/>
        <w:jc w:val="both"/>
        <w:rPr>
          <w:rFonts w:ascii="Cambria" w:hAnsi="Cambria" w:cs="Cambria"/>
          <w:lang w:val="pl-PL"/>
        </w:rPr>
      </w:pPr>
      <w:r w:rsidRPr="00D4074A">
        <w:rPr>
          <w:rFonts w:ascii="Cambria" w:hAnsi="Cambria" w:cs="Cambria"/>
          <w:lang w:val="pl-PL" w:eastAsia="pl-PL"/>
        </w:rPr>
        <w:t xml:space="preserve">Działanie 6. Sporządzenie </w:t>
      </w:r>
      <w:r w:rsidRPr="00D4074A">
        <w:rPr>
          <w:rFonts w:ascii="Cambria" w:hAnsi="Cambria" w:cs="Cambria"/>
          <w:lang w:val="pl-PL"/>
        </w:rPr>
        <w:t>inwentaryzacji istniejących obiektów stacyjnych ze szczególnym uwzględnieniem obiektów objętych ochroną konserwatorską oraz opracowanie w uzgodnieniu z gminami koncepcji rewitalizacji, ze zmianą sposobu ich użytkowania, w kierunku świadczenia usług publicznych komplementarnych do komunikacji.</w:t>
      </w:r>
    </w:p>
    <w:p w:rsidR="00DE2464" w:rsidRDefault="00DE2464" w:rsidP="004E26F0">
      <w:pPr>
        <w:spacing w:after="0"/>
        <w:jc w:val="both"/>
        <w:rPr>
          <w:rFonts w:ascii="Cambria" w:hAnsi="Cambria" w:cs="Cambria"/>
          <w:lang w:val="pl-PL"/>
        </w:rPr>
      </w:pPr>
      <w:r>
        <w:rPr>
          <w:rFonts w:ascii="Cambria" w:hAnsi="Cambria" w:cs="Cambria"/>
          <w:lang w:val="pl-PL"/>
        </w:rPr>
        <w:t xml:space="preserve">Wymienione działania są komplementarne, a ich realizacja pozwoli w przyszłości na opracowanie studiów wykonalności inwestycji w infrastrukturę kolejową, a następnie wykonanie konkretnych projektów, co docelowo umożliwi rozbudowę elementów infrastruktury kolejowej. Koncepcja </w:t>
      </w:r>
      <w:r w:rsidRPr="00A77674">
        <w:rPr>
          <w:rFonts w:ascii="Cambria" w:hAnsi="Cambria" w:cs="Cambria"/>
          <w:lang w:val="pl-PL"/>
        </w:rPr>
        <w:t xml:space="preserve">zintegrowanego transportu publicznego w oparciu o linie </w:t>
      </w:r>
      <w:r>
        <w:rPr>
          <w:rFonts w:ascii="Cambria" w:hAnsi="Cambria" w:cs="Cambria"/>
          <w:lang w:val="pl-PL"/>
        </w:rPr>
        <w:t xml:space="preserve">PWK określi także zapotrzebowanie na dodatkowy tabor i możliwości organizacji funkcjonowania PKM. </w:t>
      </w:r>
      <w:r w:rsidRPr="00A77674">
        <w:rPr>
          <w:rFonts w:ascii="Cambria" w:hAnsi="Cambria" w:cs="Cambria"/>
          <w:lang w:val="pl-PL"/>
        </w:rPr>
        <w:t>Ponadto wyniki Projektu pozwolą rozpocząć procedurę uchwalania przez rady gmin miejscowych planów zagospodarowania przestrzennego wokół punktów przesiadkowych, co długofalowo pozwoli zaktywizować te tereny i uczyni kolej szkieletem sieci osadniczej w Metropolii.</w:t>
      </w:r>
    </w:p>
    <w:p w:rsidR="00DE2464" w:rsidRPr="00A77674" w:rsidRDefault="00DE2464" w:rsidP="004E26F0">
      <w:pPr>
        <w:spacing w:after="0"/>
        <w:jc w:val="both"/>
        <w:rPr>
          <w:rFonts w:ascii="Cambria" w:hAnsi="Cambria" w:cs="Cambria"/>
          <w:lang w:val="pl-PL"/>
        </w:rPr>
      </w:pPr>
      <w:r>
        <w:rPr>
          <w:rFonts w:ascii="Cambria" w:hAnsi="Cambria" w:cs="Cambria"/>
          <w:lang w:val="pl-PL"/>
        </w:rPr>
        <w:t xml:space="preserve">System monitorowania i ewaluacji Projektu </w:t>
      </w:r>
      <w:r w:rsidRPr="00A77674">
        <w:rPr>
          <w:rFonts w:ascii="Cambria" w:hAnsi="Cambria" w:cs="Cambria"/>
          <w:lang w:val="pl-PL"/>
        </w:rPr>
        <w:t xml:space="preserve">dotyczyć będzie </w:t>
      </w:r>
      <w:r>
        <w:rPr>
          <w:rFonts w:ascii="Cambria" w:hAnsi="Cambria" w:cs="Cambria"/>
          <w:lang w:val="pl-PL"/>
        </w:rPr>
        <w:t>głównie</w:t>
      </w:r>
      <w:r w:rsidRPr="00A77674">
        <w:rPr>
          <w:rFonts w:ascii="Cambria" w:hAnsi="Cambria" w:cs="Cambria"/>
          <w:lang w:val="pl-PL"/>
        </w:rPr>
        <w:t xml:space="preserve"> tych elementów projektu, które zmieniają się w czasie pod względem wielkości, a zatem przede wszystkim osiąganych wskaźników produktu, ponoszonych wydatków, a także wykonania rzeczowego</w:t>
      </w:r>
      <w:r>
        <w:rPr>
          <w:rFonts w:ascii="Cambria" w:hAnsi="Cambria" w:cs="Cambria"/>
          <w:lang w:val="pl-PL"/>
        </w:rPr>
        <w:t>.</w:t>
      </w:r>
    </w:p>
    <w:p w:rsidR="00DE2464" w:rsidRPr="00E05377" w:rsidRDefault="00DE2464" w:rsidP="0048119F">
      <w:pPr>
        <w:jc w:val="both"/>
        <w:rPr>
          <w:rFonts w:ascii="Cambria" w:hAnsi="Cambria" w:cs="Cambria"/>
          <w:lang w:val="pl-PL"/>
        </w:rPr>
      </w:pPr>
      <w:r w:rsidRPr="00E05377">
        <w:rPr>
          <w:rFonts w:ascii="Cambria" w:hAnsi="Cambria" w:cs="Cambria"/>
          <w:lang w:val="pl-PL"/>
        </w:rPr>
        <w:t>Za zarządzanie ryzykiem w projekcie jest odpowiedzialny Kierownik Projektu, który pełni nadzór nad realizacją całego Projektu, harmonogramu prac, nakładów finansowych, terminów odbioru częściowego i końcowego, bieżące monitorowanie postępu prac i powstających czynników zagrożenia</w:t>
      </w:r>
      <w:r>
        <w:rPr>
          <w:rFonts w:ascii="Cambria" w:hAnsi="Cambria" w:cs="Cambria"/>
          <w:lang w:val="pl-PL"/>
        </w:rPr>
        <w:t xml:space="preserve">. Zidentyfikowano następujące rodzaje </w:t>
      </w:r>
      <w:proofErr w:type="spellStart"/>
      <w:r>
        <w:rPr>
          <w:rFonts w:ascii="Cambria" w:hAnsi="Cambria" w:cs="Cambria"/>
          <w:lang w:val="pl-PL"/>
        </w:rPr>
        <w:t>ryzyk</w:t>
      </w:r>
      <w:proofErr w:type="spellEnd"/>
      <w:r>
        <w:rPr>
          <w:rFonts w:ascii="Cambria" w:hAnsi="Cambria" w:cs="Cambria"/>
          <w:lang w:val="pl-PL"/>
        </w:rPr>
        <w:t xml:space="preserve"> mogących wystąpić w czasie realizacji projektu: strategiczne, ekonomiczne, finansowe, rynkowe, prawne, techniczne, organizacyjne. Wśród planowanych działań zaradczych wyróżniono m.in.: wprowadzenie dyscypliny zarządzania projektem, bieżący monitoring postępu prac i ponoszonych kosztów, możliwość modyfikacji projektu, realokacji środków.</w:t>
      </w:r>
    </w:p>
    <w:p w:rsidR="00DE2464" w:rsidRDefault="00DE2464" w:rsidP="00756224">
      <w:pPr>
        <w:jc w:val="both"/>
        <w:rPr>
          <w:rFonts w:ascii="Cambria" w:hAnsi="Cambria" w:cs="Cambria"/>
          <w:lang w:val="pl-PL"/>
        </w:rPr>
      </w:pPr>
      <w:r>
        <w:rPr>
          <w:rFonts w:ascii="Cambria" w:hAnsi="Cambria" w:cs="Cambria"/>
          <w:lang w:val="pl-PL"/>
        </w:rPr>
        <w:t>Projekt b</w:t>
      </w:r>
      <w:r w:rsidRPr="00A77674">
        <w:rPr>
          <w:rFonts w:ascii="Cambria" w:hAnsi="Cambria" w:cs="Cambria"/>
          <w:lang w:val="pl-PL"/>
        </w:rPr>
        <w:t>ędzie realizowany w partnerstwie jednostek samorządowych różnego typu oraz jednostek reprezentujących różne sektory</w:t>
      </w:r>
      <w:r>
        <w:rPr>
          <w:rFonts w:ascii="Cambria" w:hAnsi="Cambria" w:cs="Cambria"/>
          <w:lang w:val="pl-PL"/>
        </w:rPr>
        <w:t xml:space="preserve">: gospodarczy, społeczny, naukowy. Członkowie partnerstwa posiadają zdolność instytucjonalną i organizacyjną do realizacji projektu. </w:t>
      </w:r>
      <w:r w:rsidRPr="00A77674">
        <w:rPr>
          <w:rFonts w:ascii="Cambria" w:hAnsi="Cambria" w:cs="Cambria"/>
          <w:lang w:val="pl-PL"/>
        </w:rPr>
        <w:t>Liderem projektu będzie Stowarzyszenie Metropolia Poznań.</w:t>
      </w:r>
      <w:r>
        <w:rPr>
          <w:rFonts w:ascii="Cambria" w:hAnsi="Cambria" w:cs="Cambria"/>
          <w:lang w:val="pl-PL"/>
        </w:rPr>
        <w:t xml:space="preserve"> Partnerami Projektu będą:</w:t>
      </w:r>
    </w:p>
    <w:p w:rsidR="00DE2464" w:rsidRPr="00A77674" w:rsidRDefault="00DE2464" w:rsidP="00CE0465">
      <w:pPr>
        <w:numPr>
          <w:ilvl w:val="3"/>
          <w:numId w:val="3"/>
        </w:numPr>
        <w:tabs>
          <w:tab w:val="clear" w:pos="2880"/>
        </w:tabs>
        <w:spacing w:after="0"/>
        <w:ind w:left="567" w:hanging="283"/>
        <w:jc w:val="both"/>
        <w:rPr>
          <w:rFonts w:ascii="Cambria" w:hAnsi="Cambria" w:cs="Cambria"/>
          <w:lang w:val="pl-PL"/>
        </w:rPr>
      </w:pPr>
      <w:r>
        <w:rPr>
          <w:rFonts w:ascii="Cambria" w:hAnsi="Cambria" w:cs="Cambria"/>
          <w:lang w:val="pl-PL"/>
        </w:rPr>
        <w:t>Województwo</w:t>
      </w:r>
      <w:r w:rsidRPr="00A77674">
        <w:rPr>
          <w:rFonts w:ascii="Cambria" w:hAnsi="Cambria" w:cs="Cambria"/>
          <w:lang w:val="pl-PL"/>
        </w:rPr>
        <w:t xml:space="preserve"> Wielkopolskie,</w:t>
      </w:r>
    </w:p>
    <w:p w:rsidR="00DE2464" w:rsidRDefault="00DE2464" w:rsidP="00CE0465">
      <w:pPr>
        <w:numPr>
          <w:ilvl w:val="3"/>
          <w:numId w:val="3"/>
        </w:numPr>
        <w:tabs>
          <w:tab w:val="clear" w:pos="2880"/>
        </w:tabs>
        <w:spacing w:after="0"/>
        <w:ind w:left="567" w:hanging="283"/>
        <w:jc w:val="both"/>
        <w:rPr>
          <w:rFonts w:ascii="Cambria" w:hAnsi="Cambria" w:cs="Cambria"/>
          <w:lang w:val="pl-PL"/>
        </w:rPr>
      </w:pPr>
      <w:r w:rsidRPr="00A77674">
        <w:rPr>
          <w:rFonts w:ascii="Cambria" w:hAnsi="Cambria" w:cs="Cambria"/>
          <w:lang w:val="pl-PL"/>
        </w:rPr>
        <w:t>PKP Polskie Linie Kolejowe S.A.</w:t>
      </w:r>
      <w:r>
        <w:rPr>
          <w:rFonts w:ascii="Cambria" w:hAnsi="Cambria" w:cs="Cambria"/>
          <w:lang w:val="pl-PL"/>
        </w:rPr>
        <w:t>,</w:t>
      </w:r>
    </w:p>
    <w:p w:rsidR="00DE2464" w:rsidRPr="00A77674" w:rsidRDefault="00DE2464" w:rsidP="00CE0465">
      <w:pPr>
        <w:numPr>
          <w:ilvl w:val="3"/>
          <w:numId w:val="3"/>
        </w:numPr>
        <w:tabs>
          <w:tab w:val="clear" w:pos="2880"/>
        </w:tabs>
        <w:spacing w:after="0"/>
        <w:ind w:left="567" w:hanging="283"/>
        <w:jc w:val="both"/>
        <w:rPr>
          <w:rFonts w:ascii="Cambria" w:hAnsi="Cambria" w:cs="Cambria"/>
          <w:lang w:val="pl-PL"/>
        </w:rPr>
      </w:pPr>
      <w:r>
        <w:rPr>
          <w:rFonts w:ascii="Cambria" w:hAnsi="Cambria" w:cs="Cambria"/>
          <w:lang w:val="pl-PL"/>
        </w:rPr>
        <w:lastRenderedPageBreak/>
        <w:t>Koleje Wielkopolskie Sp. z o.o.,</w:t>
      </w:r>
    </w:p>
    <w:p w:rsidR="00DE2464" w:rsidRPr="00116883" w:rsidRDefault="00DE2464" w:rsidP="00CE0465">
      <w:pPr>
        <w:numPr>
          <w:ilvl w:val="3"/>
          <w:numId w:val="3"/>
        </w:numPr>
        <w:tabs>
          <w:tab w:val="clear" w:pos="2880"/>
        </w:tabs>
        <w:spacing w:after="0"/>
        <w:ind w:left="567" w:hanging="283"/>
        <w:jc w:val="both"/>
        <w:rPr>
          <w:rFonts w:ascii="Cambria" w:hAnsi="Cambria" w:cs="Cambria"/>
          <w:lang w:val="pl-PL"/>
        </w:rPr>
      </w:pPr>
      <w:r w:rsidRPr="00116883">
        <w:rPr>
          <w:rFonts w:ascii="Cambria" w:hAnsi="Cambria" w:cs="Cambria"/>
          <w:lang w:val="pl-PL"/>
        </w:rPr>
        <w:t>20 jednostek samorządu terytorialnego - członków Stowarzyszenia Metropolia Poznań</w:t>
      </w:r>
    </w:p>
    <w:p w:rsidR="00DE2464" w:rsidRPr="00FC4B52" w:rsidRDefault="00DE2464" w:rsidP="00CE0465">
      <w:pPr>
        <w:numPr>
          <w:ilvl w:val="3"/>
          <w:numId w:val="3"/>
        </w:numPr>
        <w:tabs>
          <w:tab w:val="clear" w:pos="2880"/>
        </w:tabs>
        <w:spacing w:after="0"/>
        <w:ind w:left="567" w:hanging="283"/>
        <w:jc w:val="both"/>
        <w:rPr>
          <w:rFonts w:ascii="Cambria" w:hAnsi="Cambria" w:cs="Cambria"/>
          <w:lang w:val="pl-PL"/>
        </w:rPr>
      </w:pPr>
      <w:r w:rsidRPr="00A77674">
        <w:rPr>
          <w:rFonts w:ascii="Cambria" w:hAnsi="Cambria" w:cs="Cambria"/>
          <w:lang w:val="pl-PL"/>
        </w:rPr>
        <w:t>3 gminy (Czempiń, Czerwonak, Środa Wielkopolska), które nie są członkami Stowarzyszenia, ale których położenie uzasadnia włączenie ich do Projektu,</w:t>
      </w:r>
    </w:p>
    <w:p w:rsidR="00DE2464" w:rsidRPr="00A77674" w:rsidRDefault="00DE2464" w:rsidP="00CE0465">
      <w:pPr>
        <w:numPr>
          <w:ilvl w:val="3"/>
          <w:numId w:val="3"/>
        </w:numPr>
        <w:tabs>
          <w:tab w:val="clear" w:pos="2880"/>
        </w:tabs>
        <w:spacing w:after="0"/>
        <w:ind w:left="567" w:hanging="283"/>
        <w:jc w:val="both"/>
        <w:rPr>
          <w:rFonts w:ascii="Cambria" w:hAnsi="Cambria" w:cs="Cambria"/>
          <w:lang w:val="pl-PL"/>
        </w:rPr>
      </w:pPr>
      <w:r w:rsidRPr="00A77674">
        <w:rPr>
          <w:rFonts w:ascii="Cambria" w:hAnsi="Cambria" w:cs="Cambria"/>
          <w:lang w:val="pl-PL"/>
        </w:rPr>
        <w:t>Towarzystwo Urbanistów Polskich oddział w Poznaniu</w:t>
      </w:r>
      <w:r>
        <w:rPr>
          <w:rFonts w:ascii="Cambria" w:hAnsi="Cambria" w:cs="Cambria"/>
          <w:lang w:val="pl-PL"/>
        </w:rPr>
        <w:t xml:space="preserve"> (TUP),</w:t>
      </w:r>
    </w:p>
    <w:p w:rsidR="00DE2464" w:rsidRPr="00A77674" w:rsidRDefault="00DE2464" w:rsidP="00CE0465">
      <w:pPr>
        <w:numPr>
          <w:ilvl w:val="3"/>
          <w:numId w:val="3"/>
        </w:numPr>
        <w:tabs>
          <w:tab w:val="clear" w:pos="2880"/>
        </w:tabs>
        <w:spacing w:after="0"/>
        <w:ind w:left="567" w:hanging="283"/>
        <w:jc w:val="both"/>
        <w:rPr>
          <w:rFonts w:ascii="Cambria" w:hAnsi="Cambria" w:cs="Cambria"/>
          <w:lang w:val="pl-PL"/>
        </w:rPr>
      </w:pPr>
      <w:r w:rsidRPr="00A77674">
        <w:rPr>
          <w:rFonts w:ascii="Cambria" w:hAnsi="Cambria" w:cs="Cambria"/>
          <w:lang w:val="pl-PL"/>
        </w:rPr>
        <w:t>Stowarzyszenie Inżynierów i Techników Komunikacji RP</w:t>
      </w:r>
      <w:r>
        <w:rPr>
          <w:rFonts w:ascii="Cambria" w:hAnsi="Cambria" w:cs="Cambria"/>
          <w:lang w:val="pl-PL"/>
        </w:rPr>
        <w:t xml:space="preserve"> (SITK RP),</w:t>
      </w:r>
    </w:p>
    <w:p w:rsidR="00DE2464" w:rsidRPr="00A77674" w:rsidRDefault="00DE2464" w:rsidP="00CE0465">
      <w:pPr>
        <w:numPr>
          <w:ilvl w:val="3"/>
          <w:numId w:val="3"/>
        </w:numPr>
        <w:tabs>
          <w:tab w:val="clear" w:pos="2880"/>
        </w:tabs>
        <w:spacing w:after="0"/>
        <w:ind w:left="567" w:hanging="283"/>
        <w:jc w:val="both"/>
        <w:rPr>
          <w:rFonts w:ascii="Cambria" w:hAnsi="Cambria" w:cs="Cambria"/>
          <w:lang w:val="pl-PL"/>
        </w:rPr>
      </w:pPr>
      <w:r w:rsidRPr="00A77674">
        <w:rPr>
          <w:rFonts w:ascii="Cambria" w:hAnsi="Cambria" w:cs="Cambria"/>
          <w:lang w:val="pl-PL"/>
        </w:rPr>
        <w:t>Centrum Badań Metropolitalnych</w:t>
      </w:r>
      <w:r>
        <w:rPr>
          <w:rFonts w:ascii="Cambria" w:hAnsi="Cambria" w:cs="Cambria"/>
          <w:lang w:val="pl-PL"/>
        </w:rPr>
        <w:t xml:space="preserve"> Uniwersytetu im. Adama Mickiewicza</w:t>
      </w:r>
      <w:r w:rsidRPr="00A77674">
        <w:rPr>
          <w:rFonts w:ascii="Cambria" w:hAnsi="Cambria" w:cs="Cambria"/>
          <w:lang w:val="pl-PL"/>
        </w:rPr>
        <w:t xml:space="preserve"> (CBM)</w:t>
      </w:r>
      <w:r>
        <w:rPr>
          <w:rFonts w:ascii="Cambria" w:hAnsi="Cambria" w:cs="Cambria"/>
          <w:lang w:val="pl-PL"/>
        </w:rPr>
        <w:t>,</w:t>
      </w:r>
    </w:p>
    <w:p w:rsidR="00DE2464" w:rsidRDefault="00DE2464" w:rsidP="00CE0465">
      <w:pPr>
        <w:numPr>
          <w:ilvl w:val="3"/>
          <w:numId w:val="3"/>
        </w:numPr>
        <w:tabs>
          <w:tab w:val="clear" w:pos="2880"/>
        </w:tabs>
        <w:spacing w:after="0"/>
        <w:ind w:left="567" w:hanging="283"/>
        <w:jc w:val="both"/>
        <w:rPr>
          <w:rFonts w:ascii="Cambria" w:hAnsi="Cambria" w:cs="Cambria"/>
          <w:lang w:val="pl-PL"/>
        </w:rPr>
      </w:pPr>
      <w:r w:rsidRPr="00A77674">
        <w:rPr>
          <w:rFonts w:ascii="Cambria" w:hAnsi="Cambria" w:cs="Cambria"/>
          <w:lang w:val="pl-PL"/>
        </w:rPr>
        <w:t>Stowarzyszenie Sołtysów Województwa Wielkopolskiego (SSWW)</w:t>
      </w:r>
      <w:r>
        <w:rPr>
          <w:rFonts w:ascii="Cambria" w:hAnsi="Cambria" w:cs="Cambria"/>
          <w:lang w:val="pl-PL"/>
        </w:rPr>
        <w:t>,</w:t>
      </w:r>
    </w:p>
    <w:p w:rsidR="00DE2464" w:rsidRPr="00A77674" w:rsidRDefault="00DE2464" w:rsidP="00CE0465">
      <w:pPr>
        <w:numPr>
          <w:ilvl w:val="3"/>
          <w:numId w:val="3"/>
        </w:numPr>
        <w:tabs>
          <w:tab w:val="clear" w:pos="2880"/>
        </w:tabs>
        <w:spacing w:after="0"/>
        <w:ind w:left="567" w:hanging="283"/>
        <w:jc w:val="both"/>
        <w:rPr>
          <w:rFonts w:ascii="Cambria" w:hAnsi="Cambria" w:cs="Cambria"/>
          <w:lang w:val="pl-PL"/>
        </w:rPr>
      </w:pPr>
      <w:r>
        <w:rPr>
          <w:rFonts w:ascii="Cambria" w:hAnsi="Cambria" w:cs="Cambria"/>
          <w:lang w:val="pl-PL"/>
        </w:rPr>
        <w:t>Stowarzyszenie MY – Poznaniacy.</w:t>
      </w:r>
    </w:p>
    <w:p w:rsidR="00DE2464" w:rsidRPr="00A77674" w:rsidRDefault="00DE2464" w:rsidP="00116883">
      <w:pPr>
        <w:spacing w:after="0"/>
        <w:jc w:val="both"/>
        <w:rPr>
          <w:rFonts w:ascii="Cambria" w:hAnsi="Cambria" w:cs="Cambria"/>
          <w:lang w:val="pl-PL"/>
        </w:rPr>
      </w:pPr>
      <w:r w:rsidRPr="00116883">
        <w:rPr>
          <w:rFonts w:ascii="Cambria" w:hAnsi="Cambria" w:cs="Cambria"/>
          <w:lang w:val="pl-PL"/>
        </w:rPr>
        <w:t>Wszyscy partnerzy</w:t>
      </w:r>
      <w:r>
        <w:rPr>
          <w:rFonts w:ascii="Cambria" w:hAnsi="Cambria" w:cs="Cambria"/>
          <w:lang w:val="pl-PL"/>
        </w:rPr>
        <w:t xml:space="preserve"> będą współodpowiedzialni za działania i cele projektu poprzez uczestnictwo w trójpoziomowej strukturze organizacyjnej zarządzania projektem. </w:t>
      </w:r>
      <w:r w:rsidRPr="00A77674">
        <w:rPr>
          <w:rFonts w:ascii="Cambria" w:hAnsi="Cambria" w:cs="Cambria"/>
          <w:lang w:val="pl-PL"/>
        </w:rPr>
        <w:t>Poziomy te stanowią: Komitet Sterujący, Kierownik Projektu oraz cztery Zespoły Robocze (specjalistyczne).</w:t>
      </w:r>
    </w:p>
    <w:p w:rsidR="00DE2464" w:rsidRPr="00116883" w:rsidRDefault="00DE2464" w:rsidP="00116883">
      <w:pPr>
        <w:spacing w:after="0"/>
        <w:jc w:val="both"/>
        <w:rPr>
          <w:rFonts w:ascii="Cambria" w:hAnsi="Cambria" w:cs="Cambria"/>
          <w:lang w:val="pl-PL"/>
        </w:rPr>
      </w:pPr>
      <w:r w:rsidRPr="00A77674">
        <w:rPr>
          <w:rFonts w:ascii="Cambria" w:hAnsi="Cambria" w:cs="Cambria"/>
          <w:lang w:val="pl-PL"/>
        </w:rPr>
        <w:t>Kluczową rolę w Zespole Zarządzania Projektem odgrywa Kierownik Projektu oraz członkowie Komitetu Sterującego.</w:t>
      </w:r>
      <w:r>
        <w:rPr>
          <w:rFonts w:ascii="Cambria" w:hAnsi="Cambria" w:cs="Cambria"/>
          <w:lang w:val="pl-PL"/>
        </w:rPr>
        <w:t xml:space="preserve"> W siedzibie lidera projektu zostanie zorganizowane Biuro Projektu, którego zadaniem </w:t>
      </w:r>
      <w:r w:rsidRPr="00A77674">
        <w:rPr>
          <w:rFonts w:ascii="Cambria" w:hAnsi="Cambria" w:cs="Cambria"/>
          <w:lang w:val="pl-PL"/>
        </w:rPr>
        <w:t>będzie adminis</w:t>
      </w:r>
      <w:r>
        <w:rPr>
          <w:rFonts w:ascii="Cambria" w:hAnsi="Cambria" w:cs="Cambria"/>
          <w:lang w:val="pl-PL"/>
        </w:rPr>
        <w:t>tracyjne wsparcie działalności Kierownika P</w:t>
      </w:r>
      <w:r w:rsidRPr="00A77674">
        <w:rPr>
          <w:rFonts w:ascii="Cambria" w:hAnsi="Cambria" w:cs="Cambria"/>
          <w:lang w:val="pl-PL"/>
        </w:rPr>
        <w:t>rojektu oraz zespołów specjalistycznych</w:t>
      </w:r>
      <w:r>
        <w:rPr>
          <w:rFonts w:ascii="Cambria" w:hAnsi="Cambria" w:cs="Cambria"/>
          <w:lang w:val="pl-PL"/>
        </w:rPr>
        <w:t xml:space="preserve">. </w:t>
      </w:r>
      <w:r w:rsidRPr="00116883">
        <w:rPr>
          <w:rFonts w:ascii="Cambria" w:hAnsi="Cambria" w:cs="Cambria"/>
          <w:lang w:val="pl-PL"/>
        </w:rPr>
        <w:t>Dodatkowo w projekcie zostanie powołana Rada projektu- organ doradczy dla Komitetu Sterującego</w:t>
      </w:r>
      <w:r>
        <w:rPr>
          <w:rFonts w:ascii="Cambria" w:hAnsi="Cambria" w:cs="Cambria"/>
          <w:lang w:val="pl-PL"/>
        </w:rPr>
        <w:t>.</w:t>
      </w:r>
    </w:p>
    <w:p w:rsidR="00DE2464" w:rsidRDefault="00DE2464" w:rsidP="00756224">
      <w:pPr>
        <w:jc w:val="both"/>
        <w:rPr>
          <w:rFonts w:ascii="Cambria" w:hAnsi="Cambria" w:cs="Cambria"/>
          <w:lang w:val="pl-PL"/>
        </w:rPr>
      </w:pPr>
      <w:r>
        <w:rPr>
          <w:rFonts w:ascii="Cambria" w:hAnsi="Cambria" w:cs="Cambria"/>
          <w:lang w:val="pl-PL"/>
        </w:rPr>
        <w:t xml:space="preserve">Produkty projektu będą stanowić podstawę do ubiegania się o dofinansowanie budowy Poznańskiej Kolei Metropolitalnej. Planowane na lata 2014-2020 działania będą się wiązać się </w:t>
      </w:r>
      <w:r w:rsidR="002F1118">
        <w:rPr>
          <w:rFonts w:ascii="Cambria" w:hAnsi="Cambria" w:cs="Cambria"/>
          <w:lang w:val="pl-PL"/>
        </w:rPr>
        <w:br/>
      </w:r>
      <w:r>
        <w:rPr>
          <w:rFonts w:ascii="Cambria" w:hAnsi="Cambria" w:cs="Cambria"/>
          <w:lang w:val="pl-PL"/>
        </w:rPr>
        <w:t>z długookresowym funkcjonowaniem partnerstwa.</w:t>
      </w:r>
    </w:p>
    <w:p w:rsidR="00DE2464" w:rsidRPr="00A77674" w:rsidRDefault="00DE2464" w:rsidP="007834E0">
      <w:pPr>
        <w:spacing w:after="0"/>
        <w:jc w:val="both"/>
        <w:rPr>
          <w:rFonts w:ascii="Cambria" w:hAnsi="Cambria" w:cs="Cambria"/>
          <w:lang w:val="pl-PL"/>
        </w:rPr>
      </w:pPr>
      <w:r>
        <w:rPr>
          <w:rFonts w:ascii="Cambria" w:hAnsi="Cambria" w:cs="Cambria"/>
          <w:lang w:val="pl-PL"/>
        </w:rPr>
        <w:t xml:space="preserve">Istotnym elementem projektu jest partycypacja społeczna. </w:t>
      </w:r>
      <w:r w:rsidRPr="00A77674">
        <w:rPr>
          <w:rFonts w:ascii="Cambria" w:hAnsi="Cambria" w:cs="Cambria"/>
          <w:lang w:val="pl-PL"/>
        </w:rPr>
        <w:t>W projekcie założono wykorzystanie następujących instrumentów i narzędzi partycypacji, informacji i komunikacji:</w:t>
      </w:r>
    </w:p>
    <w:p w:rsidR="00DE2464" w:rsidRPr="00A77674" w:rsidRDefault="00DE2464" w:rsidP="00CE0465">
      <w:pPr>
        <w:pStyle w:val="Akapitzlist"/>
        <w:numPr>
          <w:ilvl w:val="0"/>
          <w:numId w:val="31"/>
        </w:numPr>
        <w:spacing w:after="0"/>
        <w:jc w:val="both"/>
        <w:rPr>
          <w:rFonts w:ascii="Cambria" w:hAnsi="Cambria" w:cs="Cambria"/>
          <w:lang w:val="pl-PL"/>
        </w:rPr>
      </w:pPr>
      <w:r>
        <w:rPr>
          <w:rFonts w:ascii="Cambria" w:hAnsi="Cambria" w:cs="Cambria"/>
          <w:lang w:val="pl-PL"/>
        </w:rPr>
        <w:t xml:space="preserve">konferencje i </w:t>
      </w:r>
      <w:r w:rsidRPr="00D4074A">
        <w:rPr>
          <w:rFonts w:ascii="Cambria" w:hAnsi="Cambria" w:cs="Cambria"/>
          <w:lang w:val="pl-PL"/>
        </w:rPr>
        <w:t>warsztaty</w:t>
      </w:r>
      <w:r>
        <w:rPr>
          <w:rFonts w:ascii="Cambria" w:hAnsi="Cambria" w:cs="Cambria"/>
          <w:lang w:val="pl-PL"/>
        </w:rPr>
        <w:t>, a</w:t>
      </w:r>
      <w:r w:rsidRPr="00A77674">
        <w:rPr>
          <w:rFonts w:ascii="Cambria" w:hAnsi="Cambria" w:cs="Cambria"/>
          <w:lang w:val="pl-PL"/>
        </w:rPr>
        <w:t>nkiety/ kwestionariusze dystrybuowane podczas warsztatów</w:t>
      </w:r>
    </w:p>
    <w:p w:rsidR="00DE2464" w:rsidRPr="00A77674" w:rsidRDefault="00DE2464" w:rsidP="00CE0465">
      <w:pPr>
        <w:pStyle w:val="Akapitzlist"/>
        <w:numPr>
          <w:ilvl w:val="0"/>
          <w:numId w:val="31"/>
        </w:numPr>
        <w:spacing w:after="0"/>
        <w:jc w:val="both"/>
        <w:rPr>
          <w:rFonts w:ascii="Cambria" w:hAnsi="Cambria" w:cs="Cambria"/>
          <w:lang w:val="pl-PL"/>
        </w:rPr>
      </w:pPr>
      <w:r>
        <w:rPr>
          <w:rFonts w:ascii="Cambria" w:hAnsi="Cambria" w:cs="Cambria"/>
          <w:lang w:val="pl-PL"/>
        </w:rPr>
        <w:t>strona internetowa nt. Projektu, k</w:t>
      </w:r>
      <w:r w:rsidRPr="00A77674">
        <w:rPr>
          <w:rFonts w:ascii="Cambria" w:hAnsi="Cambria" w:cs="Cambria"/>
          <w:lang w:val="pl-PL"/>
        </w:rPr>
        <w:t>onsultacje elektroniczne (skrzynka mailowa Projektu</w:t>
      </w:r>
      <w:r>
        <w:rPr>
          <w:rFonts w:ascii="Cambria" w:hAnsi="Cambria" w:cs="Cambria"/>
          <w:lang w:val="pl-PL"/>
        </w:rPr>
        <w:t>, forum</w:t>
      </w:r>
      <w:r w:rsidRPr="00A77674">
        <w:rPr>
          <w:rFonts w:ascii="Cambria" w:hAnsi="Cambria" w:cs="Cambria"/>
          <w:lang w:val="pl-PL"/>
        </w:rPr>
        <w:t>)</w:t>
      </w:r>
    </w:p>
    <w:p w:rsidR="00DE2464" w:rsidRDefault="00DE2464" w:rsidP="00CE0465">
      <w:pPr>
        <w:pStyle w:val="Akapitzlist"/>
        <w:numPr>
          <w:ilvl w:val="0"/>
          <w:numId w:val="31"/>
        </w:numPr>
        <w:spacing w:after="0"/>
        <w:jc w:val="both"/>
        <w:rPr>
          <w:rFonts w:ascii="Cambria" w:hAnsi="Cambria" w:cs="Cambria"/>
          <w:lang w:val="pl-PL"/>
        </w:rPr>
      </w:pPr>
      <w:r>
        <w:rPr>
          <w:rFonts w:ascii="Cambria" w:hAnsi="Cambria" w:cs="Cambria"/>
          <w:lang w:val="pl-PL"/>
        </w:rPr>
        <w:t>promocja w mediach (informacje, artykuły w prasie lokalnej, regionalnej)</w:t>
      </w:r>
    </w:p>
    <w:p w:rsidR="00DE2464" w:rsidRPr="00A77674" w:rsidRDefault="00DE2464" w:rsidP="00CE0465">
      <w:pPr>
        <w:pStyle w:val="Akapitzlist"/>
        <w:numPr>
          <w:ilvl w:val="0"/>
          <w:numId w:val="31"/>
        </w:numPr>
        <w:spacing w:after="0"/>
        <w:jc w:val="both"/>
        <w:rPr>
          <w:rFonts w:ascii="Cambria" w:hAnsi="Cambria" w:cs="Cambria"/>
          <w:lang w:val="pl-PL"/>
        </w:rPr>
      </w:pPr>
      <w:r>
        <w:rPr>
          <w:rFonts w:ascii="Cambria" w:hAnsi="Cambria" w:cs="Cambria"/>
          <w:lang w:val="pl-PL"/>
        </w:rPr>
        <w:t>wydanie publikacji w formie zeszytów Biblioteki Aglomeracji Poznańskiej</w:t>
      </w:r>
    </w:p>
    <w:p w:rsidR="00DE2464" w:rsidRPr="00A77674" w:rsidRDefault="00DE2464" w:rsidP="00756224">
      <w:pPr>
        <w:jc w:val="both"/>
        <w:rPr>
          <w:rFonts w:ascii="Cambria" w:hAnsi="Cambria" w:cs="Cambria"/>
          <w:lang w:val="pl-PL"/>
        </w:rPr>
      </w:pPr>
      <w:r>
        <w:rPr>
          <w:rFonts w:ascii="Cambria" w:hAnsi="Cambria" w:cs="Cambria"/>
          <w:lang w:val="pl-PL"/>
        </w:rPr>
        <w:t xml:space="preserve">Podstawowym narzędziem partycypacji społecznej będą warsztaty, w których uczestniczyć będą Lokalne Grupy Wsparcia, powołane przy </w:t>
      </w:r>
      <w:r w:rsidRPr="00A77674">
        <w:rPr>
          <w:rFonts w:ascii="Cambria" w:hAnsi="Cambria" w:cs="Cambria"/>
          <w:lang w:val="pl-PL"/>
        </w:rPr>
        <w:t>zaangażowaniu Rad Sołeckich i organizacji obywatelskich (NGO)</w:t>
      </w:r>
      <w:r>
        <w:rPr>
          <w:rFonts w:ascii="Cambria" w:hAnsi="Cambria" w:cs="Cambria"/>
          <w:lang w:val="pl-PL"/>
        </w:rPr>
        <w:t xml:space="preserve"> wśród mieszkańców </w:t>
      </w:r>
      <w:r w:rsidRPr="00A77674">
        <w:rPr>
          <w:rFonts w:ascii="Cambria" w:hAnsi="Cambria" w:cs="Cambria"/>
          <w:lang w:val="pl-PL"/>
        </w:rPr>
        <w:t>terenów sąsiadujących z obiektami kolejowymi</w:t>
      </w:r>
      <w:r>
        <w:rPr>
          <w:rFonts w:ascii="Cambria" w:hAnsi="Cambria" w:cs="Cambria"/>
          <w:lang w:val="pl-PL"/>
        </w:rPr>
        <w:t xml:space="preserve">. </w:t>
      </w:r>
      <w:r w:rsidRPr="005D1A07">
        <w:rPr>
          <w:rFonts w:ascii="Cambria" w:hAnsi="Cambria" w:cs="Cambria"/>
          <w:lang w:val="pl-PL"/>
        </w:rPr>
        <w:t>Zaplanowano przeprowadzenie 10 warsztatów powiązanych obszarowo z liniami objętymi projektem</w:t>
      </w:r>
      <w:r>
        <w:rPr>
          <w:rFonts w:ascii="Cambria" w:hAnsi="Cambria" w:cs="Cambria"/>
          <w:lang w:val="pl-PL"/>
        </w:rPr>
        <w:t xml:space="preserve">. </w:t>
      </w:r>
      <w:r w:rsidRPr="00A77674">
        <w:rPr>
          <w:rFonts w:ascii="Cambria" w:hAnsi="Cambria" w:cs="Cambria"/>
          <w:lang w:val="pl-PL"/>
        </w:rPr>
        <w:t>Wnioski i uwagi z przeprowadzonych warsztatów</w:t>
      </w:r>
      <w:r>
        <w:rPr>
          <w:rFonts w:ascii="Cambria" w:hAnsi="Cambria" w:cs="Cambria"/>
          <w:lang w:val="pl-PL"/>
        </w:rPr>
        <w:t xml:space="preserve"> zostaną w formie raportu z</w:t>
      </w:r>
      <w:r w:rsidR="00BB5018">
        <w:rPr>
          <w:rFonts w:ascii="Cambria" w:hAnsi="Cambria" w:cs="Cambria"/>
          <w:lang w:val="pl-PL"/>
        </w:rPr>
        <w:t> </w:t>
      </w:r>
      <w:r>
        <w:rPr>
          <w:rFonts w:ascii="Cambria" w:hAnsi="Cambria" w:cs="Cambria"/>
          <w:lang w:val="pl-PL"/>
        </w:rPr>
        <w:t xml:space="preserve">konsultacji społecznych przedstawione do zaopiniowania Komitetowi Sterującemu, </w:t>
      </w:r>
      <w:r w:rsidR="002F1118">
        <w:rPr>
          <w:rFonts w:ascii="Cambria" w:hAnsi="Cambria" w:cs="Cambria"/>
          <w:lang w:val="pl-PL"/>
        </w:rPr>
        <w:br/>
      </w:r>
      <w:r>
        <w:rPr>
          <w:rFonts w:ascii="Cambria" w:hAnsi="Cambria" w:cs="Cambria"/>
          <w:lang w:val="pl-PL"/>
        </w:rPr>
        <w:t>a następnie w formie zaleceń przekazane Wykonawcom</w:t>
      </w:r>
      <w:r w:rsidRPr="00A77674">
        <w:rPr>
          <w:rFonts w:ascii="Cambria" w:hAnsi="Cambria" w:cs="Cambria"/>
          <w:lang w:val="pl-PL"/>
        </w:rPr>
        <w:t>, którzy będą zobowiązani uwzględnić je przy realizacji poszczególnych działań.</w:t>
      </w:r>
    </w:p>
    <w:p w:rsidR="00DE2464" w:rsidRPr="00A77674" w:rsidRDefault="00DE2464" w:rsidP="00756224">
      <w:pPr>
        <w:spacing w:after="0"/>
        <w:jc w:val="both"/>
        <w:rPr>
          <w:rFonts w:ascii="Cambria" w:hAnsi="Cambria" w:cs="Cambria"/>
          <w:lang w:val="pl-PL"/>
        </w:rPr>
      </w:pPr>
    </w:p>
    <w:p w:rsidR="00DE2464" w:rsidRDefault="00DE2464" w:rsidP="00756224">
      <w:pPr>
        <w:jc w:val="both"/>
        <w:rPr>
          <w:rFonts w:ascii="Cambria" w:hAnsi="Cambria" w:cs="Cambria"/>
          <w:lang w:val="pl-PL"/>
        </w:rPr>
      </w:pPr>
    </w:p>
    <w:p w:rsidR="00DE2464" w:rsidRPr="00A77674" w:rsidRDefault="00DE2464" w:rsidP="00A77674">
      <w:pPr>
        <w:pStyle w:val="Nagwek1"/>
        <w:spacing w:before="360" w:after="240"/>
        <w:rPr>
          <w:rFonts w:cs="Times New Roman"/>
          <w:lang w:val="pl-PL"/>
        </w:rPr>
      </w:pPr>
      <w:bookmarkStart w:id="30" w:name="_Toc331610411"/>
      <w:bookmarkStart w:id="31" w:name="_Toc352859168"/>
      <w:r w:rsidRPr="00A77674">
        <w:rPr>
          <w:rFonts w:cs="Times New Roman"/>
          <w:lang w:val="pl-PL"/>
        </w:rPr>
        <w:t>VI. Załączniki</w:t>
      </w:r>
      <w:bookmarkEnd w:id="30"/>
      <w:bookmarkEnd w:id="31"/>
    </w:p>
    <w:p w:rsidR="00DE2464" w:rsidRPr="0048119F" w:rsidRDefault="00DE2464" w:rsidP="00A77674">
      <w:pPr>
        <w:jc w:val="both"/>
        <w:rPr>
          <w:rFonts w:ascii="Cambria" w:hAnsi="Cambria" w:cs="Cambria"/>
          <w:lang w:val="pl-PL"/>
        </w:rPr>
      </w:pPr>
      <w:r w:rsidRPr="0048119F">
        <w:rPr>
          <w:rFonts w:ascii="Cambria" w:hAnsi="Cambria" w:cs="Cambria"/>
          <w:lang w:val="pl-PL"/>
        </w:rPr>
        <w:t>1.Harmonogram realizacji (całego projektu i poszczególnych działań– załącznik w formacie Excel);</w:t>
      </w:r>
    </w:p>
    <w:p w:rsidR="00DE2464" w:rsidRPr="00A77674" w:rsidRDefault="00DE2464" w:rsidP="00FC071D">
      <w:pPr>
        <w:jc w:val="both"/>
        <w:rPr>
          <w:rFonts w:ascii="Cambria" w:hAnsi="Cambria" w:cs="Cambria"/>
          <w:lang w:val="pl-PL"/>
        </w:rPr>
      </w:pPr>
      <w:r w:rsidRPr="0048119F">
        <w:rPr>
          <w:rFonts w:ascii="Cambria" w:hAnsi="Cambria" w:cs="Cambria"/>
          <w:lang w:val="pl-PL"/>
        </w:rPr>
        <w:t>2. Szczegółowy budżet projektu (załącznik w formacie Excel).</w:t>
      </w:r>
    </w:p>
    <w:sectPr w:rsidR="00DE2464" w:rsidRPr="00A77674" w:rsidSect="00C7099A">
      <w:pgSz w:w="11906" w:h="16838"/>
      <w:pgMar w:top="179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4CF" w:rsidRDefault="008074CF" w:rsidP="00C70713">
      <w:pPr>
        <w:spacing w:after="0" w:line="240" w:lineRule="auto"/>
      </w:pPr>
      <w:r>
        <w:separator/>
      </w:r>
    </w:p>
  </w:endnote>
  <w:endnote w:type="continuationSeparator" w:id="0">
    <w:p w:rsidR="008074CF" w:rsidRDefault="008074CF" w:rsidP="00C70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FD6" w:rsidRDefault="00BB2FD6" w:rsidP="003D27FE">
    <w:pPr>
      <w:pStyle w:val="Stopka"/>
      <w:jc w:val="center"/>
    </w:pPr>
    <w:r>
      <w:fldChar w:fldCharType="begin"/>
    </w:r>
    <w:r>
      <w:instrText xml:space="preserve"> PAGE   \* MERGEFORMAT </w:instrText>
    </w:r>
    <w:r>
      <w:fldChar w:fldCharType="separate"/>
    </w:r>
    <w:r w:rsidR="000343EE">
      <w:rPr>
        <w:noProof/>
      </w:rPr>
      <w:t>12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FD6" w:rsidRDefault="00BB2FD6" w:rsidP="003D27FE">
    <w:pPr>
      <w:pStyle w:val="Stopka"/>
      <w:jc w:val="center"/>
    </w:pPr>
    <w:r>
      <w:fldChar w:fldCharType="begin"/>
    </w:r>
    <w:r>
      <w:instrText xml:space="preserve"> PAGE   \* MERGEFORMAT </w:instrText>
    </w:r>
    <w:r>
      <w:fldChar w:fldCharType="separate"/>
    </w:r>
    <w:r w:rsidR="000343EE">
      <w:rPr>
        <w:noProof/>
      </w:rPr>
      <w:t>32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FD6" w:rsidRDefault="00BB2FD6" w:rsidP="00BD437A">
    <w:pPr>
      <w:pStyle w:val="Stopka"/>
      <w:jc w:val="center"/>
    </w:pPr>
    <w:r>
      <w:fldChar w:fldCharType="begin"/>
    </w:r>
    <w:r>
      <w:instrText xml:space="preserve"> PAGE   \* MERGEFORMAT </w:instrText>
    </w:r>
    <w:r>
      <w:fldChar w:fldCharType="separate"/>
    </w:r>
    <w:r w:rsidR="000343EE">
      <w:rPr>
        <w:noProof/>
      </w:rPr>
      <w:t>37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4CF" w:rsidRDefault="008074CF" w:rsidP="00C70713">
      <w:pPr>
        <w:spacing w:after="0" w:line="240" w:lineRule="auto"/>
      </w:pPr>
      <w:r>
        <w:separator/>
      </w:r>
    </w:p>
  </w:footnote>
  <w:footnote w:type="continuationSeparator" w:id="0">
    <w:p w:rsidR="008074CF" w:rsidRDefault="008074CF" w:rsidP="00C70713">
      <w:pPr>
        <w:spacing w:after="0" w:line="240" w:lineRule="auto"/>
      </w:pPr>
      <w:r>
        <w:continuationSeparator/>
      </w:r>
    </w:p>
  </w:footnote>
  <w:footnote w:id="1">
    <w:p w:rsidR="00BB2FD6" w:rsidRPr="00B20B4C" w:rsidRDefault="00BB2FD6" w:rsidP="00864D58">
      <w:pPr>
        <w:pStyle w:val="Tekstprzypisudolnego"/>
        <w:spacing w:after="0"/>
        <w:jc w:val="both"/>
        <w:rPr>
          <w:lang w:val="pl-PL"/>
        </w:rPr>
      </w:pPr>
      <w:r w:rsidRPr="002B7A53">
        <w:rPr>
          <w:rStyle w:val="Odwoanieprzypisudolnego"/>
          <w:rFonts w:ascii="Cambria" w:hAnsi="Cambria" w:cs="Cambria"/>
          <w:sz w:val="18"/>
          <w:szCs w:val="18"/>
        </w:rPr>
        <w:footnoteRef/>
      </w:r>
      <w:r w:rsidRPr="002B7A53">
        <w:rPr>
          <w:rFonts w:ascii="Cambria" w:hAnsi="Cambria" w:cs="Cambria"/>
          <w:sz w:val="18"/>
          <w:szCs w:val="18"/>
          <w:lang w:val="pl-PL"/>
        </w:rPr>
        <w:t xml:space="preserve">W dniu </w:t>
      </w:r>
      <w:smartTag w:uri="urn:schemas-microsoft-com:office:smarttags" w:element="date">
        <w:smartTagPr>
          <w:attr w:name="Year" w:val="2011"/>
          <w:attr w:name="Day" w:val="11"/>
          <w:attr w:name="Month" w:val="7"/>
          <w:attr w:name="ls" w:val="trans"/>
        </w:smartTagPr>
        <w:r w:rsidRPr="002B7A53">
          <w:rPr>
            <w:rFonts w:ascii="Cambria" w:hAnsi="Cambria" w:cs="Cambria"/>
            <w:sz w:val="18"/>
            <w:szCs w:val="18"/>
            <w:lang w:val="pl-PL"/>
          </w:rPr>
          <w:t>11 lipca 2011 roku</w:t>
        </w:r>
      </w:smartTag>
      <w:r w:rsidRPr="002B7A53">
        <w:rPr>
          <w:rFonts w:ascii="Cambria" w:hAnsi="Cambria" w:cs="Cambria"/>
          <w:sz w:val="18"/>
          <w:szCs w:val="18"/>
          <w:lang w:val="pl-PL"/>
        </w:rPr>
        <w:t xml:space="preserve"> Główny Urząd Statystyczny opublikował prognozę demograficzną na lata 2011-2035, obejmującą powiaty i miasta na prawach powiatu. Prognoza ta jest spójna z opublikowaną w połowie 2008 r. prognozą demograficzną dla województw na lata 2008-2035.</w:t>
      </w:r>
    </w:p>
  </w:footnote>
  <w:footnote w:id="2">
    <w:p w:rsidR="00BB2FD6" w:rsidRPr="00B20B4C" w:rsidRDefault="00BB2FD6">
      <w:pPr>
        <w:pStyle w:val="Tekstprzypisudolnego"/>
        <w:rPr>
          <w:lang w:val="pl-PL"/>
        </w:rPr>
      </w:pPr>
      <w:r w:rsidRPr="002B7A53">
        <w:rPr>
          <w:rStyle w:val="Odwoanieprzypisudolnego"/>
          <w:rFonts w:ascii="Cambria" w:hAnsi="Cambria" w:cs="Cambria"/>
          <w:sz w:val="18"/>
          <w:szCs w:val="18"/>
        </w:rPr>
        <w:footnoteRef/>
      </w:r>
      <w:r w:rsidRPr="002B7A53">
        <w:rPr>
          <w:rFonts w:ascii="Cambria" w:hAnsi="Cambria" w:cs="Cambria"/>
          <w:sz w:val="18"/>
          <w:szCs w:val="18"/>
          <w:lang w:val="pl-PL"/>
        </w:rPr>
        <w:t xml:space="preserve"> Dane dotyczą podmiotów gospodarczych, w których liczba pracujących przekracza 9; bez pracujących w rolnictwie indywidualnym.</w:t>
      </w:r>
    </w:p>
  </w:footnote>
  <w:footnote w:id="3">
    <w:p w:rsidR="00BB2FD6" w:rsidRPr="00B20B4C" w:rsidRDefault="00BB2FD6" w:rsidP="006039C9">
      <w:pPr>
        <w:pStyle w:val="Tekstprzypisudolnego"/>
        <w:spacing w:after="0"/>
        <w:rPr>
          <w:lang w:val="pl-PL"/>
        </w:rPr>
      </w:pPr>
      <w:r w:rsidRPr="006039C9">
        <w:rPr>
          <w:rStyle w:val="Odwoanieprzypisudolnego"/>
          <w:rFonts w:ascii="Cambria" w:hAnsi="Cambria" w:cs="Cambria"/>
          <w:sz w:val="18"/>
          <w:szCs w:val="18"/>
        </w:rPr>
        <w:footnoteRef/>
      </w:r>
      <w:r w:rsidRPr="006039C9">
        <w:rPr>
          <w:rFonts w:ascii="Cambria" w:hAnsi="Cambria" w:cs="Cambria"/>
          <w:sz w:val="18"/>
          <w:szCs w:val="18"/>
          <w:lang w:val="pl-PL"/>
        </w:rPr>
        <w:t xml:space="preserve"> Poznań 2012. Raport o stanie miasta.</w:t>
      </w:r>
    </w:p>
  </w:footnote>
  <w:footnote w:id="4">
    <w:p w:rsidR="00BB2FD6" w:rsidRPr="00B20B4C" w:rsidRDefault="00BB2FD6" w:rsidP="006039C9">
      <w:pPr>
        <w:pStyle w:val="Tekstprzypisudolnego"/>
        <w:spacing w:after="0"/>
        <w:rPr>
          <w:lang w:val="pl-PL"/>
        </w:rPr>
      </w:pPr>
      <w:r w:rsidRPr="006039C9">
        <w:rPr>
          <w:rStyle w:val="Odwoanieprzypisudolnego"/>
          <w:rFonts w:ascii="Cambria" w:hAnsi="Cambria" w:cs="Cambria"/>
          <w:sz w:val="18"/>
          <w:szCs w:val="18"/>
        </w:rPr>
        <w:footnoteRef/>
      </w:r>
      <w:r w:rsidRPr="006039C9">
        <w:rPr>
          <w:rFonts w:ascii="Cambria" w:hAnsi="Cambria" w:cs="Cambria"/>
          <w:sz w:val="18"/>
          <w:szCs w:val="18"/>
          <w:lang w:val="pl-PL"/>
        </w:rPr>
        <w:t xml:space="preserve"> Dane z Banku Danych Lokalnych GUS.</w:t>
      </w:r>
    </w:p>
  </w:footnote>
  <w:footnote w:id="5">
    <w:p w:rsidR="00BB2FD6" w:rsidRPr="00B20B4C" w:rsidRDefault="00BB2FD6" w:rsidP="00394648">
      <w:pPr>
        <w:pStyle w:val="Tekstprzypisudolnego"/>
        <w:spacing w:after="0"/>
        <w:jc w:val="both"/>
        <w:rPr>
          <w:lang w:val="pl-PL"/>
        </w:rPr>
      </w:pPr>
      <w:r w:rsidRPr="00600BAD">
        <w:rPr>
          <w:rStyle w:val="Odwoanieprzypisudolnego"/>
          <w:rFonts w:ascii="Cambria" w:hAnsi="Cambria" w:cs="Cambria"/>
          <w:sz w:val="18"/>
          <w:szCs w:val="18"/>
        </w:rPr>
        <w:footnoteRef/>
      </w:r>
      <w:r w:rsidRPr="00600BAD">
        <w:rPr>
          <w:rFonts w:ascii="Cambria" w:hAnsi="Cambria" w:cs="Cambria"/>
          <w:sz w:val="18"/>
          <w:szCs w:val="18"/>
          <w:lang w:val="pl-PL"/>
        </w:rPr>
        <w:t>Problemy funkcjonowania transportu publicznego w obszarach metropolitalnych na przykładzie Aglomeracji Poznańskiej, Statystyczny obraz metropolii – stan obecny i perspektywy rozwoju. mgr Radosław Bul, Toruń, 15-16 listopada 2012 r.</w:t>
      </w:r>
    </w:p>
  </w:footnote>
  <w:footnote w:id="6">
    <w:p w:rsidR="00BB2FD6" w:rsidRPr="00B20B4C" w:rsidRDefault="00BB2FD6" w:rsidP="00DA3F4C">
      <w:pPr>
        <w:pStyle w:val="Tekstprzypisudolnego"/>
        <w:spacing w:after="0"/>
        <w:jc w:val="both"/>
        <w:rPr>
          <w:lang w:val="pl-PL"/>
        </w:rPr>
      </w:pPr>
      <w:r w:rsidRPr="0032191B">
        <w:rPr>
          <w:rStyle w:val="Odwoanieprzypisudolnego"/>
          <w:rFonts w:ascii="Cambria" w:hAnsi="Cambria" w:cs="Cambria"/>
          <w:sz w:val="18"/>
          <w:szCs w:val="18"/>
        </w:rPr>
        <w:footnoteRef/>
      </w:r>
      <w:r w:rsidRPr="0032191B">
        <w:rPr>
          <w:rFonts w:ascii="Cambria" w:hAnsi="Cambria" w:cs="Cambria"/>
          <w:sz w:val="18"/>
          <w:szCs w:val="18"/>
          <w:lang w:val="pl-PL"/>
        </w:rPr>
        <w:t xml:space="preserve"> Znaki "</w:t>
      </w:r>
      <w:proofErr w:type="spellStart"/>
      <w:r w:rsidRPr="0032191B">
        <w:rPr>
          <w:rFonts w:ascii="Cambria" w:hAnsi="Cambria" w:cs="Cambria"/>
          <w:sz w:val="18"/>
          <w:szCs w:val="18"/>
          <w:lang w:val="pl-PL"/>
        </w:rPr>
        <w:t>kiss&amp;ride</w:t>
      </w:r>
      <w:proofErr w:type="spellEnd"/>
      <w:r w:rsidRPr="0032191B">
        <w:rPr>
          <w:rFonts w:ascii="Cambria" w:hAnsi="Cambria" w:cs="Cambria"/>
          <w:sz w:val="18"/>
          <w:szCs w:val="18"/>
          <w:lang w:val="pl-PL"/>
        </w:rPr>
        <w:t xml:space="preserve">" oznaczają strefę krótkiego postoju </w:t>
      </w:r>
      <w:r>
        <w:rPr>
          <w:rFonts w:ascii="Cambria" w:hAnsi="Cambria" w:cs="Cambria"/>
          <w:sz w:val="18"/>
          <w:szCs w:val="18"/>
          <w:lang w:val="pl-PL"/>
        </w:rPr>
        <w:t xml:space="preserve">np. </w:t>
      </w:r>
      <w:r w:rsidRPr="0032191B">
        <w:rPr>
          <w:rFonts w:ascii="Cambria" w:hAnsi="Cambria" w:cs="Cambria"/>
          <w:sz w:val="18"/>
          <w:szCs w:val="18"/>
          <w:lang w:val="pl-PL"/>
        </w:rPr>
        <w:t>przy stacjach kolejowych</w:t>
      </w:r>
      <w:r>
        <w:rPr>
          <w:rFonts w:ascii="Cambria" w:hAnsi="Cambria" w:cs="Cambria"/>
          <w:sz w:val="18"/>
          <w:szCs w:val="18"/>
          <w:lang w:val="pl-PL"/>
        </w:rPr>
        <w:t>, lotniskach</w:t>
      </w:r>
      <w:r w:rsidRPr="0032191B">
        <w:rPr>
          <w:rFonts w:ascii="Cambria" w:hAnsi="Cambria" w:cs="Cambria"/>
          <w:sz w:val="18"/>
          <w:szCs w:val="18"/>
          <w:lang w:val="pl-PL"/>
        </w:rPr>
        <w:t>. Są to miejsca szybkiego, darmowego postoju dla samochodów, gdzie można się zatrzymać na czas nie dłuższy niż pięć minut. Dzięki temu można np. szybko odwieźć kogoś na pociąg.</w:t>
      </w:r>
    </w:p>
  </w:footnote>
  <w:footnote w:id="7">
    <w:p w:rsidR="00BB2FD6" w:rsidRPr="00B20B4C" w:rsidRDefault="00BB2FD6" w:rsidP="0032191B">
      <w:pPr>
        <w:pStyle w:val="Tekstprzypisudolnego"/>
        <w:spacing w:after="0"/>
        <w:jc w:val="both"/>
        <w:rPr>
          <w:lang w:val="pl-PL"/>
        </w:rPr>
      </w:pPr>
      <w:r w:rsidRPr="00EA237F">
        <w:rPr>
          <w:rStyle w:val="Odwoanieprzypisudolnego"/>
          <w:rFonts w:ascii="Cambria" w:hAnsi="Cambria" w:cs="Cambria"/>
          <w:sz w:val="18"/>
          <w:szCs w:val="18"/>
        </w:rPr>
        <w:footnoteRef/>
      </w:r>
      <w:r w:rsidRPr="00EA237F">
        <w:rPr>
          <w:rFonts w:ascii="Cambria" w:hAnsi="Cambria" w:cs="Cambria"/>
          <w:sz w:val="18"/>
          <w:szCs w:val="18"/>
          <w:lang w:val="pl-PL"/>
        </w:rPr>
        <w:t xml:space="preserve"> Zgodnie z zapisami ustawy o publicznym transporcie zbiorowym z dnia 16 grudnia 2010 r. (</w:t>
      </w:r>
      <w:proofErr w:type="spellStart"/>
      <w:r w:rsidRPr="00EA237F">
        <w:rPr>
          <w:rFonts w:ascii="Cambria" w:hAnsi="Cambria" w:cs="Cambria"/>
          <w:sz w:val="18"/>
          <w:szCs w:val="18"/>
          <w:lang w:val="pl-PL"/>
        </w:rPr>
        <w:t>Dz.U</w:t>
      </w:r>
      <w:proofErr w:type="spellEnd"/>
      <w:r w:rsidRPr="00EA237F">
        <w:rPr>
          <w:rFonts w:ascii="Cambria" w:hAnsi="Cambria" w:cs="Cambria"/>
          <w:sz w:val="18"/>
          <w:szCs w:val="18"/>
          <w:lang w:val="pl-PL"/>
        </w:rPr>
        <w:t>. Nr 5 z 7 stycznia 2011, poz. 13) samorządy są zobowiązane do stworzenia Planu Transportowego, czyli dokumentu który będzie wyznaczał kierunki rozwoju komunikacji publicznej na danym terenie przez najbliższe lata.</w:t>
      </w:r>
    </w:p>
  </w:footnote>
  <w:footnote w:id="8">
    <w:p w:rsidR="00BB2FD6" w:rsidRPr="00B20B4C" w:rsidRDefault="00BB2FD6" w:rsidP="006C2F9F">
      <w:pPr>
        <w:pStyle w:val="Tekstprzypisudolnego"/>
        <w:spacing w:after="0"/>
        <w:ind w:left="216" w:hanging="108"/>
        <w:jc w:val="both"/>
        <w:rPr>
          <w:lang w:val="pl-PL"/>
        </w:rPr>
      </w:pPr>
      <w:r w:rsidRPr="00EA237F">
        <w:rPr>
          <w:rStyle w:val="Odwoanieprzypisudolnego"/>
          <w:rFonts w:ascii="Cambria" w:hAnsi="Cambria" w:cs="Cambria"/>
          <w:sz w:val="18"/>
          <w:szCs w:val="18"/>
        </w:rPr>
        <w:footnoteRef/>
      </w:r>
      <w:r w:rsidRPr="00EA237F">
        <w:rPr>
          <w:rFonts w:ascii="Cambria" w:hAnsi="Cambria" w:cs="Cambria"/>
          <w:sz w:val="18"/>
          <w:szCs w:val="18"/>
          <w:lang w:val="pl-PL"/>
        </w:rPr>
        <w:t xml:space="preserve"> Koncepcja Przestrzennego Zag</w:t>
      </w:r>
      <w:r>
        <w:rPr>
          <w:rFonts w:ascii="Cambria" w:hAnsi="Cambria" w:cs="Cambria"/>
          <w:sz w:val="18"/>
          <w:szCs w:val="18"/>
          <w:lang w:val="pl-PL"/>
        </w:rPr>
        <w:t>ospodarowania Kraju 20</w:t>
      </w:r>
      <w:r w:rsidRPr="00EA237F">
        <w:rPr>
          <w:rFonts w:ascii="Cambria" w:hAnsi="Cambria" w:cs="Cambria"/>
          <w:sz w:val="18"/>
          <w:szCs w:val="18"/>
          <w:lang w:val="pl-PL"/>
        </w:rPr>
        <w:t>3</w:t>
      </w:r>
      <w:r>
        <w:rPr>
          <w:rFonts w:ascii="Cambria" w:hAnsi="Cambria" w:cs="Cambria"/>
          <w:sz w:val="18"/>
          <w:szCs w:val="18"/>
          <w:lang w:val="pl-PL"/>
        </w:rPr>
        <w:t>0</w:t>
      </w:r>
      <w:r w:rsidRPr="00EA237F">
        <w:rPr>
          <w:rFonts w:ascii="Cambria" w:hAnsi="Cambria" w:cs="Cambria"/>
          <w:sz w:val="18"/>
          <w:szCs w:val="18"/>
          <w:lang w:val="pl-PL"/>
        </w:rPr>
        <w:t>. -</w:t>
      </w:r>
      <w:r>
        <w:rPr>
          <w:rFonts w:ascii="Cambria" w:hAnsi="Cambria" w:cs="Cambria"/>
          <w:sz w:val="18"/>
          <w:szCs w:val="18"/>
          <w:lang w:val="pl-PL"/>
        </w:rPr>
        <w:t xml:space="preserve"> MRR. Warszawa 2012. (str. 111)</w:t>
      </w:r>
    </w:p>
  </w:footnote>
  <w:footnote w:id="9">
    <w:p w:rsidR="00BB2FD6" w:rsidRPr="00B20B4C" w:rsidRDefault="00BB2FD6" w:rsidP="006C2F9F">
      <w:pPr>
        <w:pStyle w:val="Tekstprzypisudolnego"/>
        <w:spacing w:after="0"/>
        <w:ind w:left="216" w:hanging="108"/>
        <w:jc w:val="both"/>
        <w:rPr>
          <w:lang w:val="pl-PL"/>
        </w:rPr>
      </w:pPr>
      <w:r w:rsidRPr="00EA237F">
        <w:rPr>
          <w:rStyle w:val="Odwoanieprzypisudolnego"/>
          <w:rFonts w:ascii="Cambria" w:hAnsi="Cambria" w:cs="Cambria"/>
          <w:sz w:val="18"/>
          <w:szCs w:val="18"/>
        </w:rPr>
        <w:footnoteRef/>
      </w:r>
      <w:r w:rsidRPr="00EA237F">
        <w:rPr>
          <w:rFonts w:ascii="Cambria" w:hAnsi="Cambria" w:cs="Cambria"/>
          <w:sz w:val="18"/>
          <w:szCs w:val="18"/>
          <w:lang w:val="pl-PL"/>
        </w:rPr>
        <w:t xml:space="preserve"> Master plan dla transportu kolejowego w Polsce do 2030 roku, Ministerstwo Infrastruktury, Warszawa sierpień 2008 r.</w:t>
      </w:r>
    </w:p>
  </w:footnote>
  <w:footnote w:id="10">
    <w:p w:rsidR="00BB2FD6" w:rsidRPr="00B20B4C" w:rsidRDefault="00BB2FD6" w:rsidP="006C2F9F">
      <w:pPr>
        <w:pStyle w:val="Tekstprzypisudolnego"/>
        <w:spacing w:after="0"/>
        <w:ind w:left="220" w:hanging="110"/>
        <w:jc w:val="both"/>
        <w:rPr>
          <w:lang w:val="pl-PL"/>
        </w:rPr>
      </w:pPr>
      <w:r w:rsidRPr="00EA237F">
        <w:rPr>
          <w:rStyle w:val="Odwoanieprzypisudolnego"/>
          <w:rFonts w:ascii="Cambria" w:hAnsi="Cambria" w:cs="Cambria"/>
          <w:sz w:val="18"/>
          <w:szCs w:val="18"/>
        </w:rPr>
        <w:footnoteRef/>
      </w:r>
      <w:r w:rsidRPr="00EA237F">
        <w:rPr>
          <w:rFonts w:ascii="Cambria" w:hAnsi="Cambria" w:cs="Cambria"/>
          <w:sz w:val="18"/>
          <w:szCs w:val="18"/>
          <w:lang w:val="pl-PL"/>
        </w:rPr>
        <w:t xml:space="preserve"> Wielkopolska 2020. Zaktualizowana strategia rozwoju Województwa Wielkopolskiego do roku 2020. Poznań – UMWW. Poznań 2012.</w:t>
      </w:r>
    </w:p>
  </w:footnote>
  <w:footnote w:id="11">
    <w:p w:rsidR="00BB2FD6" w:rsidRPr="00B20B4C" w:rsidRDefault="00BB2FD6" w:rsidP="00857BEB">
      <w:pPr>
        <w:pStyle w:val="Tekstprzypisudolnego"/>
        <w:spacing w:after="0"/>
        <w:jc w:val="both"/>
        <w:rPr>
          <w:lang w:val="pl-PL"/>
        </w:rPr>
      </w:pPr>
      <w:r w:rsidRPr="00EA237F">
        <w:rPr>
          <w:rStyle w:val="Odwoanieprzypisudolnego"/>
          <w:rFonts w:ascii="Cambria" w:hAnsi="Cambria" w:cs="Cambria"/>
          <w:sz w:val="18"/>
          <w:szCs w:val="18"/>
        </w:rPr>
        <w:footnoteRef/>
      </w:r>
      <w:r w:rsidRPr="00EA237F">
        <w:rPr>
          <w:rFonts w:ascii="Cambria" w:hAnsi="Cambria" w:cs="Cambria"/>
          <w:sz w:val="18"/>
          <w:szCs w:val="18"/>
          <w:lang w:val="pl-PL"/>
        </w:rPr>
        <w:t xml:space="preserve"> Planowanie strategiczne. Poradnik dla pracowników administracji publicznej. Wojciech </w:t>
      </w:r>
      <w:proofErr w:type="spellStart"/>
      <w:r w:rsidRPr="00EA237F">
        <w:rPr>
          <w:rFonts w:ascii="Cambria" w:hAnsi="Cambria" w:cs="Cambria"/>
          <w:sz w:val="18"/>
          <w:szCs w:val="18"/>
          <w:lang w:val="pl-PL"/>
        </w:rPr>
        <w:t>Dziemianowicz</w:t>
      </w:r>
      <w:proofErr w:type="spellEnd"/>
      <w:r w:rsidRPr="00EA237F">
        <w:rPr>
          <w:rFonts w:ascii="Cambria" w:hAnsi="Cambria" w:cs="Cambria"/>
          <w:sz w:val="18"/>
          <w:szCs w:val="18"/>
          <w:lang w:val="pl-PL"/>
        </w:rPr>
        <w:t>, Ministerstwo Rozwoju Regionalnego, Warszawa 2012 r.</w:t>
      </w:r>
    </w:p>
  </w:footnote>
  <w:footnote w:id="12">
    <w:p w:rsidR="00BB2FD6" w:rsidRPr="00B20B4C" w:rsidRDefault="00BB2FD6" w:rsidP="00C32454">
      <w:pPr>
        <w:pStyle w:val="Tekstprzypisudolnego"/>
        <w:spacing w:after="0"/>
        <w:rPr>
          <w:lang w:val="pl-PL"/>
        </w:rPr>
      </w:pPr>
      <w:r w:rsidRPr="00C32454">
        <w:rPr>
          <w:rStyle w:val="Odwoanieprzypisudolnego"/>
          <w:rFonts w:ascii="Times New Roman" w:hAnsi="Times New Roman" w:cs="Times New Roman"/>
        </w:rPr>
        <w:footnoteRef/>
      </w:r>
      <w:r w:rsidRPr="00426776">
        <w:rPr>
          <w:rFonts w:ascii="Times New Roman" w:hAnsi="Times New Roman" w:cs="Times New Roman"/>
          <w:lang w:val="pl-PL"/>
        </w:rPr>
        <w:t xml:space="preserve">Obwieszczenie Marszałka Sejmu Rzeczypospolitej Polskiej z dnia 24 kwietnia 2012 r. w sprawie ogłoszenia jednolitego tekstu ustawy o planowaniu i zagospodarowaniu przestrzennym </w:t>
      </w:r>
      <w:r w:rsidRPr="00C32454">
        <w:rPr>
          <w:rFonts w:ascii="Times New Roman" w:hAnsi="Times New Roman" w:cs="Times New Roman"/>
          <w:lang w:val="pl-PL"/>
        </w:rPr>
        <w:t>(</w:t>
      </w:r>
      <w:proofErr w:type="spellStart"/>
      <w:r w:rsidRPr="00426776">
        <w:rPr>
          <w:rFonts w:ascii="Times New Roman" w:hAnsi="Times New Roman" w:cs="Times New Roman"/>
          <w:lang w:val="pl-PL"/>
        </w:rPr>
        <w:t>Dz.U</w:t>
      </w:r>
      <w:proofErr w:type="spellEnd"/>
      <w:r w:rsidRPr="00426776">
        <w:rPr>
          <w:rFonts w:ascii="Times New Roman" w:hAnsi="Times New Roman" w:cs="Times New Roman"/>
          <w:lang w:val="pl-PL"/>
        </w:rPr>
        <w:t>. 2012 nr 0 poz. 647</w:t>
      </w:r>
      <w:r w:rsidRPr="00C32454">
        <w:rPr>
          <w:rFonts w:ascii="Times New Roman" w:hAnsi="Times New Roman" w:cs="Times New Roman"/>
          <w:lang w:val="pl-PL"/>
        </w:rPr>
        <w:t>).</w:t>
      </w:r>
    </w:p>
  </w:footnote>
  <w:footnote w:id="13">
    <w:p w:rsidR="00BB2FD6" w:rsidRPr="00B20B4C" w:rsidRDefault="00BB2FD6" w:rsidP="00C32454">
      <w:pPr>
        <w:pStyle w:val="Tekstprzypisudolnego"/>
        <w:spacing w:after="0"/>
        <w:rPr>
          <w:lang w:val="pl-PL"/>
        </w:rPr>
      </w:pPr>
      <w:r w:rsidRPr="00E30394">
        <w:rPr>
          <w:rStyle w:val="Odwoanieprzypisudolnego"/>
          <w:rFonts w:ascii="Cambria" w:hAnsi="Cambria" w:cs="Cambria"/>
          <w:sz w:val="18"/>
          <w:szCs w:val="18"/>
        </w:rPr>
        <w:footnoteRef/>
      </w:r>
      <w:r w:rsidRPr="00E30394">
        <w:rPr>
          <w:rFonts w:ascii="Cambria" w:hAnsi="Cambria" w:cs="Cambria"/>
          <w:sz w:val="18"/>
          <w:szCs w:val="18"/>
          <w:lang w:val="pl-PL"/>
        </w:rPr>
        <w:t xml:space="preserve"> Studium uwarunkowań rozwoju przestrzennego Aglomeracji Poznańskiej, Poznań 2012</w:t>
      </w:r>
    </w:p>
  </w:footnote>
  <w:footnote w:id="14">
    <w:p w:rsidR="00BB2FD6" w:rsidRPr="00B20B4C" w:rsidRDefault="00BB2FD6" w:rsidP="00B47659">
      <w:pPr>
        <w:pStyle w:val="Tekstprzypisudolnego"/>
        <w:spacing w:after="0" w:line="240" w:lineRule="auto"/>
        <w:jc w:val="both"/>
        <w:rPr>
          <w:lang w:val="pl-PL"/>
        </w:rPr>
      </w:pPr>
      <w:r w:rsidRPr="00E30394">
        <w:rPr>
          <w:rStyle w:val="Odwoanieprzypisudolnego"/>
          <w:rFonts w:ascii="Cambria" w:hAnsi="Cambria" w:cs="Cambria"/>
          <w:sz w:val="18"/>
          <w:szCs w:val="18"/>
        </w:rPr>
        <w:footnoteRef/>
      </w:r>
      <w:r w:rsidRPr="00E30394">
        <w:rPr>
          <w:rFonts w:ascii="Cambria" w:hAnsi="Cambria" w:cs="Cambria"/>
          <w:sz w:val="18"/>
          <w:szCs w:val="18"/>
          <w:lang w:val="pl-PL"/>
        </w:rPr>
        <w:t xml:space="preserve"> Wnioski z LXXXV konferencji „Ograniczenia przepustowości poznańskiego węzła kolejowego wobec planów rozwoju kolei metropolitalnej”, dr inż. Jeremi Rychlewski, Poznań, październik 2012</w:t>
      </w:r>
      <w:r>
        <w:rPr>
          <w:rFonts w:ascii="Cambria" w:hAnsi="Cambria" w:cs="Cambria"/>
          <w:sz w:val="18"/>
          <w:szCs w:val="18"/>
          <w:lang w:val="pl-PL"/>
        </w:rPr>
        <w:t xml:space="preserve"> r.</w:t>
      </w:r>
    </w:p>
  </w:footnote>
  <w:footnote w:id="15">
    <w:p w:rsidR="00BB2FD6" w:rsidRPr="00B20B4C" w:rsidRDefault="00BB2FD6">
      <w:pPr>
        <w:pStyle w:val="Tekstprzypisudolnego"/>
        <w:rPr>
          <w:lang w:val="pl-PL"/>
        </w:rPr>
      </w:pPr>
      <w:r>
        <w:rPr>
          <w:rStyle w:val="Odwoanieprzypisudolnego"/>
        </w:rPr>
        <w:footnoteRef/>
      </w:r>
      <w:r>
        <w:rPr>
          <w:lang w:val="pl-PL"/>
        </w:rPr>
        <w:t>Podręcznik „Zarządzanie Cyklem Projektu”, Ministerstwo Gospodarki i Pracy, maj 2004 r.</w:t>
      </w:r>
    </w:p>
  </w:footnote>
  <w:footnote w:id="16">
    <w:p w:rsidR="00BB2FD6" w:rsidRPr="00B20B4C" w:rsidRDefault="00BB2FD6" w:rsidP="004D23AD">
      <w:pPr>
        <w:pStyle w:val="Tekstprzypisudolnego"/>
        <w:jc w:val="both"/>
        <w:rPr>
          <w:lang w:val="pl-PL"/>
        </w:rPr>
      </w:pPr>
      <w:r>
        <w:rPr>
          <w:rStyle w:val="Odwoanieprzypisudolnego"/>
        </w:rPr>
        <w:footnoteRef/>
      </w:r>
      <w:r w:rsidRPr="004D23AD">
        <w:rPr>
          <w:rFonts w:ascii="Cambria" w:hAnsi="Cambria" w:cs="Cambria"/>
          <w:i/>
          <w:iCs/>
          <w:sz w:val="18"/>
          <w:szCs w:val="18"/>
          <w:lang w:val="pl-PL"/>
        </w:rPr>
        <w:t>Diagnoza społecznego zapotrzebowania na usługi transportowe poznańskiej kolei metropolitalnej</w:t>
      </w:r>
      <w:r w:rsidRPr="004D23AD">
        <w:rPr>
          <w:rFonts w:ascii="Cambria" w:hAnsi="Cambria" w:cs="Cambria"/>
          <w:sz w:val="18"/>
          <w:szCs w:val="18"/>
          <w:lang w:val="pl-PL"/>
        </w:rPr>
        <w:t xml:space="preserve">, </w:t>
      </w:r>
      <w:r>
        <w:rPr>
          <w:rFonts w:ascii="Cambria" w:hAnsi="Cambria" w:cs="Cambria"/>
          <w:sz w:val="18"/>
          <w:szCs w:val="18"/>
          <w:lang w:val="pl-PL" w:eastAsia="pl-PL"/>
        </w:rPr>
        <w:t>p</w:t>
      </w:r>
      <w:r w:rsidRPr="004D23AD">
        <w:rPr>
          <w:rFonts w:ascii="Cambria" w:hAnsi="Cambria" w:cs="Cambria"/>
          <w:sz w:val="18"/>
          <w:szCs w:val="18"/>
          <w:lang w:val="pl-PL" w:eastAsia="pl-PL"/>
        </w:rPr>
        <w:t>rof. dr hab. Tomasz Kaczmarek, mgr Radosław Bul, Centrum Badań Metropolitalnych UAM w Poznaniu, Poznań, grudzień 2012 r.</w:t>
      </w:r>
    </w:p>
  </w:footnote>
  <w:footnote w:id="17">
    <w:p w:rsidR="00BB2FD6" w:rsidRPr="00B20B4C" w:rsidRDefault="00BB2FD6" w:rsidP="0006237E">
      <w:pPr>
        <w:pStyle w:val="Tekstprzypisudolnego"/>
        <w:spacing w:after="0"/>
        <w:rPr>
          <w:lang w:val="pl-PL"/>
        </w:rPr>
      </w:pPr>
      <w:r w:rsidRPr="0055205B">
        <w:rPr>
          <w:rStyle w:val="Odwoanieprzypisudolnego"/>
          <w:rFonts w:ascii="Cambria" w:hAnsi="Cambria" w:cs="Cambria"/>
        </w:rPr>
        <w:footnoteRef/>
      </w:r>
      <w:r w:rsidRPr="0055205B">
        <w:rPr>
          <w:rFonts w:ascii="Cambria" w:hAnsi="Cambria" w:cs="Cambria"/>
          <w:lang w:val="pl-PL"/>
        </w:rPr>
        <w:t xml:space="preserve"> Statut Stowarzyszenia Metropolia Poznań http://www.aglomeracja.poznan.pl</w:t>
      </w:r>
    </w:p>
  </w:footnote>
  <w:footnote w:id="18">
    <w:p w:rsidR="00BB2FD6" w:rsidRDefault="00BB2FD6" w:rsidP="00C9401F">
      <w:pPr>
        <w:pStyle w:val="Tekstprzypisudolnego"/>
        <w:spacing w:after="0"/>
        <w:jc w:val="both"/>
        <w:rPr>
          <w:rFonts w:ascii="Cambria" w:hAnsi="Cambria" w:cs="Cambria"/>
          <w:sz w:val="18"/>
          <w:szCs w:val="18"/>
          <w:lang w:val="pl-PL"/>
        </w:rPr>
      </w:pPr>
      <w:r w:rsidRPr="00962949">
        <w:rPr>
          <w:rStyle w:val="Odwoanieprzypisudolnego"/>
          <w:rFonts w:ascii="Cambria" w:hAnsi="Cambria" w:cs="Cambria"/>
          <w:sz w:val="18"/>
          <w:szCs w:val="18"/>
        </w:rPr>
        <w:footnoteRef/>
      </w:r>
      <w:r w:rsidRPr="00962949">
        <w:rPr>
          <w:rFonts w:ascii="Cambria" w:hAnsi="Cambria" w:cs="Cambria"/>
          <w:sz w:val="18"/>
          <w:szCs w:val="18"/>
          <w:lang w:val="pl-PL"/>
        </w:rPr>
        <w:t>„Analiza zapotrzebowania na pasażerskie przewozy kolejowe w otoczeniu komunikacyjnym linii kolejowych w województwie wielkopolskim pod kątem zaspokojenia potrzeb przewozowych przez środki transportu”</w:t>
      </w:r>
      <w:r>
        <w:rPr>
          <w:rFonts w:ascii="Cambria" w:hAnsi="Cambria" w:cs="Cambria"/>
          <w:sz w:val="18"/>
          <w:szCs w:val="18"/>
          <w:lang w:val="pl-PL"/>
        </w:rPr>
        <w:t>, TRAKO, Wrocław 2010 r</w:t>
      </w:r>
      <w:r w:rsidRPr="00962949">
        <w:rPr>
          <w:rFonts w:ascii="Cambria" w:hAnsi="Cambria" w:cs="Cambria"/>
          <w:sz w:val="18"/>
          <w:szCs w:val="18"/>
          <w:lang w:val="pl-PL"/>
        </w:rPr>
        <w:t>.</w:t>
      </w:r>
    </w:p>
    <w:p w:rsidR="00BB2FD6" w:rsidRPr="00B20B4C" w:rsidRDefault="00BB2FD6" w:rsidP="00C9401F">
      <w:pPr>
        <w:pStyle w:val="Tekstprzypisudolnego"/>
        <w:spacing w:after="0"/>
        <w:jc w:val="both"/>
        <w:rPr>
          <w:lang w:val="pl-PL"/>
        </w:rPr>
      </w:pPr>
      <w:r>
        <w:rPr>
          <w:rFonts w:ascii="Cambria" w:hAnsi="Cambria" w:cs="Cambria"/>
          <w:sz w:val="18"/>
          <w:szCs w:val="18"/>
          <w:lang w:val="pl-PL"/>
        </w:rPr>
        <w:t>„Studium uwarunkowań rozwoju przestrzennego aglomeracji poznańskiej”, Centrum Badań Metropolitalnych UAM, Poznań 2012</w:t>
      </w:r>
    </w:p>
  </w:footnote>
  <w:footnote w:id="19">
    <w:p w:rsidR="00BB2FD6" w:rsidRPr="00B20B4C" w:rsidRDefault="00BB2FD6" w:rsidP="00C331E5">
      <w:pPr>
        <w:pStyle w:val="Tekstprzypisudolnego"/>
        <w:jc w:val="both"/>
        <w:rPr>
          <w:lang w:val="pl-PL"/>
        </w:rPr>
      </w:pPr>
      <w:r w:rsidRPr="00C331E5">
        <w:rPr>
          <w:rStyle w:val="Odwoanieprzypisudolnego"/>
          <w:rFonts w:ascii="Cambria" w:hAnsi="Cambria" w:cs="Cambria"/>
          <w:sz w:val="18"/>
          <w:szCs w:val="18"/>
        </w:rPr>
        <w:footnoteRef/>
      </w:r>
      <w:r w:rsidRPr="00C331E5">
        <w:rPr>
          <w:rFonts w:ascii="Cambria" w:hAnsi="Cambria" w:cs="Cambria"/>
          <w:sz w:val="18"/>
          <w:szCs w:val="18"/>
          <w:lang w:val="pl-PL"/>
        </w:rPr>
        <w:t xml:space="preserve"> W oparciu o metodykę systemowych rozwiązań zaprezentowanych w publikacji „Planowanie rozwoju instytucjonalnego w samorządach lokalnych” pod redakcją Jarosława Bobera, Kraków 2011 r.</w:t>
      </w:r>
    </w:p>
  </w:footnote>
  <w:footnote w:id="20">
    <w:p w:rsidR="00BB2FD6" w:rsidRPr="00B20B4C" w:rsidRDefault="00BB2FD6" w:rsidP="00A060F5">
      <w:pPr>
        <w:pStyle w:val="Tekstprzypisudolnego"/>
        <w:jc w:val="both"/>
        <w:rPr>
          <w:lang w:val="pl-PL"/>
        </w:rPr>
      </w:pPr>
      <w:r>
        <w:rPr>
          <w:rStyle w:val="Odwoanieprzypisudolnego"/>
        </w:rPr>
        <w:footnoteRef/>
      </w:r>
      <w:r w:rsidRPr="002B6CC6">
        <w:rPr>
          <w:rFonts w:ascii="Cambria" w:hAnsi="Cambria" w:cs="Cambria"/>
          <w:sz w:val="18"/>
          <w:szCs w:val="18"/>
          <w:lang w:val="pl-PL"/>
        </w:rPr>
        <w:t>Art. 17 i 18 ustawy z dnia 27 marca 2003 r. o planowaniu i zagospodarowaniu przestrzennym (</w:t>
      </w:r>
      <w:proofErr w:type="spellStart"/>
      <w:r w:rsidRPr="002B6CC6">
        <w:rPr>
          <w:rFonts w:ascii="Cambria" w:hAnsi="Cambria" w:cs="Cambria"/>
          <w:sz w:val="18"/>
          <w:szCs w:val="18"/>
          <w:lang w:val="pl-PL"/>
        </w:rPr>
        <w:t>Dz.U</w:t>
      </w:r>
      <w:proofErr w:type="spellEnd"/>
      <w:r w:rsidRPr="002B6CC6">
        <w:rPr>
          <w:rFonts w:ascii="Cambria" w:hAnsi="Cambria" w:cs="Cambria"/>
          <w:sz w:val="18"/>
          <w:szCs w:val="18"/>
          <w:lang w:val="pl-PL"/>
        </w:rPr>
        <w:t>. 2003 Nr 80 poz. 717)</w:t>
      </w:r>
      <w:r>
        <w:rPr>
          <w:rFonts w:ascii="Cambria" w:hAnsi="Cambria" w:cs="Cambria"/>
          <w:sz w:val="18"/>
          <w:szCs w:val="18"/>
          <w:lang w:val="pl-PL"/>
        </w:rPr>
        <w:t xml:space="preserve">, dział III, rozdział 3 Ustawy o udostępnianiu </w:t>
      </w:r>
      <w:r w:rsidRPr="007407E6">
        <w:rPr>
          <w:rFonts w:ascii="Cambria" w:hAnsi="Cambria" w:cs="Cambria"/>
          <w:sz w:val="18"/>
          <w:szCs w:val="18"/>
          <w:lang w:val="pl-PL"/>
        </w:rPr>
        <w:t>informacji o środowisku i jego ochronie, udziale społ</w:t>
      </w:r>
      <w:r>
        <w:rPr>
          <w:rFonts w:ascii="Cambria" w:hAnsi="Cambria" w:cs="Cambria"/>
          <w:sz w:val="18"/>
          <w:szCs w:val="18"/>
          <w:lang w:val="pl-PL"/>
        </w:rPr>
        <w:t xml:space="preserve">eczeństwa w ochronie środowiska </w:t>
      </w:r>
      <w:r w:rsidRPr="007407E6">
        <w:rPr>
          <w:rFonts w:ascii="Cambria" w:hAnsi="Cambria" w:cs="Cambria"/>
          <w:sz w:val="18"/>
          <w:szCs w:val="18"/>
          <w:lang w:val="pl-PL"/>
        </w:rPr>
        <w:t>oraz o ocenach oddziaływania na środowisko</w:t>
      </w:r>
      <w:r>
        <w:rPr>
          <w:rFonts w:ascii="Cambria" w:hAnsi="Cambria" w:cs="Cambria"/>
          <w:sz w:val="18"/>
          <w:szCs w:val="18"/>
          <w:lang w:val="pl-PL"/>
        </w:rPr>
        <w:t xml:space="preserve"> (Dz. U. z 2008 r. nr 199, poz. 1227 ze zm.)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FD6" w:rsidRPr="008B043D" w:rsidRDefault="00BB2FD6" w:rsidP="008B043D">
    <w:pPr>
      <w:pStyle w:val="Nagwek"/>
      <w:pBdr>
        <w:between w:val="single" w:sz="4" w:space="1" w:color="4F81BD"/>
      </w:pBdr>
      <w:spacing w:line="276" w:lineRule="auto"/>
      <w:jc w:val="center"/>
      <w:rPr>
        <w:lang w:val="pl-PL"/>
      </w:rPr>
    </w:pPr>
    <w:r w:rsidRPr="00C70713">
      <w:rPr>
        <w:i/>
        <w:iCs/>
        <w:color w:val="000000"/>
        <w:lang w:val="pl-PL"/>
      </w:rPr>
      <w:t xml:space="preserve">Analiza Wykonalności Projektu </w:t>
    </w:r>
    <w:r>
      <w:rPr>
        <w:i/>
        <w:iCs/>
        <w:color w:val="000000"/>
        <w:lang w:val="pl-PL"/>
      </w:rPr>
      <w:t>– Master Plan dla Poznańskiej Kolei Metropolitalnej</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FD6" w:rsidRPr="008B043D" w:rsidRDefault="00BB2FD6" w:rsidP="008B043D">
    <w:pPr>
      <w:pStyle w:val="Nagwek"/>
      <w:pBdr>
        <w:between w:val="single" w:sz="4" w:space="1" w:color="4F81BD"/>
      </w:pBdr>
      <w:spacing w:line="276" w:lineRule="auto"/>
      <w:jc w:val="center"/>
      <w:rPr>
        <w:lang w:val="pl-PL"/>
      </w:rPr>
    </w:pPr>
    <w:r w:rsidRPr="00C70713">
      <w:rPr>
        <w:i/>
        <w:iCs/>
        <w:color w:val="000000"/>
        <w:lang w:val="pl-PL"/>
      </w:rPr>
      <w:t xml:space="preserve">Analiza Wykonalności Projektu </w:t>
    </w:r>
    <w:r>
      <w:rPr>
        <w:i/>
        <w:iCs/>
        <w:color w:val="000000"/>
        <w:lang w:val="pl-PL"/>
      </w:rPr>
      <w:t>– Master Plan dla Poznańskiej Kolei Metropolitalnej</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FD6" w:rsidRPr="00C70713" w:rsidRDefault="00BB2FD6" w:rsidP="00C70713">
    <w:pPr>
      <w:pStyle w:val="Nagwek"/>
      <w:pBdr>
        <w:between w:val="single" w:sz="4" w:space="1" w:color="4F81BD"/>
      </w:pBdr>
      <w:spacing w:line="276" w:lineRule="auto"/>
      <w:jc w:val="center"/>
      <w:rPr>
        <w:lang w:val="pl-PL"/>
      </w:rPr>
    </w:pPr>
    <w:r w:rsidRPr="00C70713">
      <w:rPr>
        <w:i/>
        <w:iCs/>
        <w:color w:val="000000"/>
        <w:lang w:val="pl-PL"/>
      </w:rPr>
      <w:t xml:space="preserve">Analiza Wykonalności Projektu </w:t>
    </w:r>
    <w:r>
      <w:rPr>
        <w:i/>
        <w:iCs/>
        <w:color w:val="000000"/>
        <w:lang w:val="pl-PL"/>
      </w:rPr>
      <w:t>– Master Plan dla Poznańskiej Kolei Metropolitalnej</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F004B"/>
    <w:multiLevelType w:val="hybridMultilevel"/>
    <w:tmpl w:val="FAEA76E6"/>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
    <w:nsid w:val="04D638F8"/>
    <w:multiLevelType w:val="hybridMultilevel"/>
    <w:tmpl w:val="A29E1A02"/>
    <w:lvl w:ilvl="0" w:tplc="06C2A916">
      <w:start w:val="1"/>
      <w:numFmt w:val="bullet"/>
      <w:lvlText w:val=""/>
      <w:lvlJc w:val="left"/>
      <w:pPr>
        <w:ind w:left="720" w:hanging="360"/>
      </w:pPr>
      <w:rPr>
        <w:rFonts w:ascii="Symbol" w:hAnsi="Symbol" w:cs="Symbol"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
    <w:nsid w:val="084F6380"/>
    <w:multiLevelType w:val="hybridMultilevel"/>
    <w:tmpl w:val="C27EE2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9A36EE0"/>
    <w:multiLevelType w:val="hybridMultilevel"/>
    <w:tmpl w:val="8FD094F0"/>
    <w:lvl w:ilvl="0" w:tplc="8D34B03A">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4">
    <w:nsid w:val="0DDD1C4F"/>
    <w:multiLevelType w:val="hybridMultilevel"/>
    <w:tmpl w:val="6F800DC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5">
    <w:nsid w:val="0FFD1242"/>
    <w:multiLevelType w:val="hybridMultilevel"/>
    <w:tmpl w:val="3042B2F4"/>
    <w:lvl w:ilvl="0" w:tplc="CFA6934C">
      <w:start w:val="1"/>
      <w:numFmt w:val="bullet"/>
      <w:lvlText w:val=""/>
      <w:lvlJc w:val="left"/>
      <w:pPr>
        <w:ind w:left="720" w:hanging="360"/>
      </w:pPr>
      <w:rPr>
        <w:rFonts w:ascii="Symbol" w:hAnsi="Symbol" w:cs="Symbol"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6">
    <w:nsid w:val="107F1193"/>
    <w:multiLevelType w:val="hybridMultilevel"/>
    <w:tmpl w:val="E116C3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
    <w:nsid w:val="1245135F"/>
    <w:multiLevelType w:val="hybridMultilevel"/>
    <w:tmpl w:val="C95A1B5E"/>
    <w:lvl w:ilvl="0" w:tplc="D4D68C74">
      <w:start w:val="1"/>
      <w:numFmt w:val="bullet"/>
      <w:lvlText w:val=""/>
      <w:lvlJc w:val="left"/>
      <w:pPr>
        <w:tabs>
          <w:tab w:val="num" w:pos="1630"/>
        </w:tabs>
        <w:ind w:left="1630" w:hanging="360"/>
      </w:pPr>
      <w:rPr>
        <w:rFonts w:ascii="Symbol" w:hAnsi="Symbol" w:cs="Symbol" w:hint="default"/>
      </w:rPr>
    </w:lvl>
    <w:lvl w:ilvl="1" w:tplc="04150003" w:tentative="1">
      <w:start w:val="1"/>
      <w:numFmt w:val="bullet"/>
      <w:lvlText w:val="o"/>
      <w:lvlJc w:val="left"/>
      <w:pPr>
        <w:tabs>
          <w:tab w:val="num" w:pos="1990"/>
        </w:tabs>
        <w:ind w:left="1990" w:hanging="360"/>
      </w:pPr>
      <w:rPr>
        <w:rFonts w:ascii="Courier New" w:hAnsi="Courier New" w:cs="Courier New" w:hint="default"/>
      </w:rPr>
    </w:lvl>
    <w:lvl w:ilvl="2" w:tplc="04150005" w:tentative="1">
      <w:start w:val="1"/>
      <w:numFmt w:val="bullet"/>
      <w:lvlText w:val=""/>
      <w:lvlJc w:val="left"/>
      <w:pPr>
        <w:tabs>
          <w:tab w:val="num" w:pos="2710"/>
        </w:tabs>
        <w:ind w:left="2710" w:hanging="360"/>
      </w:pPr>
      <w:rPr>
        <w:rFonts w:ascii="Wingdings" w:hAnsi="Wingdings" w:cs="Wingdings" w:hint="default"/>
      </w:rPr>
    </w:lvl>
    <w:lvl w:ilvl="3" w:tplc="04150001" w:tentative="1">
      <w:start w:val="1"/>
      <w:numFmt w:val="bullet"/>
      <w:lvlText w:val=""/>
      <w:lvlJc w:val="left"/>
      <w:pPr>
        <w:tabs>
          <w:tab w:val="num" w:pos="3430"/>
        </w:tabs>
        <w:ind w:left="3430" w:hanging="360"/>
      </w:pPr>
      <w:rPr>
        <w:rFonts w:ascii="Symbol" w:hAnsi="Symbol" w:cs="Symbol" w:hint="default"/>
      </w:rPr>
    </w:lvl>
    <w:lvl w:ilvl="4" w:tplc="04150003" w:tentative="1">
      <w:start w:val="1"/>
      <w:numFmt w:val="bullet"/>
      <w:lvlText w:val="o"/>
      <w:lvlJc w:val="left"/>
      <w:pPr>
        <w:tabs>
          <w:tab w:val="num" w:pos="4150"/>
        </w:tabs>
        <w:ind w:left="4150" w:hanging="360"/>
      </w:pPr>
      <w:rPr>
        <w:rFonts w:ascii="Courier New" w:hAnsi="Courier New" w:cs="Courier New" w:hint="default"/>
      </w:rPr>
    </w:lvl>
    <w:lvl w:ilvl="5" w:tplc="04150005" w:tentative="1">
      <w:start w:val="1"/>
      <w:numFmt w:val="bullet"/>
      <w:lvlText w:val=""/>
      <w:lvlJc w:val="left"/>
      <w:pPr>
        <w:tabs>
          <w:tab w:val="num" w:pos="4870"/>
        </w:tabs>
        <w:ind w:left="4870" w:hanging="360"/>
      </w:pPr>
      <w:rPr>
        <w:rFonts w:ascii="Wingdings" w:hAnsi="Wingdings" w:cs="Wingdings" w:hint="default"/>
      </w:rPr>
    </w:lvl>
    <w:lvl w:ilvl="6" w:tplc="04150001" w:tentative="1">
      <w:start w:val="1"/>
      <w:numFmt w:val="bullet"/>
      <w:lvlText w:val=""/>
      <w:lvlJc w:val="left"/>
      <w:pPr>
        <w:tabs>
          <w:tab w:val="num" w:pos="5590"/>
        </w:tabs>
        <w:ind w:left="5590" w:hanging="360"/>
      </w:pPr>
      <w:rPr>
        <w:rFonts w:ascii="Symbol" w:hAnsi="Symbol" w:cs="Symbol" w:hint="default"/>
      </w:rPr>
    </w:lvl>
    <w:lvl w:ilvl="7" w:tplc="04150003" w:tentative="1">
      <w:start w:val="1"/>
      <w:numFmt w:val="bullet"/>
      <w:lvlText w:val="o"/>
      <w:lvlJc w:val="left"/>
      <w:pPr>
        <w:tabs>
          <w:tab w:val="num" w:pos="6310"/>
        </w:tabs>
        <w:ind w:left="6310" w:hanging="360"/>
      </w:pPr>
      <w:rPr>
        <w:rFonts w:ascii="Courier New" w:hAnsi="Courier New" w:cs="Courier New" w:hint="default"/>
      </w:rPr>
    </w:lvl>
    <w:lvl w:ilvl="8" w:tplc="04150005" w:tentative="1">
      <w:start w:val="1"/>
      <w:numFmt w:val="bullet"/>
      <w:lvlText w:val=""/>
      <w:lvlJc w:val="left"/>
      <w:pPr>
        <w:tabs>
          <w:tab w:val="num" w:pos="7030"/>
        </w:tabs>
        <w:ind w:left="7030" w:hanging="360"/>
      </w:pPr>
      <w:rPr>
        <w:rFonts w:ascii="Wingdings" w:hAnsi="Wingdings" w:cs="Wingdings" w:hint="default"/>
      </w:rPr>
    </w:lvl>
  </w:abstractNum>
  <w:abstractNum w:abstractNumId="8">
    <w:nsid w:val="13054D13"/>
    <w:multiLevelType w:val="hybridMultilevel"/>
    <w:tmpl w:val="0E320F1A"/>
    <w:lvl w:ilvl="0" w:tplc="0415000F">
      <w:start w:val="1"/>
      <w:numFmt w:val="decimal"/>
      <w:lvlText w:val="%1."/>
      <w:lvlJc w:val="left"/>
      <w:pPr>
        <w:tabs>
          <w:tab w:val="num" w:pos="720"/>
        </w:tabs>
        <w:ind w:left="720" w:hanging="360"/>
      </w:pPr>
      <w:rPr>
        <w:rFont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cs="Wingdings" w:hint="default"/>
      </w:rPr>
    </w:lvl>
    <w:lvl w:ilvl="6" w:tplc="04150001" w:tentative="1">
      <w:start w:val="1"/>
      <w:numFmt w:val="bullet"/>
      <w:lvlText w:val=""/>
      <w:lvlJc w:val="left"/>
      <w:pPr>
        <w:tabs>
          <w:tab w:val="num" w:pos="5040"/>
        </w:tabs>
        <w:ind w:left="5040" w:hanging="360"/>
      </w:pPr>
      <w:rPr>
        <w:rFonts w:ascii="Symbol" w:hAnsi="Symbol" w:cs="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cs="Wingdings" w:hint="default"/>
      </w:rPr>
    </w:lvl>
  </w:abstractNum>
  <w:abstractNum w:abstractNumId="9">
    <w:nsid w:val="142D283A"/>
    <w:multiLevelType w:val="hybridMultilevel"/>
    <w:tmpl w:val="0A6E896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0">
    <w:nsid w:val="173D3B20"/>
    <w:multiLevelType w:val="hybridMultilevel"/>
    <w:tmpl w:val="F448296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1">
    <w:nsid w:val="22320345"/>
    <w:multiLevelType w:val="hybridMultilevel"/>
    <w:tmpl w:val="4CEA18F8"/>
    <w:lvl w:ilvl="0" w:tplc="04150001">
      <w:start w:val="1"/>
      <w:numFmt w:val="bullet"/>
      <w:lvlText w:val=""/>
      <w:lvlJc w:val="left"/>
      <w:pPr>
        <w:ind w:left="1287" w:hanging="360"/>
      </w:pPr>
      <w:rPr>
        <w:rFonts w:ascii="Symbol" w:hAnsi="Symbol" w:cs="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cs="Wingdings" w:hint="default"/>
      </w:rPr>
    </w:lvl>
    <w:lvl w:ilvl="3" w:tplc="04150001" w:tentative="1">
      <w:start w:val="1"/>
      <w:numFmt w:val="bullet"/>
      <w:lvlText w:val=""/>
      <w:lvlJc w:val="left"/>
      <w:pPr>
        <w:ind w:left="3447" w:hanging="360"/>
      </w:pPr>
      <w:rPr>
        <w:rFonts w:ascii="Symbol" w:hAnsi="Symbol" w:cs="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cs="Wingdings" w:hint="default"/>
      </w:rPr>
    </w:lvl>
    <w:lvl w:ilvl="6" w:tplc="04150001" w:tentative="1">
      <w:start w:val="1"/>
      <w:numFmt w:val="bullet"/>
      <w:lvlText w:val=""/>
      <w:lvlJc w:val="left"/>
      <w:pPr>
        <w:ind w:left="5607" w:hanging="360"/>
      </w:pPr>
      <w:rPr>
        <w:rFonts w:ascii="Symbol" w:hAnsi="Symbol" w:cs="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cs="Wingdings" w:hint="default"/>
      </w:rPr>
    </w:lvl>
  </w:abstractNum>
  <w:abstractNum w:abstractNumId="12">
    <w:nsid w:val="237D24A3"/>
    <w:multiLevelType w:val="hybridMultilevel"/>
    <w:tmpl w:val="961E96E8"/>
    <w:lvl w:ilvl="0" w:tplc="04150005">
      <w:start w:val="1"/>
      <w:numFmt w:val="bullet"/>
      <w:lvlText w:val=""/>
      <w:lvlJc w:val="left"/>
      <w:pPr>
        <w:tabs>
          <w:tab w:val="num" w:pos="720"/>
        </w:tabs>
        <w:ind w:left="720" w:hanging="360"/>
      </w:pPr>
      <w:rPr>
        <w:rFonts w:ascii="Wingdings" w:hAnsi="Wingdings" w:cs="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cs="Wingdings" w:hint="default"/>
      </w:rPr>
    </w:lvl>
    <w:lvl w:ilvl="3" w:tplc="04150001" w:tentative="1">
      <w:start w:val="1"/>
      <w:numFmt w:val="bullet"/>
      <w:lvlText w:val=""/>
      <w:lvlJc w:val="left"/>
      <w:pPr>
        <w:tabs>
          <w:tab w:val="num" w:pos="2880"/>
        </w:tabs>
        <w:ind w:left="2880" w:hanging="360"/>
      </w:pPr>
      <w:rPr>
        <w:rFonts w:ascii="Symbol" w:hAnsi="Symbol" w:cs="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cs="Wingdings" w:hint="default"/>
      </w:rPr>
    </w:lvl>
    <w:lvl w:ilvl="6" w:tplc="04150001" w:tentative="1">
      <w:start w:val="1"/>
      <w:numFmt w:val="bullet"/>
      <w:lvlText w:val=""/>
      <w:lvlJc w:val="left"/>
      <w:pPr>
        <w:tabs>
          <w:tab w:val="num" w:pos="5040"/>
        </w:tabs>
        <w:ind w:left="5040" w:hanging="360"/>
      </w:pPr>
      <w:rPr>
        <w:rFonts w:ascii="Symbol" w:hAnsi="Symbol" w:cs="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cs="Wingdings" w:hint="default"/>
      </w:rPr>
    </w:lvl>
  </w:abstractNum>
  <w:abstractNum w:abstractNumId="13">
    <w:nsid w:val="245349B8"/>
    <w:multiLevelType w:val="hybridMultilevel"/>
    <w:tmpl w:val="BC96607E"/>
    <w:lvl w:ilvl="0" w:tplc="D4D68C74">
      <w:start w:val="1"/>
      <w:numFmt w:val="bullet"/>
      <w:lvlText w:val=""/>
      <w:lvlJc w:val="left"/>
      <w:pPr>
        <w:tabs>
          <w:tab w:val="num" w:pos="1080"/>
        </w:tabs>
        <w:ind w:left="1080" w:hanging="360"/>
      </w:pPr>
      <w:rPr>
        <w:rFonts w:ascii="Symbol" w:hAnsi="Symbol" w:cs="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cs="Wingdings" w:hint="default"/>
      </w:rPr>
    </w:lvl>
    <w:lvl w:ilvl="3" w:tplc="04150001" w:tentative="1">
      <w:start w:val="1"/>
      <w:numFmt w:val="bullet"/>
      <w:lvlText w:val=""/>
      <w:lvlJc w:val="left"/>
      <w:pPr>
        <w:tabs>
          <w:tab w:val="num" w:pos="2880"/>
        </w:tabs>
        <w:ind w:left="2880" w:hanging="360"/>
      </w:pPr>
      <w:rPr>
        <w:rFonts w:ascii="Symbol" w:hAnsi="Symbol" w:cs="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cs="Wingdings" w:hint="default"/>
      </w:rPr>
    </w:lvl>
    <w:lvl w:ilvl="6" w:tplc="04150001" w:tentative="1">
      <w:start w:val="1"/>
      <w:numFmt w:val="bullet"/>
      <w:lvlText w:val=""/>
      <w:lvlJc w:val="left"/>
      <w:pPr>
        <w:tabs>
          <w:tab w:val="num" w:pos="5040"/>
        </w:tabs>
        <w:ind w:left="5040" w:hanging="360"/>
      </w:pPr>
      <w:rPr>
        <w:rFonts w:ascii="Symbol" w:hAnsi="Symbol" w:cs="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cs="Wingdings" w:hint="default"/>
      </w:rPr>
    </w:lvl>
  </w:abstractNum>
  <w:abstractNum w:abstractNumId="14">
    <w:nsid w:val="2B767EF7"/>
    <w:multiLevelType w:val="hybridMultilevel"/>
    <w:tmpl w:val="371C93A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2C2C4CB9"/>
    <w:multiLevelType w:val="multilevel"/>
    <w:tmpl w:val="25BA9932"/>
    <w:lvl w:ilvl="0">
      <w:start w:val="1"/>
      <w:numFmt w:val="decimal"/>
      <w:lvlText w:val="%1."/>
      <w:lvlJc w:val="left"/>
      <w:pPr>
        <w:tabs>
          <w:tab w:val="num" w:pos="360"/>
        </w:tabs>
        <w:ind w:left="360" w:hanging="360"/>
      </w:pPr>
      <w:rPr>
        <w:rFonts w:hint="default"/>
      </w:rPr>
    </w:lvl>
    <w:lvl w:ilvl="1">
      <w:start w:val="1"/>
      <w:numFmt w:val="upperRoman"/>
      <w:lvlText w:val="%2."/>
      <w:lvlJc w:val="left"/>
      <w:pPr>
        <w:tabs>
          <w:tab w:val="num" w:pos="1425"/>
        </w:tabs>
        <w:ind w:left="1425" w:hanging="432"/>
      </w:pPr>
      <w:rPr>
        <w:rFonts w:hint="default"/>
        <w:b w:val="0"/>
        <w:bCs w:val="0"/>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2D7B7F1C"/>
    <w:multiLevelType w:val="hybridMultilevel"/>
    <w:tmpl w:val="3E3C0676"/>
    <w:lvl w:ilvl="0" w:tplc="D4D68C74">
      <w:start w:val="1"/>
      <w:numFmt w:val="bullet"/>
      <w:lvlText w:val=""/>
      <w:lvlJc w:val="left"/>
      <w:pPr>
        <w:tabs>
          <w:tab w:val="num" w:pos="1630"/>
        </w:tabs>
        <w:ind w:left="1630" w:hanging="360"/>
      </w:pPr>
      <w:rPr>
        <w:rFonts w:ascii="Symbol" w:hAnsi="Symbol" w:cs="Symbol" w:hint="default"/>
      </w:rPr>
    </w:lvl>
    <w:lvl w:ilvl="1" w:tplc="04150003" w:tentative="1">
      <w:start w:val="1"/>
      <w:numFmt w:val="bullet"/>
      <w:lvlText w:val="o"/>
      <w:lvlJc w:val="left"/>
      <w:pPr>
        <w:tabs>
          <w:tab w:val="num" w:pos="1990"/>
        </w:tabs>
        <w:ind w:left="1990" w:hanging="360"/>
      </w:pPr>
      <w:rPr>
        <w:rFonts w:ascii="Courier New" w:hAnsi="Courier New" w:cs="Courier New" w:hint="default"/>
      </w:rPr>
    </w:lvl>
    <w:lvl w:ilvl="2" w:tplc="04150005" w:tentative="1">
      <w:start w:val="1"/>
      <w:numFmt w:val="bullet"/>
      <w:lvlText w:val=""/>
      <w:lvlJc w:val="left"/>
      <w:pPr>
        <w:tabs>
          <w:tab w:val="num" w:pos="2710"/>
        </w:tabs>
        <w:ind w:left="2710" w:hanging="360"/>
      </w:pPr>
      <w:rPr>
        <w:rFonts w:ascii="Wingdings" w:hAnsi="Wingdings" w:cs="Wingdings" w:hint="default"/>
      </w:rPr>
    </w:lvl>
    <w:lvl w:ilvl="3" w:tplc="04150001" w:tentative="1">
      <w:start w:val="1"/>
      <w:numFmt w:val="bullet"/>
      <w:lvlText w:val=""/>
      <w:lvlJc w:val="left"/>
      <w:pPr>
        <w:tabs>
          <w:tab w:val="num" w:pos="3430"/>
        </w:tabs>
        <w:ind w:left="3430" w:hanging="360"/>
      </w:pPr>
      <w:rPr>
        <w:rFonts w:ascii="Symbol" w:hAnsi="Symbol" w:cs="Symbol" w:hint="default"/>
      </w:rPr>
    </w:lvl>
    <w:lvl w:ilvl="4" w:tplc="04150003" w:tentative="1">
      <w:start w:val="1"/>
      <w:numFmt w:val="bullet"/>
      <w:lvlText w:val="o"/>
      <w:lvlJc w:val="left"/>
      <w:pPr>
        <w:tabs>
          <w:tab w:val="num" w:pos="4150"/>
        </w:tabs>
        <w:ind w:left="4150" w:hanging="360"/>
      </w:pPr>
      <w:rPr>
        <w:rFonts w:ascii="Courier New" w:hAnsi="Courier New" w:cs="Courier New" w:hint="default"/>
      </w:rPr>
    </w:lvl>
    <w:lvl w:ilvl="5" w:tplc="04150005" w:tentative="1">
      <w:start w:val="1"/>
      <w:numFmt w:val="bullet"/>
      <w:lvlText w:val=""/>
      <w:lvlJc w:val="left"/>
      <w:pPr>
        <w:tabs>
          <w:tab w:val="num" w:pos="4870"/>
        </w:tabs>
        <w:ind w:left="4870" w:hanging="360"/>
      </w:pPr>
      <w:rPr>
        <w:rFonts w:ascii="Wingdings" w:hAnsi="Wingdings" w:cs="Wingdings" w:hint="default"/>
      </w:rPr>
    </w:lvl>
    <w:lvl w:ilvl="6" w:tplc="04150001" w:tentative="1">
      <w:start w:val="1"/>
      <w:numFmt w:val="bullet"/>
      <w:lvlText w:val=""/>
      <w:lvlJc w:val="left"/>
      <w:pPr>
        <w:tabs>
          <w:tab w:val="num" w:pos="5590"/>
        </w:tabs>
        <w:ind w:left="5590" w:hanging="360"/>
      </w:pPr>
      <w:rPr>
        <w:rFonts w:ascii="Symbol" w:hAnsi="Symbol" w:cs="Symbol" w:hint="default"/>
      </w:rPr>
    </w:lvl>
    <w:lvl w:ilvl="7" w:tplc="04150003" w:tentative="1">
      <w:start w:val="1"/>
      <w:numFmt w:val="bullet"/>
      <w:lvlText w:val="o"/>
      <w:lvlJc w:val="left"/>
      <w:pPr>
        <w:tabs>
          <w:tab w:val="num" w:pos="6310"/>
        </w:tabs>
        <w:ind w:left="6310" w:hanging="360"/>
      </w:pPr>
      <w:rPr>
        <w:rFonts w:ascii="Courier New" w:hAnsi="Courier New" w:cs="Courier New" w:hint="default"/>
      </w:rPr>
    </w:lvl>
    <w:lvl w:ilvl="8" w:tplc="04150005" w:tentative="1">
      <w:start w:val="1"/>
      <w:numFmt w:val="bullet"/>
      <w:lvlText w:val=""/>
      <w:lvlJc w:val="left"/>
      <w:pPr>
        <w:tabs>
          <w:tab w:val="num" w:pos="7030"/>
        </w:tabs>
        <w:ind w:left="7030" w:hanging="360"/>
      </w:pPr>
      <w:rPr>
        <w:rFonts w:ascii="Wingdings" w:hAnsi="Wingdings" w:cs="Wingdings" w:hint="default"/>
      </w:rPr>
    </w:lvl>
  </w:abstractNum>
  <w:abstractNum w:abstractNumId="17">
    <w:nsid w:val="373B7EDC"/>
    <w:multiLevelType w:val="hybridMultilevel"/>
    <w:tmpl w:val="35D0E92E"/>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8">
    <w:nsid w:val="38A26ADC"/>
    <w:multiLevelType w:val="hybridMultilevel"/>
    <w:tmpl w:val="AB705B3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9">
    <w:nsid w:val="3FF019C5"/>
    <w:multiLevelType w:val="hybridMultilevel"/>
    <w:tmpl w:val="B546B2FA"/>
    <w:lvl w:ilvl="0" w:tplc="04150005">
      <w:start w:val="1"/>
      <w:numFmt w:val="bullet"/>
      <w:lvlText w:val="•"/>
      <w:lvlJc w:val="left"/>
      <w:pPr>
        <w:ind w:left="720" w:hanging="360"/>
      </w:pPr>
      <w:rPr>
        <w:rFonts w:ascii="Maiandra GD" w:hAnsi="Maiandra GD" w:cs="Maiandra GD"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0">
    <w:nsid w:val="408331D4"/>
    <w:multiLevelType w:val="hybridMultilevel"/>
    <w:tmpl w:val="9D984EA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1">
    <w:nsid w:val="42EB66CE"/>
    <w:multiLevelType w:val="hybridMultilevel"/>
    <w:tmpl w:val="74EE6B5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2">
    <w:nsid w:val="434D234A"/>
    <w:multiLevelType w:val="hybridMultilevel"/>
    <w:tmpl w:val="258A6A62"/>
    <w:lvl w:ilvl="0" w:tplc="04150001">
      <w:start w:val="1"/>
      <w:numFmt w:val="bullet"/>
      <w:lvlText w:val=""/>
      <w:lvlJc w:val="left"/>
      <w:pPr>
        <w:ind w:left="765" w:hanging="360"/>
      </w:pPr>
      <w:rPr>
        <w:rFonts w:ascii="Symbol" w:hAnsi="Symbol" w:cs="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cs="Wingdings" w:hint="default"/>
      </w:rPr>
    </w:lvl>
    <w:lvl w:ilvl="3" w:tplc="04150001" w:tentative="1">
      <w:start w:val="1"/>
      <w:numFmt w:val="bullet"/>
      <w:lvlText w:val=""/>
      <w:lvlJc w:val="left"/>
      <w:pPr>
        <w:ind w:left="2925" w:hanging="360"/>
      </w:pPr>
      <w:rPr>
        <w:rFonts w:ascii="Symbol" w:hAnsi="Symbol" w:cs="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cs="Wingdings" w:hint="default"/>
      </w:rPr>
    </w:lvl>
    <w:lvl w:ilvl="6" w:tplc="04150001" w:tentative="1">
      <w:start w:val="1"/>
      <w:numFmt w:val="bullet"/>
      <w:lvlText w:val=""/>
      <w:lvlJc w:val="left"/>
      <w:pPr>
        <w:ind w:left="5085" w:hanging="360"/>
      </w:pPr>
      <w:rPr>
        <w:rFonts w:ascii="Symbol" w:hAnsi="Symbol" w:cs="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cs="Wingdings" w:hint="default"/>
      </w:rPr>
    </w:lvl>
  </w:abstractNum>
  <w:abstractNum w:abstractNumId="23">
    <w:nsid w:val="4726421F"/>
    <w:multiLevelType w:val="hybridMultilevel"/>
    <w:tmpl w:val="03A8B394"/>
    <w:lvl w:ilvl="0" w:tplc="58DEB7A0">
      <w:numFmt w:val="bullet"/>
      <w:lvlText w:val="-"/>
      <w:lvlJc w:val="left"/>
      <w:pPr>
        <w:tabs>
          <w:tab w:val="num" w:pos="720"/>
        </w:tabs>
        <w:ind w:left="720" w:hanging="360"/>
      </w:pPr>
      <w:rPr>
        <w:rFonts w:ascii="Times New Roman" w:eastAsia="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cs="Wingdings" w:hint="default"/>
      </w:rPr>
    </w:lvl>
    <w:lvl w:ilvl="3" w:tplc="04150001" w:tentative="1">
      <w:start w:val="1"/>
      <w:numFmt w:val="bullet"/>
      <w:lvlText w:val=""/>
      <w:lvlJc w:val="left"/>
      <w:pPr>
        <w:tabs>
          <w:tab w:val="num" w:pos="2880"/>
        </w:tabs>
        <w:ind w:left="2880" w:hanging="360"/>
      </w:pPr>
      <w:rPr>
        <w:rFonts w:ascii="Symbol" w:hAnsi="Symbol" w:cs="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cs="Wingdings" w:hint="default"/>
      </w:rPr>
    </w:lvl>
    <w:lvl w:ilvl="6" w:tplc="04150001" w:tentative="1">
      <w:start w:val="1"/>
      <w:numFmt w:val="bullet"/>
      <w:lvlText w:val=""/>
      <w:lvlJc w:val="left"/>
      <w:pPr>
        <w:tabs>
          <w:tab w:val="num" w:pos="5040"/>
        </w:tabs>
        <w:ind w:left="5040" w:hanging="360"/>
      </w:pPr>
      <w:rPr>
        <w:rFonts w:ascii="Symbol" w:hAnsi="Symbol" w:cs="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cs="Wingdings" w:hint="default"/>
      </w:rPr>
    </w:lvl>
  </w:abstractNum>
  <w:abstractNum w:abstractNumId="24">
    <w:nsid w:val="47FA0769"/>
    <w:multiLevelType w:val="hybridMultilevel"/>
    <w:tmpl w:val="F20EA268"/>
    <w:lvl w:ilvl="0" w:tplc="77E278C4">
      <w:start w:val="1"/>
      <w:numFmt w:val="bullet"/>
      <w:lvlText w:val="•"/>
      <w:lvlJc w:val="left"/>
      <w:pPr>
        <w:ind w:left="720" w:hanging="360"/>
      </w:pPr>
      <w:rPr>
        <w:rFonts w:ascii="Maiandra GD" w:hAnsi="Maiandra GD" w:cs="Maiandra GD"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5">
    <w:nsid w:val="481049D6"/>
    <w:multiLevelType w:val="hybridMultilevel"/>
    <w:tmpl w:val="E09C3F9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6">
    <w:nsid w:val="4B1816A3"/>
    <w:multiLevelType w:val="hybridMultilevel"/>
    <w:tmpl w:val="5D4A390E"/>
    <w:lvl w:ilvl="0" w:tplc="04150005">
      <w:start w:val="1"/>
      <w:numFmt w:val="bullet"/>
      <w:lvlText w:val=""/>
      <w:lvlJc w:val="left"/>
      <w:pPr>
        <w:tabs>
          <w:tab w:val="num" w:pos="720"/>
        </w:tabs>
        <w:ind w:left="720" w:hanging="360"/>
      </w:pPr>
      <w:rPr>
        <w:rFonts w:ascii="Wingdings" w:hAnsi="Wingdings" w:cs="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cs="Wingdings" w:hint="default"/>
      </w:rPr>
    </w:lvl>
    <w:lvl w:ilvl="3" w:tplc="04150001" w:tentative="1">
      <w:start w:val="1"/>
      <w:numFmt w:val="bullet"/>
      <w:lvlText w:val=""/>
      <w:lvlJc w:val="left"/>
      <w:pPr>
        <w:tabs>
          <w:tab w:val="num" w:pos="2880"/>
        </w:tabs>
        <w:ind w:left="2880" w:hanging="360"/>
      </w:pPr>
      <w:rPr>
        <w:rFonts w:ascii="Symbol" w:hAnsi="Symbol" w:cs="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cs="Wingdings" w:hint="default"/>
      </w:rPr>
    </w:lvl>
    <w:lvl w:ilvl="6" w:tplc="04150001" w:tentative="1">
      <w:start w:val="1"/>
      <w:numFmt w:val="bullet"/>
      <w:lvlText w:val=""/>
      <w:lvlJc w:val="left"/>
      <w:pPr>
        <w:tabs>
          <w:tab w:val="num" w:pos="5040"/>
        </w:tabs>
        <w:ind w:left="5040" w:hanging="360"/>
      </w:pPr>
      <w:rPr>
        <w:rFonts w:ascii="Symbol" w:hAnsi="Symbol" w:cs="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cs="Wingdings" w:hint="default"/>
      </w:rPr>
    </w:lvl>
  </w:abstractNum>
  <w:abstractNum w:abstractNumId="27">
    <w:nsid w:val="4C8F5B53"/>
    <w:multiLevelType w:val="hybridMultilevel"/>
    <w:tmpl w:val="8A92781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8">
    <w:nsid w:val="4D230D60"/>
    <w:multiLevelType w:val="multilevel"/>
    <w:tmpl w:val="25BA9932"/>
    <w:lvl w:ilvl="0">
      <w:start w:val="1"/>
      <w:numFmt w:val="decimal"/>
      <w:lvlText w:val="%1."/>
      <w:lvlJc w:val="left"/>
      <w:pPr>
        <w:tabs>
          <w:tab w:val="num" w:pos="360"/>
        </w:tabs>
        <w:ind w:left="360" w:hanging="360"/>
      </w:pPr>
      <w:rPr>
        <w:rFonts w:hint="default"/>
      </w:rPr>
    </w:lvl>
    <w:lvl w:ilvl="1">
      <w:start w:val="1"/>
      <w:numFmt w:val="upperRoman"/>
      <w:lvlText w:val="%2."/>
      <w:lvlJc w:val="left"/>
      <w:pPr>
        <w:tabs>
          <w:tab w:val="num" w:pos="1425"/>
        </w:tabs>
        <w:ind w:left="1425" w:hanging="432"/>
      </w:pPr>
      <w:rPr>
        <w:rFonts w:hint="default"/>
        <w:b w:val="0"/>
        <w:bCs w:val="0"/>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507A2E20"/>
    <w:multiLevelType w:val="hybridMultilevel"/>
    <w:tmpl w:val="8B606A38"/>
    <w:lvl w:ilvl="0" w:tplc="04150005">
      <w:start w:val="1"/>
      <w:numFmt w:val="bullet"/>
      <w:lvlText w:val=""/>
      <w:lvlJc w:val="left"/>
      <w:pPr>
        <w:tabs>
          <w:tab w:val="num" w:pos="720"/>
        </w:tabs>
        <w:ind w:left="720" w:hanging="360"/>
      </w:pPr>
      <w:rPr>
        <w:rFonts w:ascii="Wingdings" w:hAnsi="Wingdings" w:cs="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cs="Wingdings" w:hint="default"/>
      </w:rPr>
    </w:lvl>
    <w:lvl w:ilvl="3" w:tplc="04150001" w:tentative="1">
      <w:start w:val="1"/>
      <w:numFmt w:val="bullet"/>
      <w:lvlText w:val=""/>
      <w:lvlJc w:val="left"/>
      <w:pPr>
        <w:tabs>
          <w:tab w:val="num" w:pos="2880"/>
        </w:tabs>
        <w:ind w:left="2880" w:hanging="360"/>
      </w:pPr>
      <w:rPr>
        <w:rFonts w:ascii="Symbol" w:hAnsi="Symbol" w:cs="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cs="Wingdings" w:hint="default"/>
      </w:rPr>
    </w:lvl>
    <w:lvl w:ilvl="6" w:tplc="04150001" w:tentative="1">
      <w:start w:val="1"/>
      <w:numFmt w:val="bullet"/>
      <w:lvlText w:val=""/>
      <w:lvlJc w:val="left"/>
      <w:pPr>
        <w:tabs>
          <w:tab w:val="num" w:pos="5040"/>
        </w:tabs>
        <w:ind w:left="5040" w:hanging="360"/>
      </w:pPr>
      <w:rPr>
        <w:rFonts w:ascii="Symbol" w:hAnsi="Symbol" w:cs="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cs="Wingdings" w:hint="default"/>
      </w:rPr>
    </w:lvl>
  </w:abstractNum>
  <w:abstractNum w:abstractNumId="30">
    <w:nsid w:val="542D7DD5"/>
    <w:multiLevelType w:val="hybridMultilevel"/>
    <w:tmpl w:val="5118609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1">
    <w:nsid w:val="54865284"/>
    <w:multiLevelType w:val="hybridMultilevel"/>
    <w:tmpl w:val="A9AA4E8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2">
    <w:nsid w:val="58771491"/>
    <w:multiLevelType w:val="hybridMultilevel"/>
    <w:tmpl w:val="631CB9F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3">
    <w:nsid w:val="5A9018C3"/>
    <w:multiLevelType w:val="hybridMultilevel"/>
    <w:tmpl w:val="482E95EE"/>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4">
    <w:nsid w:val="6110631F"/>
    <w:multiLevelType w:val="hybridMultilevel"/>
    <w:tmpl w:val="DEA4E68E"/>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5">
    <w:nsid w:val="6117782A"/>
    <w:multiLevelType w:val="hybridMultilevel"/>
    <w:tmpl w:val="7B3AE2E8"/>
    <w:lvl w:ilvl="0" w:tplc="0415000F">
      <w:start w:val="1"/>
      <w:numFmt w:val="decimal"/>
      <w:lvlText w:val="%1."/>
      <w:lvlJc w:val="left"/>
      <w:pPr>
        <w:tabs>
          <w:tab w:val="num" w:pos="900"/>
        </w:tabs>
        <w:ind w:left="900" w:hanging="360"/>
      </w:pPr>
    </w:lvl>
    <w:lvl w:ilvl="1" w:tplc="04150019" w:tentative="1">
      <w:start w:val="1"/>
      <w:numFmt w:val="lowerLetter"/>
      <w:lvlText w:val="%2."/>
      <w:lvlJc w:val="left"/>
      <w:pPr>
        <w:tabs>
          <w:tab w:val="num" w:pos="1620"/>
        </w:tabs>
        <w:ind w:left="1620" w:hanging="360"/>
      </w:pPr>
    </w:lvl>
    <w:lvl w:ilvl="2" w:tplc="0415001B" w:tentative="1">
      <w:start w:val="1"/>
      <w:numFmt w:val="lowerRoman"/>
      <w:lvlText w:val="%3."/>
      <w:lvlJc w:val="right"/>
      <w:pPr>
        <w:tabs>
          <w:tab w:val="num" w:pos="2340"/>
        </w:tabs>
        <w:ind w:left="2340" w:hanging="180"/>
      </w:pPr>
    </w:lvl>
    <w:lvl w:ilvl="3" w:tplc="0415000F" w:tentative="1">
      <w:start w:val="1"/>
      <w:numFmt w:val="decimal"/>
      <w:lvlText w:val="%4."/>
      <w:lvlJc w:val="left"/>
      <w:pPr>
        <w:tabs>
          <w:tab w:val="num" w:pos="3060"/>
        </w:tabs>
        <w:ind w:left="3060" w:hanging="360"/>
      </w:pPr>
    </w:lvl>
    <w:lvl w:ilvl="4" w:tplc="04150019" w:tentative="1">
      <w:start w:val="1"/>
      <w:numFmt w:val="lowerLetter"/>
      <w:lvlText w:val="%5."/>
      <w:lvlJc w:val="left"/>
      <w:pPr>
        <w:tabs>
          <w:tab w:val="num" w:pos="3780"/>
        </w:tabs>
        <w:ind w:left="3780" w:hanging="360"/>
      </w:pPr>
    </w:lvl>
    <w:lvl w:ilvl="5" w:tplc="0415001B" w:tentative="1">
      <w:start w:val="1"/>
      <w:numFmt w:val="lowerRoman"/>
      <w:lvlText w:val="%6."/>
      <w:lvlJc w:val="right"/>
      <w:pPr>
        <w:tabs>
          <w:tab w:val="num" w:pos="4500"/>
        </w:tabs>
        <w:ind w:left="4500" w:hanging="180"/>
      </w:pPr>
    </w:lvl>
    <w:lvl w:ilvl="6" w:tplc="0415000F" w:tentative="1">
      <w:start w:val="1"/>
      <w:numFmt w:val="decimal"/>
      <w:lvlText w:val="%7."/>
      <w:lvlJc w:val="left"/>
      <w:pPr>
        <w:tabs>
          <w:tab w:val="num" w:pos="5220"/>
        </w:tabs>
        <w:ind w:left="5220" w:hanging="360"/>
      </w:pPr>
    </w:lvl>
    <w:lvl w:ilvl="7" w:tplc="04150019" w:tentative="1">
      <w:start w:val="1"/>
      <w:numFmt w:val="lowerLetter"/>
      <w:lvlText w:val="%8."/>
      <w:lvlJc w:val="left"/>
      <w:pPr>
        <w:tabs>
          <w:tab w:val="num" w:pos="5940"/>
        </w:tabs>
        <w:ind w:left="5940" w:hanging="360"/>
      </w:pPr>
    </w:lvl>
    <w:lvl w:ilvl="8" w:tplc="0415001B" w:tentative="1">
      <w:start w:val="1"/>
      <w:numFmt w:val="lowerRoman"/>
      <w:lvlText w:val="%9."/>
      <w:lvlJc w:val="right"/>
      <w:pPr>
        <w:tabs>
          <w:tab w:val="num" w:pos="6660"/>
        </w:tabs>
        <w:ind w:left="6660" w:hanging="180"/>
      </w:pPr>
    </w:lvl>
  </w:abstractNum>
  <w:abstractNum w:abstractNumId="36">
    <w:nsid w:val="618C11D5"/>
    <w:multiLevelType w:val="hybridMultilevel"/>
    <w:tmpl w:val="9AFA10AE"/>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7">
    <w:nsid w:val="6A0A413C"/>
    <w:multiLevelType w:val="hybridMultilevel"/>
    <w:tmpl w:val="9C223E58"/>
    <w:lvl w:ilvl="0" w:tplc="04150005">
      <w:start w:val="1"/>
      <w:numFmt w:val="bullet"/>
      <w:lvlText w:val=""/>
      <w:lvlJc w:val="left"/>
      <w:pPr>
        <w:tabs>
          <w:tab w:val="num" w:pos="720"/>
        </w:tabs>
        <w:ind w:left="720" w:hanging="360"/>
      </w:pPr>
      <w:rPr>
        <w:rFonts w:ascii="Wingdings" w:hAnsi="Wingdings" w:cs="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cs="Wingdings" w:hint="default"/>
      </w:rPr>
    </w:lvl>
    <w:lvl w:ilvl="3" w:tplc="04150001" w:tentative="1">
      <w:start w:val="1"/>
      <w:numFmt w:val="bullet"/>
      <w:lvlText w:val=""/>
      <w:lvlJc w:val="left"/>
      <w:pPr>
        <w:tabs>
          <w:tab w:val="num" w:pos="2880"/>
        </w:tabs>
        <w:ind w:left="2880" w:hanging="360"/>
      </w:pPr>
      <w:rPr>
        <w:rFonts w:ascii="Symbol" w:hAnsi="Symbol" w:cs="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cs="Wingdings" w:hint="default"/>
      </w:rPr>
    </w:lvl>
    <w:lvl w:ilvl="6" w:tplc="04150001" w:tentative="1">
      <w:start w:val="1"/>
      <w:numFmt w:val="bullet"/>
      <w:lvlText w:val=""/>
      <w:lvlJc w:val="left"/>
      <w:pPr>
        <w:tabs>
          <w:tab w:val="num" w:pos="5040"/>
        </w:tabs>
        <w:ind w:left="5040" w:hanging="360"/>
      </w:pPr>
      <w:rPr>
        <w:rFonts w:ascii="Symbol" w:hAnsi="Symbol" w:cs="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cs="Wingdings" w:hint="default"/>
      </w:rPr>
    </w:lvl>
  </w:abstractNum>
  <w:abstractNum w:abstractNumId="38">
    <w:nsid w:val="6A5B63BA"/>
    <w:multiLevelType w:val="hybridMultilevel"/>
    <w:tmpl w:val="2F343C8E"/>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
    <w:nsid w:val="6C5C4C68"/>
    <w:multiLevelType w:val="multilevel"/>
    <w:tmpl w:val="E40C1D14"/>
    <w:lvl w:ilvl="0">
      <w:start w:val="1"/>
      <w:numFmt w:val="decimal"/>
      <w:lvlText w:val="%1."/>
      <w:lvlJc w:val="left"/>
      <w:pPr>
        <w:tabs>
          <w:tab w:val="num" w:pos="360"/>
        </w:tabs>
        <w:ind w:left="360" w:hanging="360"/>
      </w:pPr>
    </w:lvl>
    <w:lvl w:ilvl="1">
      <w:start w:val="1"/>
      <w:numFmt w:val="bullet"/>
      <w:lvlText w:val="o"/>
      <w:lvlJc w:val="left"/>
      <w:pPr>
        <w:tabs>
          <w:tab w:val="num" w:pos="720"/>
        </w:tabs>
        <w:ind w:left="720" w:hanging="360"/>
      </w:pPr>
      <w:rPr>
        <w:rFonts w:ascii="Courier New" w:hAnsi="Courier New" w:cs="Courier New"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bullet"/>
      <w:lvlText w:val=""/>
      <w:lvlJc w:val="left"/>
      <w:pPr>
        <w:tabs>
          <w:tab w:val="num" w:pos="1800"/>
        </w:tabs>
        <w:ind w:left="1800" w:hanging="360"/>
      </w:pPr>
      <w:rPr>
        <w:rFonts w:ascii="Wingdings" w:hAnsi="Wingdings" w:cs="Wingdings" w:hint="default"/>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nsid w:val="6E0D26BE"/>
    <w:multiLevelType w:val="hybridMultilevel"/>
    <w:tmpl w:val="0AA6BBA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41">
    <w:nsid w:val="6F450270"/>
    <w:multiLevelType w:val="hybridMultilevel"/>
    <w:tmpl w:val="0F603A3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42">
    <w:nsid w:val="6F543ABA"/>
    <w:multiLevelType w:val="hybridMultilevel"/>
    <w:tmpl w:val="73A4F2DA"/>
    <w:name w:val="WW8Num6222232622"/>
    <w:lvl w:ilvl="0" w:tplc="ADEE0FA4">
      <w:start w:val="1"/>
      <w:numFmt w:val="bullet"/>
      <w:lvlText w:val=""/>
      <w:lvlJc w:val="left"/>
      <w:pPr>
        <w:tabs>
          <w:tab w:val="num" w:pos="720"/>
        </w:tabs>
        <w:ind w:left="720" w:hanging="360"/>
      </w:pPr>
      <w:rPr>
        <w:rFonts w:ascii="Wingdings" w:hAnsi="Wingdings" w:cs="Wingdings"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cs="Wingdings" w:hint="default"/>
      </w:rPr>
    </w:lvl>
    <w:lvl w:ilvl="3" w:tplc="04150001" w:tentative="1">
      <w:start w:val="1"/>
      <w:numFmt w:val="bullet"/>
      <w:lvlText w:val=""/>
      <w:lvlJc w:val="left"/>
      <w:pPr>
        <w:tabs>
          <w:tab w:val="num" w:pos="2880"/>
        </w:tabs>
        <w:ind w:left="2880" w:hanging="360"/>
      </w:pPr>
      <w:rPr>
        <w:rFonts w:ascii="Symbol" w:hAnsi="Symbol" w:cs="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cs="Wingdings" w:hint="default"/>
      </w:rPr>
    </w:lvl>
    <w:lvl w:ilvl="6" w:tplc="04150001" w:tentative="1">
      <w:start w:val="1"/>
      <w:numFmt w:val="bullet"/>
      <w:lvlText w:val=""/>
      <w:lvlJc w:val="left"/>
      <w:pPr>
        <w:tabs>
          <w:tab w:val="num" w:pos="5040"/>
        </w:tabs>
        <w:ind w:left="5040" w:hanging="360"/>
      </w:pPr>
      <w:rPr>
        <w:rFonts w:ascii="Symbol" w:hAnsi="Symbol" w:cs="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cs="Wingdings" w:hint="default"/>
      </w:rPr>
    </w:lvl>
  </w:abstractNum>
  <w:abstractNum w:abstractNumId="43">
    <w:nsid w:val="6F752716"/>
    <w:multiLevelType w:val="hybridMultilevel"/>
    <w:tmpl w:val="45E6FED6"/>
    <w:lvl w:ilvl="0" w:tplc="06C2A916">
      <w:start w:val="1"/>
      <w:numFmt w:val="bullet"/>
      <w:lvlText w:val=""/>
      <w:lvlJc w:val="left"/>
      <w:pPr>
        <w:ind w:left="720" w:hanging="360"/>
      </w:pPr>
      <w:rPr>
        <w:rFonts w:ascii="Symbol" w:hAnsi="Symbol" w:cs="Symbol"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44">
    <w:nsid w:val="70542006"/>
    <w:multiLevelType w:val="hybridMultilevel"/>
    <w:tmpl w:val="937EDCE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45">
    <w:nsid w:val="75074D66"/>
    <w:multiLevelType w:val="hybridMultilevel"/>
    <w:tmpl w:val="09206DDA"/>
    <w:lvl w:ilvl="0" w:tplc="D4D68C74">
      <w:start w:val="1"/>
      <w:numFmt w:val="bullet"/>
      <w:lvlText w:val=""/>
      <w:lvlJc w:val="left"/>
      <w:pPr>
        <w:tabs>
          <w:tab w:val="num" w:pos="1630"/>
        </w:tabs>
        <w:ind w:left="1630" w:hanging="360"/>
      </w:pPr>
      <w:rPr>
        <w:rFonts w:ascii="Symbol" w:hAnsi="Symbol" w:cs="Symbol" w:hint="default"/>
      </w:rPr>
    </w:lvl>
    <w:lvl w:ilvl="1" w:tplc="04150003" w:tentative="1">
      <w:start w:val="1"/>
      <w:numFmt w:val="bullet"/>
      <w:lvlText w:val="o"/>
      <w:lvlJc w:val="left"/>
      <w:pPr>
        <w:tabs>
          <w:tab w:val="num" w:pos="1990"/>
        </w:tabs>
        <w:ind w:left="1990" w:hanging="360"/>
      </w:pPr>
      <w:rPr>
        <w:rFonts w:ascii="Courier New" w:hAnsi="Courier New" w:cs="Courier New" w:hint="default"/>
      </w:rPr>
    </w:lvl>
    <w:lvl w:ilvl="2" w:tplc="04150005" w:tentative="1">
      <w:start w:val="1"/>
      <w:numFmt w:val="bullet"/>
      <w:lvlText w:val=""/>
      <w:lvlJc w:val="left"/>
      <w:pPr>
        <w:tabs>
          <w:tab w:val="num" w:pos="2710"/>
        </w:tabs>
        <w:ind w:left="2710" w:hanging="360"/>
      </w:pPr>
      <w:rPr>
        <w:rFonts w:ascii="Wingdings" w:hAnsi="Wingdings" w:cs="Wingdings" w:hint="default"/>
      </w:rPr>
    </w:lvl>
    <w:lvl w:ilvl="3" w:tplc="04150001" w:tentative="1">
      <w:start w:val="1"/>
      <w:numFmt w:val="bullet"/>
      <w:lvlText w:val=""/>
      <w:lvlJc w:val="left"/>
      <w:pPr>
        <w:tabs>
          <w:tab w:val="num" w:pos="3430"/>
        </w:tabs>
        <w:ind w:left="3430" w:hanging="360"/>
      </w:pPr>
      <w:rPr>
        <w:rFonts w:ascii="Symbol" w:hAnsi="Symbol" w:cs="Symbol" w:hint="default"/>
      </w:rPr>
    </w:lvl>
    <w:lvl w:ilvl="4" w:tplc="04150003" w:tentative="1">
      <w:start w:val="1"/>
      <w:numFmt w:val="bullet"/>
      <w:lvlText w:val="o"/>
      <w:lvlJc w:val="left"/>
      <w:pPr>
        <w:tabs>
          <w:tab w:val="num" w:pos="4150"/>
        </w:tabs>
        <w:ind w:left="4150" w:hanging="360"/>
      </w:pPr>
      <w:rPr>
        <w:rFonts w:ascii="Courier New" w:hAnsi="Courier New" w:cs="Courier New" w:hint="default"/>
      </w:rPr>
    </w:lvl>
    <w:lvl w:ilvl="5" w:tplc="04150005" w:tentative="1">
      <w:start w:val="1"/>
      <w:numFmt w:val="bullet"/>
      <w:lvlText w:val=""/>
      <w:lvlJc w:val="left"/>
      <w:pPr>
        <w:tabs>
          <w:tab w:val="num" w:pos="4870"/>
        </w:tabs>
        <w:ind w:left="4870" w:hanging="360"/>
      </w:pPr>
      <w:rPr>
        <w:rFonts w:ascii="Wingdings" w:hAnsi="Wingdings" w:cs="Wingdings" w:hint="default"/>
      </w:rPr>
    </w:lvl>
    <w:lvl w:ilvl="6" w:tplc="04150001" w:tentative="1">
      <w:start w:val="1"/>
      <w:numFmt w:val="bullet"/>
      <w:lvlText w:val=""/>
      <w:lvlJc w:val="left"/>
      <w:pPr>
        <w:tabs>
          <w:tab w:val="num" w:pos="5590"/>
        </w:tabs>
        <w:ind w:left="5590" w:hanging="360"/>
      </w:pPr>
      <w:rPr>
        <w:rFonts w:ascii="Symbol" w:hAnsi="Symbol" w:cs="Symbol" w:hint="default"/>
      </w:rPr>
    </w:lvl>
    <w:lvl w:ilvl="7" w:tplc="04150003" w:tentative="1">
      <w:start w:val="1"/>
      <w:numFmt w:val="bullet"/>
      <w:lvlText w:val="o"/>
      <w:lvlJc w:val="left"/>
      <w:pPr>
        <w:tabs>
          <w:tab w:val="num" w:pos="6310"/>
        </w:tabs>
        <w:ind w:left="6310" w:hanging="360"/>
      </w:pPr>
      <w:rPr>
        <w:rFonts w:ascii="Courier New" w:hAnsi="Courier New" w:cs="Courier New" w:hint="default"/>
      </w:rPr>
    </w:lvl>
    <w:lvl w:ilvl="8" w:tplc="04150005" w:tentative="1">
      <w:start w:val="1"/>
      <w:numFmt w:val="bullet"/>
      <w:lvlText w:val=""/>
      <w:lvlJc w:val="left"/>
      <w:pPr>
        <w:tabs>
          <w:tab w:val="num" w:pos="7030"/>
        </w:tabs>
        <w:ind w:left="7030" w:hanging="360"/>
      </w:pPr>
      <w:rPr>
        <w:rFonts w:ascii="Wingdings" w:hAnsi="Wingdings" w:cs="Wingdings" w:hint="default"/>
      </w:rPr>
    </w:lvl>
  </w:abstractNum>
  <w:abstractNum w:abstractNumId="46">
    <w:nsid w:val="75697F1A"/>
    <w:multiLevelType w:val="hybridMultilevel"/>
    <w:tmpl w:val="B2223506"/>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47">
    <w:nsid w:val="75965925"/>
    <w:multiLevelType w:val="hybridMultilevel"/>
    <w:tmpl w:val="B4325140"/>
    <w:lvl w:ilvl="0" w:tplc="8D34B03A">
      <w:start w:val="1"/>
      <w:numFmt w:val="bullet"/>
      <w:lvlText w:val=""/>
      <w:lvlJc w:val="left"/>
      <w:pPr>
        <w:ind w:left="933" w:hanging="360"/>
      </w:pPr>
      <w:rPr>
        <w:rFonts w:ascii="Symbol" w:hAnsi="Symbol" w:cs="Symbol" w:hint="default"/>
      </w:rPr>
    </w:lvl>
    <w:lvl w:ilvl="1" w:tplc="04150019" w:tentative="1">
      <w:start w:val="1"/>
      <w:numFmt w:val="bullet"/>
      <w:lvlText w:val="o"/>
      <w:lvlJc w:val="left"/>
      <w:pPr>
        <w:ind w:left="1653" w:hanging="360"/>
      </w:pPr>
      <w:rPr>
        <w:rFonts w:ascii="Courier New" w:hAnsi="Courier New" w:cs="Courier New" w:hint="default"/>
      </w:rPr>
    </w:lvl>
    <w:lvl w:ilvl="2" w:tplc="0415001B" w:tentative="1">
      <w:start w:val="1"/>
      <w:numFmt w:val="bullet"/>
      <w:lvlText w:val=""/>
      <w:lvlJc w:val="left"/>
      <w:pPr>
        <w:ind w:left="2373" w:hanging="360"/>
      </w:pPr>
      <w:rPr>
        <w:rFonts w:ascii="Wingdings" w:hAnsi="Wingdings" w:cs="Wingdings" w:hint="default"/>
      </w:rPr>
    </w:lvl>
    <w:lvl w:ilvl="3" w:tplc="0415000F" w:tentative="1">
      <w:start w:val="1"/>
      <w:numFmt w:val="bullet"/>
      <w:lvlText w:val=""/>
      <w:lvlJc w:val="left"/>
      <w:pPr>
        <w:ind w:left="3093" w:hanging="360"/>
      </w:pPr>
      <w:rPr>
        <w:rFonts w:ascii="Symbol" w:hAnsi="Symbol" w:cs="Symbol" w:hint="default"/>
      </w:rPr>
    </w:lvl>
    <w:lvl w:ilvl="4" w:tplc="04150019" w:tentative="1">
      <w:start w:val="1"/>
      <w:numFmt w:val="bullet"/>
      <w:lvlText w:val="o"/>
      <w:lvlJc w:val="left"/>
      <w:pPr>
        <w:ind w:left="3813" w:hanging="360"/>
      </w:pPr>
      <w:rPr>
        <w:rFonts w:ascii="Courier New" w:hAnsi="Courier New" w:cs="Courier New" w:hint="default"/>
      </w:rPr>
    </w:lvl>
    <w:lvl w:ilvl="5" w:tplc="0415001B" w:tentative="1">
      <w:start w:val="1"/>
      <w:numFmt w:val="bullet"/>
      <w:lvlText w:val=""/>
      <w:lvlJc w:val="left"/>
      <w:pPr>
        <w:ind w:left="4533" w:hanging="360"/>
      </w:pPr>
      <w:rPr>
        <w:rFonts w:ascii="Wingdings" w:hAnsi="Wingdings" w:cs="Wingdings" w:hint="default"/>
      </w:rPr>
    </w:lvl>
    <w:lvl w:ilvl="6" w:tplc="0415000F" w:tentative="1">
      <w:start w:val="1"/>
      <w:numFmt w:val="bullet"/>
      <w:lvlText w:val=""/>
      <w:lvlJc w:val="left"/>
      <w:pPr>
        <w:ind w:left="5253" w:hanging="360"/>
      </w:pPr>
      <w:rPr>
        <w:rFonts w:ascii="Symbol" w:hAnsi="Symbol" w:cs="Symbol" w:hint="default"/>
      </w:rPr>
    </w:lvl>
    <w:lvl w:ilvl="7" w:tplc="04150019" w:tentative="1">
      <w:start w:val="1"/>
      <w:numFmt w:val="bullet"/>
      <w:lvlText w:val="o"/>
      <w:lvlJc w:val="left"/>
      <w:pPr>
        <w:ind w:left="5973" w:hanging="360"/>
      </w:pPr>
      <w:rPr>
        <w:rFonts w:ascii="Courier New" w:hAnsi="Courier New" w:cs="Courier New" w:hint="default"/>
      </w:rPr>
    </w:lvl>
    <w:lvl w:ilvl="8" w:tplc="0415001B" w:tentative="1">
      <w:start w:val="1"/>
      <w:numFmt w:val="bullet"/>
      <w:lvlText w:val=""/>
      <w:lvlJc w:val="left"/>
      <w:pPr>
        <w:ind w:left="6693" w:hanging="360"/>
      </w:pPr>
      <w:rPr>
        <w:rFonts w:ascii="Wingdings" w:hAnsi="Wingdings" w:cs="Wingdings" w:hint="default"/>
      </w:rPr>
    </w:lvl>
  </w:abstractNum>
  <w:abstractNum w:abstractNumId="48">
    <w:nsid w:val="76DF2209"/>
    <w:multiLevelType w:val="hybridMultilevel"/>
    <w:tmpl w:val="C4963E9E"/>
    <w:lvl w:ilvl="0" w:tplc="BB705128">
      <w:start w:val="1"/>
      <w:numFmt w:val="bullet"/>
      <w:lvlText w:val="•"/>
      <w:lvlJc w:val="left"/>
      <w:pPr>
        <w:ind w:left="720" w:hanging="360"/>
      </w:pPr>
      <w:rPr>
        <w:rFonts w:ascii="Maiandra GD" w:hAnsi="Maiandra GD" w:cs="Maiandra GD"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49">
    <w:nsid w:val="79F213C6"/>
    <w:multiLevelType w:val="hybridMultilevel"/>
    <w:tmpl w:val="9732D414"/>
    <w:lvl w:ilvl="0" w:tplc="D6B4569A">
      <w:start w:val="1"/>
      <w:numFmt w:val="bullet"/>
      <w:lvlText w:val="•"/>
      <w:lvlJc w:val="left"/>
      <w:pPr>
        <w:ind w:left="720" w:hanging="360"/>
      </w:pPr>
      <w:rPr>
        <w:rFonts w:ascii="Maiandra GD" w:hAnsi="Maiandra GD" w:cs="Maiandra GD" w:hint="default"/>
        <w:sz w:val="20"/>
        <w:szCs w:val="20"/>
      </w:rPr>
    </w:lvl>
    <w:lvl w:ilvl="1" w:tplc="C1125560" w:tentative="1">
      <w:start w:val="1"/>
      <w:numFmt w:val="bullet"/>
      <w:lvlText w:val="o"/>
      <w:lvlJc w:val="left"/>
      <w:pPr>
        <w:ind w:left="1440" w:hanging="360"/>
      </w:pPr>
      <w:rPr>
        <w:rFonts w:ascii="Courier New" w:hAnsi="Courier New" w:cs="Courier New" w:hint="default"/>
      </w:rPr>
    </w:lvl>
    <w:lvl w:ilvl="2" w:tplc="A294B604" w:tentative="1">
      <w:start w:val="1"/>
      <w:numFmt w:val="bullet"/>
      <w:lvlText w:val=""/>
      <w:lvlJc w:val="left"/>
      <w:pPr>
        <w:ind w:left="2160" w:hanging="360"/>
      </w:pPr>
      <w:rPr>
        <w:rFonts w:ascii="Wingdings" w:hAnsi="Wingdings" w:cs="Wingdings" w:hint="default"/>
      </w:rPr>
    </w:lvl>
    <w:lvl w:ilvl="3" w:tplc="59E66024" w:tentative="1">
      <w:start w:val="1"/>
      <w:numFmt w:val="bullet"/>
      <w:lvlText w:val=""/>
      <w:lvlJc w:val="left"/>
      <w:pPr>
        <w:ind w:left="2880" w:hanging="360"/>
      </w:pPr>
      <w:rPr>
        <w:rFonts w:ascii="Symbol" w:hAnsi="Symbol" w:cs="Symbol" w:hint="default"/>
      </w:rPr>
    </w:lvl>
    <w:lvl w:ilvl="4" w:tplc="AD90F75E" w:tentative="1">
      <w:start w:val="1"/>
      <w:numFmt w:val="bullet"/>
      <w:lvlText w:val="o"/>
      <w:lvlJc w:val="left"/>
      <w:pPr>
        <w:ind w:left="3600" w:hanging="360"/>
      </w:pPr>
      <w:rPr>
        <w:rFonts w:ascii="Courier New" w:hAnsi="Courier New" w:cs="Courier New" w:hint="default"/>
      </w:rPr>
    </w:lvl>
    <w:lvl w:ilvl="5" w:tplc="8FD66A60" w:tentative="1">
      <w:start w:val="1"/>
      <w:numFmt w:val="bullet"/>
      <w:lvlText w:val=""/>
      <w:lvlJc w:val="left"/>
      <w:pPr>
        <w:ind w:left="4320" w:hanging="360"/>
      </w:pPr>
      <w:rPr>
        <w:rFonts w:ascii="Wingdings" w:hAnsi="Wingdings" w:cs="Wingdings" w:hint="default"/>
      </w:rPr>
    </w:lvl>
    <w:lvl w:ilvl="6" w:tplc="520AB306" w:tentative="1">
      <w:start w:val="1"/>
      <w:numFmt w:val="bullet"/>
      <w:lvlText w:val=""/>
      <w:lvlJc w:val="left"/>
      <w:pPr>
        <w:ind w:left="5040" w:hanging="360"/>
      </w:pPr>
      <w:rPr>
        <w:rFonts w:ascii="Symbol" w:hAnsi="Symbol" w:cs="Symbol" w:hint="default"/>
      </w:rPr>
    </w:lvl>
    <w:lvl w:ilvl="7" w:tplc="97D07C80" w:tentative="1">
      <w:start w:val="1"/>
      <w:numFmt w:val="bullet"/>
      <w:lvlText w:val="o"/>
      <w:lvlJc w:val="left"/>
      <w:pPr>
        <w:ind w:left="5760" w:hanging="360"/>
      </w:pPr>
      <w:rPr>
        <w:rFonts w:ascii="Courier New" w:hAnsi="Courier New" w:cs="Courier New" w:hint="default"/>
      </w:rPr>
    </w:lvl>
    <w:lvl w:ilvl="8" w:tplc="B23E6658" w:tentative="1">
      <w:start w:val="1"/>
      <w:numFmt w:val="bullet"/>
      <w:lvlText w:val=""/>
      <w:lvlJc w:val="left"/>
      <w:pPr>
        <w:ind w:left="6480" w:hanging="360"/>
      </w:pPr>
      <w:rPr>
        <w:rFonts w:ascii="Wingdings" w:hAnsi="Wingdings" w:cs="Wingdings" w:hint="default"/>
      </w:rPr>
    </w:lvl>
  </w:abstractNum>
  <w:abstractNum w:abstractNumId="50">
    <w:nsid w:val="7AB72455"/>
    <w:multiLevelType w:val="hybridMultilevel"/>
    <w:tmpl w:val="FD36884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51">
    <w:nsid w:val="7F5F2615"/>
    <w:multiLevelType w:val="hybridMultilevel"/>
    <w:tmpl w:val="5A7011D4"/>
    <w:lvl w:ilvl="0" w:tplc="04150001">
      <w:start w:val="1"/>
      <w:numFmt w:val="bullet"/>
      <w:lvlText w:val=""/>
      <w:lvlJc w:val="left"/>
      <w:pPr>
        <w:tabs>
          <w:tab w:val="num" w:pos="1077"/>
        </w:tabs>
        <w:ind w:left="1077" w:hanging="360"/>
      </w:pPr>
      <w:rPr>
        <w:rFonts w:ascii="Symbol" w:hAnsi="Symbol" w:cs="Symbol" w:hint="default"/>
      </w:rPr>
    </w:lvl>
    <w:lvl w:ilvl="1" w:tplc="04150003" w:tentative="1">
      <w:start w:val="1"/>
      <w:numFmt w:val="bullet"/>
      <w:lvlText w:val="o"/>
      <w:lvlJc w:val="left"/>
      <w:pPr>
        <w:tabs>
          <w:tab w:val="num" w:pos="1797"/>
        </w:tabs>
        <w:ind w:left="1797" w:hanging="360"/>
      </w:pPr>
      <w:rPr>
        <w:rFonts w:ascii="Courier New" w:hAnsi="Courier New" w:cs="Courier New" w:hint="default"/>
      </w:rPr>
    </w:lvl>
    <w:lvl w:ilvl="2" w:tplc="04150005" w:tentative="1">
      <w:start w:val="1"/>
      <w:numFmt w:val="bullet"/>
      <w:lvlText w:val=""/>
      <w:lvlJc w:val="left"/>
      <w:pPr>
        <w:tabs>
          <w:tab w:val="num" w:pos="2517"/>
        </w:tabs>
        <w:ind w:left="2517" w:hanging="360"/>
      </w:pPr>
      <w:rPr>
        <w:rFonts w:ascii="Wingdings" w:hAnsi="Wingdings" w:cs="Wingdings" w:hint="default"/>
      </w:rPr>
    </w:lvl>
    <w:lvl w:ilvl="3" w:tplc="04150001" w:tentative="1">
      <w:start w:val="1"/>
      <w:numFmt w:val="bullet"/>
      <w:lvlText w:val=""/>
      <w:lvlJc w:val="left"/>
      <w:pPr>
        <w:tabs>
          <w:tab w:val="num" w:pos="3237"/>
        </w:tabs>
        <w:ind w:left="3237" w:hanging="360"/>
      </w:pPr>
      <w:rPr>
        <w:rFonts w:ascii="Symbol" w:hAnsi="Symbol" w:cs="Symbol" w:hint="default"/>
      </w:rPr>
    </w:lvl>
    <w:lvl w:ilvl="4" w:tplc="04150003" w:tentative="1">
      <w:start w:val="1"/>
      <w:numFmt w:val="bullet"/>
      <w:lvlText w:val="o"/>
      <w:lvlJc w:val="left"/>
      <w:pPr>
        <w:tabs>
          <w:tab w:val="num" w:pos="3957"/>
        </w:tabs>
        <w:ind w:left="3957" w:hanging="360"/>
      </w:pPr>
      <w:rPr>
        <w:rFonts w:ascii="Courier New" w:hAnsi="Courier New" w:cs="Courier New" w:hint="default"/>
      </w:rPr>
    </w:lvl>
    <w:lvl w:ilvl="5" w:tplc="04150005" w:tentative="1">
      <w:start w:val="1"/>
      <w:numFmt w:val="bullet"/>
      <w:lvlText w:val=""/>
      <w:lvlJc w:val="left"/>
      <w:pPr>
        <w:tabs>
          <w:tab w:val="num" w:pos="4677"/>
        </w:tabs>
        <w:ind w:left="4677" w:hanging="360"/>
      </w:pPr>
      <w:rPr>
        <w:rFonts w:ascii="Wingdings" w:hAnsi="Wingdings" w:cs="Wingdings" w:hint="default"/>
      </w:rPr>
    </w:lvl>
    <w:lvl w:ilvl="6" w:tplc="04150001" w:tentative="1">
      <w:start w:val="1"/>
      <w:numFmt w:val="bullet"/>
      <w:lvlText w:val=""/>
      <w:lvlJc w:val="left"/>
      <w:pPr>
        <w:tabs>
          <w:tab w:val="num" w:pos="5397"/>
        </w:tabs>
        <w:ind w:left="5397" w:hanging="360"/>
      </w:pPr>
      <w:rPr>
        <w:rFonts w:ascii="Symbol" w:hAnsi="Symbol" w:cs="Symbol" w:hint="default"/>
      </w:rPr>
    </w:lvl>
    <w:lvl w:ilvl="7" w:tplc="04150003" w:tentative="1">
      <w:start w:val="1"/>
      <w:numFmt w:val="bullet"/>
      <w:lvlText w:val="o"/>
      <w:lvlJc w:val="left"/>
      <w:pPr>
        <w:tabs>
          <w:tab w:val="num" w:pos="6117"/>
        </w:tabs>
        <w:ind w:left="6117" w:hanging="360"/>
      </w:pPr>
      <w:rPr>
        <w:rFonts w:ascii="Courier New" w:hAnsi="Courier New" w:cs="Courier New" w:hint="default"/>
      </w:rPr>
    </w:lvl>
    <w:lvl w:ilvl="8" w:tplc="04150005" w:tentative="1">
      <w:start w:val="1"/>
      <w:numFmt w:val="bullet"/>
      <w:lvlText w:val=""/>
      <w:lvlJc w:val="left"/>
      <w:pPr>
        <w:tabs>
          <w:tab w:val="num" w:pos="6837"/>
        </w:tabs>
        <w:ind w:left="6837" w:hanging="360"/>
      </w:pPr>
      <w:rPr>
        <w:rFonts w:ascii="Wingdings" w:hAnsi="Wingdings" w:cs="Wingdings" w:hint="default"/>
      </w:rPr>
    </w:lvl>
  </w:abstractNum>
  <w:num w:numId="1">
    <w:abstractNumId w:val="32"/>
  </w:num>
  <w:num w:numId="2">
    <w:abstractNumId w:val="16"/>
  </w:num>
  <w:num w:numId="3">
    <w:abstractNumId w:val="8"/>
  </w:num>
  <w:num w:numId="4">
    <w:abstractNumId w:val="51"/>
  </w:num>
  <w:num w:numId="5">
    <w:abstractNumId w:val="13"/>
  </w:num>
  <w:num w:numId="6">
    <w:abstractNumId w:val="7"/>
  </w:num>
  <w:num w:numId="7">
    <w:abstractNumId w:val="45"/>
  </w:num>
  <w:num w:numId="8">
    <w:abstractNumId w:val="11"/>
  </w:num>
  <w:num w:numId="9">
    <w:abstractNumId w:val="35"/>
  </w:num>
  <w:num w:numId="10">
    <w:abstractNumId w:val="14"/>
  </w:num>
  <w:num w:numId="11">
    <w:abstractNumId w:val="37"/>
  </w:num>
  <w:num w:numId="12">
    <w:abstractNumId w:val="29"/>
  </w:num>
  <w:num w:numId="13">
    <w:abstractNumId w:val="27"/>
  </w:num>
  <w:num w:numId="14">
    <w:abstractNumId w:val="40"/>
  </w:num>
  <w:num w:numId="15">
    <w:abstractNumId w:val="20"/>
  </w:num>
  <w:num w:numId="16">
    <w:abstractNumId w:val="15"/>
  </w:num>
  <w:num w:numId="17">
    <w:abstractNumId w:val="28"/>
  </w:num>
  <w:num w:numId="18">
    <w:abstractNumId w:val="39"/>
  </w:num>
  <w:num w:numId="19">
    <w:abstractNumId w:val="12"/>
  </w:num>
  <w:num w:numId="20">
    <w:abstractNumId w:val="26"/>
  </w:num>
  <w:num w:numId="21">
    <w:abstractNumId w:val="6"/>
  </w:num>
  <w:num w:numId="22">
    <w:abstractNumId w:val="33"/>
  </w:num>
  <w:num w:numId="23">
    <w:abstractNumId w:val="38"/>
  </w:num>
  <w:num w:numId="24">
    <w:abstractNumId w:val="4"/>
  </w:num>
  <w:num w:numId="25">
    <w:abstractNumId w:val="44"/>
  </w:num>
  <w:num w:numId="26">
    <w:abstractNumId w:val="34"/>
  </w:num>
  <w:num w:numId="27">
    <w:abstractNumId w:val="21"/>
  </w:num>
  <w:num w:numId="28">
    <w:abstractNumId w:val="0"/>
  </w:num>
  <w:num w:numId="29">
    <w:abstractNumId w:val="22"/>
  </w:num>
  <w:num w:numId="30">
    <w:abstractNumId w:val="31"/>
  </w:num>
  <w:num w:numId="31">
    <w:abstractNumId w:val="46"/>
  </w:num>
  <w:num w:numId="32">
    <w:abstractNumId w:val="10"/>
  </w:num>
  <w:num w:numId="33">
    <w:abstractNumId w:val="30"/>
  </w:num>
  <w:num w:numId="34">
    <w:abstractNumId w:val="42"/>
  </w:num>
  <w:num w:numId="35">
    <w:abstractNumId w:val="19"/>
  </w:num>
  <w:num w:numId="36">
    <w:abstractNumId w:val="24"/>
  </w:num>
  <w:num w:numId="37">
    <w:abstractNumId w:val="5"/>
  </w:num>
  <w:num w:numId="38">
    <w:abstractNumId w:val="48"/>
  </w:num>
  <w:num w:numId="39">
    <w:abstractNumId w:val="49"/>
  </w:num>
  <w:num w:numId="4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50"/>
  </w:num>
  <w:num w:numId="44">
    <w:abstractNumId w:val="25"/>
  </w:num>
  <w:num w:numId="45">
    <w:abstractNumId w:val="17"/>
  </w:num>
  <w:num w:numId="46">
    <w:abstractNumId w:val="18"/>
  </w:num>
  <w:num w:numId="47">
    <w:abstractNumId w:val="41"/>
  </w:num>
  <w:num w:numId="48">
    <w:abstractNumId w:val="3"/>
  </w:num>
  <w:num w:numId="49">
    <w:abstractNumId w:val="2"/>
  </w:num>
  <w:num w:numId="50">
    <w:abstractNumId w:val="43"/>
  </w:num>
  <w:num w:numId="51">
    <w:abstractNumId w:val="1"/>
  </w:num>
  <w:num w:numId="52">
    <w:abstractNumId w:val="9"/>
  </w:num>
  <w:num w:numId="53">
    <w:abstractNumId w:val="2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defaultTabStop w:val="708"/>
  <w:hyphenationZone w:val="425"/>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713"/>
    <w:rsid w:val="000002AD"/>
    <w:rsid w:val="00001092"/>
    <w:rsid w:val="0000253A"/>
    <w:rsid w:val="000045FB"/>
    <w:rsid w:val="00005AB1"/>
    <w:rsid w:val="00006201"/>
    <w:rsid w:val="00010185"/>
    <w:rsid w:val="00010219"/>
    <w:rsid w:val="00011904"/>
    <w:rsid w:val="000130E4"/>
    <w:rsid w:val="0001475C"/>
    <w:rsid w:val="0001590C"/>
    <w:rsid w:val="000165E4"/>
    <w:rsid w:val="000226C2"/>
    <w:rsid w:val="000236BC"/>
    <w:rsid w:val="00024565"/>
    <w:rsid w:val="00025EE2"/>
    <w:rsid w:val="00027430"/>
    <w:rsid w:val="000277DA"/>
    <w:rsid w:val="000300CE"/>
    <w:rsid w:val="00030139"/>
    <w:rsid w:val="00030886"/>
    <w:rsid w:val="000312D4"/>
    <w:rsid w:val="000343EE"/>
    <w:rsid w:val="000375F4"/>
    <w:rsid w:val="00040A38"/>
    <w:rsid w:val="00041198"/>
    <w:rsid w:val="00044F32"/>
    <w:rsid w:val="000450C7"/>
    <w:rsid w:val="00045796"/>
    <w:rsid w:val="00046CBE"/>
    <w:rsid w:val="00051842"/>
    <w:rsid w:val="00053466"/>
    <w:rsid w:val="00054AB3"/>
    <w:rsid w:val="00057424"/>
    <w:rsid w:val="000600EF"/>
    <w:rsid w:val="0006237E"/>
    <w:rsid w:val="00062776"/>
    <w:rsid w:val="00063DFA"/>
    <w:rsid w:val="00064AAD"/>
    <w:rsid w:val="00066114"/>
    <w:rsid w:val="00070A4C"/>
    <w:rsid w:val="00072134"/>
    <w:rsid w:val="000748B2"/>
    <w:rsid w:val="00074FEF"/>
    <w:rsid w:val="000807CC"/>
    <w:rsid w:val="00081721"/>
    <w:rsid w:val="000818AD"/>
    <w:rsid w:val="00083370"/>
    <w:rsid w:val="00083442"/>
    <w:rsid w:val="00083D9C"/>
    <w:rsid w:val="00084130"/>
    <w:rsid w:val="00085C2B"/>
    <w:rsid w:val="00090385"/>
    <w:rsid w:val="0009186C"/>
    <w:rsid w:val="000926D1"/>
    <w:rsid w:val="000942C8"/>
    <w:rsid w:val="000943F1"/>
    <w:rsid w:val="00095CE5"/>
    <w:rsid w:val="000A0246"/>
    <w:rsid w:val="000A0649"/>
    <w:rsid w:val="000A18BF"/>
    <w:rsid w:val="000A29D4"/>
    <w:rsid w:val="000A5782"/>
    <w:rsid w:val="000A7B50"/>
    <w:rsid w:val="000B00D2"/>
    <w:rsid w:val="000B10C0"/>
    <w:rsid w:val="000B18EF"/>
    <w:rsid w:val="000B1AC5"/>
    <w:rsid w:val="000B3081"/>
    <w:rsid w:val="000B62B7"/>
    <w:rsid w:val="000B637A"/>
    <w:rsid w:val="000B6B44"/>
    <w:rsid w:val="000C03C0"/>
    <w:rsid w:val="000C2DBB"/>
    <w:rsid w:val="000C5255"/>
    <w:rsid w:val="000C5369"/>
    <w:rsid w:val="000C65B4"/>
    <w:rsid w:val="000C7B0D"/>
    <w:rsid w:val="000D10AC"/>
    <w:rsid w:val="000D200E"/>
    <w:rsid w:val="000D39DA"/>
    <w:rsid w:val="000D3A5E"/>
    <w:rsid w:val="000D4EE0"/>
    <w:rsid w:val="000D57D0"/>
    <w:rsid w:val="000D7215"/>
    <w:rsid w:val="000D74CF"/>
    <w:rsid w:val="000D74FA"/>
    <w:rsid w:val="000E19A9"/>
    <w:rsid w:val="000E2B87"/>
    <w:rsid w:val="000E64F0"/>
    <w:rsid w:val="000F1167"/>
    <w:rsid w:val="000F1C38"/>
    <w:rsid w:val="000F2437"/>
    <w:rsid w:val="000F2F69"/>
    <w:rsid w:val="000F4675"/>
    <w:rsid w:val="000F4A8E"/>
    <w:rsid w:val="000F5197"/>
    <w:rsid w:val="001016DB"/>
    <w:rsid w:val="00102304"/>
    <w:rsid w:val="001024CC"/>
    <w:rsid w:val="001044F6"/>
    <w:rsid w:val="00106287"/>
    <w:rsid w:val="00107449"/>
    <w:rsid w:val="0010781D"/>
    <w:rsid w:val="00110463"/>
    <w:rsid w:val="00110540"/>
    <w:rsid w:val="001105C5"/>
    <w:rsid w:val="001106DD"/>
    <w:rsid w:val="00112AD2"/>
    <w:rsid w:val="00113940"/>
    <w:rsid w:val="0011405F"/>
    <w:rsid w:val="00114F9E"/>
    <w:rsid w:val="001151B1"/>
    <w:rsid w:val="00115EC7"/>
    <w:rsid w:val="00116883"/>
    <w:rsid w:val="00116BC3"/>
    <w:rsid w:val="00117632"/>
    <w:rsid w:val="001205D1"/>
    <w:rsid w:val="0012085C"/>
    <w:rsid w:val="00122526"/>
    <w:rsid w:val="00127A91"/>
    <w:rsid w:val="00130FB5"/>
    <w:rsid w:val="00136178"/>
    <w:rsid w:val="0014082B"/>
    <w:rsid w:val="00140F3C"/>
    <w:rsid w:val="00140F82"/>
    <w:rsid w:val="001412D7"/>
    <w:rsid w:val="00144FAB"/>
    <w:rsid w:val="0014606B"/>
    <w:rsid w:val="00146A60"/>
    <w:rsid w:val="00147296"/>
    <w:rsid w:val="001514A3"/>
    <w:rsid w:val="001529B7"/>
    <w:rsid w:val="00156263"/>
    <w:rsid w:val="00156375"/>
    <w:rsid w:val="0016332B"/>
    <w:rsid w:val="0016371F"/>
    <w:rsid w:val="001637F4"/>
    <w:rsid w:val="001659AF"/>
    <w:rsid w:val="00165B7D"/>
    <w:rsid w:val="00165E65"/>
    <w:rsid w:val="00170F40"/>
    <w:rsid w:val="0017363F"/>
    <w:rsid w:val="00174A6E"/>
    <w:rsid w:val="00176688"/>
    <w:rsid w:val="00180188"/>
    <w:rsid w:val="00180D5E"/>
    <w:rsid w:val="00185C18"/>
    <w:rsid w:val="00187402"/>
    <w:rsid w:val="001921BA"/>
    <w:rsid w:val="0019267E"/>
    <w:rsid w:val="00195937"/>
    <w:rsid w:val="00195D63"/>
    <w:rsid w:val="00196B34"/>
    <w:rsid w:val="001A1BA1"/>
    <w:rsid w:val="001A2E7E"/>
    <w:rsid w:val="001A2E9D"/>
    <w:rsid w:val="001A35B1"/>
    <w:rsid w:val="001B29C0"/>
    <w:rsid w:val="001B3667"/>
    <w:rsid w:val="001B4905"/>
    <w:rsid w:val="001B70C4"/>
    <w:rsid w:val="001B7885"/>
    <w:rsid w:val="001C032F"/>
    <w:rsid w:val="001C0537"/>
    <w:rsid w:val="001C4DF7"/>
    <w:rsid w:val="001C6DEF"/>
    <w:rsid w:val="001D1212"/>
    <w:rsid w:val="001D15FC"/>
    <w:rsid w:val="001D262C"/>
    <w:rsid w:val="001D3459"/>
    <w:rsid w:val="001D3E76"/>
    <w:rsid w:val="001D44B8"/>
    <w:rsid w:val="001D66B1"/>
    <w:rsid w:val="001E0D23"/>
    <w:rsid w:val="001E3508"/>
    <w:rsid w:val="001E3F4E"/>
    <w:rsid w:val="001E403D"/>
    <w:rsid w:val="001E5406"/>
    <w:rsid w:val="001E54F1"/>
    <w:rsid w:val="001E6BBF"/>
    <w:rsid w:val="001E767B"/>
    <w:rsid w:val="001E7DBF"/>
    <w:rsid w:val="001F2787"/>
    <w:rsid w:val="001F3EC5"/>
    <w:rsid w:val="001F569B"/>
    <w:rsid w:val="001F588D"/>
    <w:rsid w:val="001F5F7A"/>
    <w:rsid w:val="001F75A2"/>
    <w:rsid w:val="00200441"/>
    <w:rsid w:val="002031FE"/>
    <w:rsid w:val="00204D83"/>
    <w:rsid w:val="00205036"/>
    <w:rsid w:val="002064A7"/>
    <w:rsid w:val="00207D7B"/>
    <w:rsid w:val="00210308"/>
    <w:rsid w:val="00210386"/>
    <w:rsid w:val="002103E6"/>
    <w:rsid w:val="00210443"/>
    <w:rsid w:val="00210AE0"/>
    <w:rsid w:val="002113A2"/>
    <w:rsid w:val="0021374F"/>
    <w:rsid w:val="002167D6"/>
    <w:rsid w:val="002216FC"/>
    <w:rsid w:val="0022404B"/>
    <w:rsid w:val="00224F78"/>
    <w:rsid w:val="0022533B"/>
    <w:rsid w:val="002263A1"/>
    <w:rsid w:val="00226DF7"/>
    <w:rsid w:val="0022795F"/>
    <w:rsid w:val="00227C07"/>
    <w:rsid w:val="002306A1"/>
    <w:rsid w:val="00230E2E"/>
    <w:rsid w:val="00232262"/>
    <w:rsid w:val="00233953"/>
    <w:rsid w:val="00234B5C"/>
    <w:rsid w:val="00236184"/>
    <w:rsid w:val="00236930"/>
    <w:rsid w:val="0024081D"/>
    <w:rsid w:val="00240A03"/>
    <w:rsid w:val="00241C40"/>
    <w:rsid w:val="00244135"/>
    <w:rsid w:val="00244DF3"/>
    <w:rsid w:val="00245298"/>
    <w:rsid w:val="00246B1C"/>
    <w:rsid w:val="00247482"/>
    <w:rsid w:val="002505F5"/>
    <w:rsid w:val="00251434"/>
    <w:rsid w:val="002530E5"/>
    <w:rsid w:val="00260008"/>
    <w:rsid w:val="0026053D"/>
    <w:rsid w:val="0026092C"/>
    <w:rsid w:val="00262D64"/>
    <w:rsid w:val="00263327"/>
    <w:rsid w:val="002649F0"/>
    <w:rsid w:val="0026557E"/>
    <w:rsid w:val="002661BA"/>
    <w:rsid w:val="00267AD1"/>
    <w:rsid w:val="00272029"/>
    <w:rsid w:val="002745E8"/>
    <w:rsid w:val="0027479B"/>
    <w:rsid w:val="00274DA4"/>
    <w:rsid w:val="002825AC"/>
    <w:rsid w:val="00285802"/>
    <w:rsid w:val="00285CDE"/>
    <w:rsid w:val="00285F6B"/>
    <w:rsid w:val="0029248D"/>
    <w:rsid w:val="00293FD5"/>
    <w:rsid w:val="002956F5"/>
    <w:rsid w:val="00296542"/>
    <w:rsid w:val="00297A87"/>
    <w:rsid w:val="002A0680"/>
    <w:rsid w:val="002A130C"/>
    <w:rsid w:val="002A1AB4"/>
    <w:rsid w:val="002A3E4C"/>
    <w:rsid w:val="002B0013"/>
    <w:rsid w:val="002B04B6"/>
    <w:rsid w:val="002B1092"/>
    <w:rsid w:val="002B29D4"/>
    <w:rsid w:val="002B3044"/>
    <w:rsid w:val="002B4FE6"/>
    <w:rsid w:val="002B69E2"/>
    <w:rsid w:val="002B69F4"/>
    <w:rsid w:val="002B6CC6"/>
    <w:rsid w:val="002B6CCF"/>
    <w:rsid w:val="002B7A53"/>
    <w:rsid w:val="002C0C7D"/>
    <w:rsid w:val="002C1D8D"/>
    <w:rsid w:val="002C3878"/>
    <w:rsid w:val="002C54EC"/>
    <w:rsid w:val="002C5C6C"/>
    <w:rsid w:val="002C6888"/>
    <w:rsid w:val="002D002F"/>
    <w:rsid w:val="002D13EA"/>
    <w:rsid w:val="002D2254"/>
    <w:rsid w:val="002D6D0D"/>
    <w:rsid w:val="002D6E36"/>
    <w:rsid w:val="002E3455"/>
    <w:rsid w:val="002E43C5"/>
    <w:rsid w:val="002E4A53"/>
    <w:rsid w:val="002E6F5F"/>
    <w:rsid w:val="002F1118"/>
    <w:rsid w:val="002F11EC"/>
    <w:rsid w:val="002F22D9"/>
    <w:rsid w:val="002F2E0A"/>
    <w:rsid w:val="002F30E3"/>
    <w:rsid w:val="002F4786"/>
    <w:rsid w:val="002F47AB"/>
    <w:rsid w:val="002F4C80"/>
    <w:rsid w:val="002F6A3B"/>
    <w:rsid w:val="002F6D94"/>
    <w:rsid w:val="002F6E72"/>
    <w:rsid w:val="002F73B4"/>
    <w:rsid w:val="002F7C2C"/>
    <w:rsid w:val="00301B27"/>
    <w:rsid w:val="00302480"/>
    <w:rsid w:val="003045F9"/>
    <w:rsid w:val="00307584"/>
    <w:rsid w:val="00307F5A"/>
    <w:rsid w:val="003146D3"/>
    <w:rsid w:val="0032083F"/>
    <w:rsid w:val="0032191B"/>
    <w:rsid w:val="003221B3"/>
    <w:rsid w:val="00322948"/>
    <w:rsid w:val="003257BE"/>
    <w:rsid w:val="003259C5"/>
    <w:rsid w:val="00325CD5"/>
    <w:rsid w:val="00325ED6"/>
    <w:rsid w:val="00327138"/>
    <w:rsid w:val="00330CA6"/>
    <w:rsid w:val="003336BC"/>
    <w:rsid w:val="00334406"/>
    <w:rsid w:val="00335B8D"/>
    <w:rsid w:val="00335E40"/>
    <w:rsid w:val="0033745B"/>
    <w:rsid w:val="00337B73"/>
    <w:rsid w:val="00340AE9"/>
    <w:rsid w:val="00342563"/>
    <w:rsid w:val="00343FD2"/>
    <w:rsid w:val="00345EC7"/>
    <w:rsid w:val="0035148C"/>
    <w:rsid w:val="0035172D"/>
    <w:rsid w:val="0035408B"/>
    <w:rsid w:val="003547CB"/>
    <w:rsid w:val="00356223"/>
    <w:rsid w:val="00360202"/>
    <w:rsid w:val="00360FBF"/>
    <w:rsid w:val="003653DD"/>
    <w:rsid w:val="003665F5"/>
    <w:rsid w:val="00367174"/>
    <w:rsid w:val="00367B0C"/>
    <w:rsid w:val="00371462"/>
    <w:rsid w:val="00371BCC"/>
    <w:rsid w:val="00371D45"/>
    <w:rsid w:val="003724D3"/>
    <w:rsid w:val="00373A17"/>
    <w:rsid w:val="00373BA5"/>
    <w:rsid w:val="00377E27"/>
    <w:rsid w:val="00377EFF"/>
    <w:rsid w:val="00380107"/>
    <w:rsid w:val="003801F1"/>
    <w:rsid w:val="00381D56"/>
    <w:rsid w:val="00382156"/>
    <w:rsid w:val="0038240A"/>
    <w:rsid w:val="0038273F"/>
    <w:rsid w:val="00382CC3"/>
    <w:rsid w:val="003853C7"/>
    <w:rsid w:val="00385B62"/>
    <w:rsid w:val="00385FF5"/>
    <w:rsid w:val="003914CF"/>
    <w:rsid w:val="003923B0"/>
    <w:rsid w:val="00393A59"/>
    <w:rsid w:val="00394648"/>
    <w:rsid w:val="00394EAF"/>
    <w:rsid w:val="003954ED"/>
    <w:rsid w:val="003965A4"/>
    <w:rsid w:val="003965FA"/>
    <w:rsid w:val="003A0528"/>
    <w:rsid w:val="003A0DAF"/>
    <w:rsid w:val="003A38B9"/>
    <w:rsid w:val="003A5122"/>
    <w:rsid w:val="003A6A94"/>
    <w:rsid w:val="003B006F"/>
    <w:rsid w:val="003B41BC"/>
    <w:rsid w:val="003B5642"/>
    <w:rsid w:val="003B6908"/>
    <w:rsid w:val="003C09CA"/>
    <w:rsid w:val="003C4172"/>
    <w:rsid w:val="003C42AD"/>
    <w:rsid w:val="003C4D44"/>
    <w:rsid w:val="003C5A3E"/>
    <w:rsid w:val="003C6076"/>
    <w:rsid w:val="003D11E0"/>
    <w:rsid w:val="003D27FE"/>
    <w:rsid w:val="003D3B9E"/>
    <w:rsid w:val="003D3BBA"/>
    <w:rsid w:val="003D42F5"/>
    <w:rsid w:val="003D58CD"/>
    <w:rsid w:val="003D5E21"/>
    <w:rsid w:val="003D602C"/>
    <w:rsid w:val="003D62CC"/>
    <w:rsid w:val="003E036C"/>
    <w:rsid w:val="003E2E04"/>
    <w:rsid w:val="003E4119"/>
    <w:rsid w:val="003E4FE8"/>
    <w:rsid w:val="003E5BEA"/>
    <w:rsid w:val="003F1A71"/>
    <w:rsid w:val="003F1BC1"/>
    <w:rsid w:val="003F2A4D"/>
    <w:rsid w:val="003F3467"/>
    <w:rsid w:val="003F5ACE"/>
    <w:rsid w:val="003F6F8A"/>
    <w:rsid w:val="003F7AE4"/>
    <w:rsid w:val="00400214"/>
    <w:rsid w:val="004005E9"/>
    <w:rsid w:val="004018E4"/>
    <w:rsid w:val="00403640"/>
    <w:rsid w:val="00405203"/>
    <w:rsid w:val="004069EC"/>
    <w:rsid w:val="00410ED7"/>
    <w:rsid w:val="00412C27"/>
    <w:rsid w:val="00413C5A"/>
    <w:rsid w:val="00415AB0"/>
    <w:rsid w:val="00416DCA"/>
    <w:rsid w:val="004205EE"/>
    <w:rsid w:val="00422BBD"/>
    <w:rsid w:val="00423825"/>
    <w:rsid w:val="00423C7A"/>
    <w:rsid w:val="004245D2"/>
    <w:rsid w:val="004250C2"/>
    <w:rsid w:val="0042592D"/>
    <w:rsid w:val="00425F8A"/>
    <w:rsid w:val="00426776"/>
    <w:rsid w:val="004267DB"/>
    <w:rsid w:val="00430248"/>
    <w:rsid w:val="0043272E"/>
    <w:rsid w:val="00432AB7"/>
    <w:rsid w:val="00433B0E"/>
    <w:rsid w:val="00433B65"/>
    <w:rsid w:val="00433D6C"/>
    <w:rsid w:val="004340DF"/>
    <w:rsid w:val="0043522C"/>
    <w:rsid w:val="00436D77"/>
    <w:rsid w:val="00437F68"/>
    <w:rsid w:val="00440341"/>
    <w:rsid w:val="004441B3"/>
    <w:rsid w:val="004461E4"/>
    <w:rsid w:val="004461FD"/>
    <w:rsid w:val="00446C03"/>
    <w:rsid w:val="00454B40"/>
    <w:rsid w:val="00456058"/>
    <w:rsid w:val="00456592"/>
    <w:rsid w:val="004606B9"/>
    <w:rsid w:val="004610EE"/>
    <w:rsid w:val="004622C8"/>
    <w:rsid w:val="00463003"/>
    <w:rsid w:val="00466B8E"/>
    <w:rsid w:val="00470B6D"/>
    <w:rsid w:val="004713AE"/>
    <w:rsid w:val="004718D2"/>
    <w:rsid w:val="00472690"/>
    <w:rsid w:val="00472A6B"/>
    <w:rsid w:val="0047325B"/>
    <w:rsid w:val="00473F26"/>
    <w:rsid w:val="004753A7"/>
    <w:rsid w:val="0047586F"/>
    <w:rsid w:val="0047665D"/>
    <w:rsid w:val="00477A61"/>
    <w:rsid w:val="0048107E"/>
    <w:rsid w:val="0048119F"/>
    <w:rsid w:val="00481B9F"/>
    <w:rsid w:val="004830B7"/>
    <w:rsid w:val="00486860"/>
    <w:rsid w:val="00486FE8"/>
    <w:rsid w:val="0048734E"/>
    <w:rsid w:val="00487599"/>
    <w:rsid w:val="00487762"/>
    <w:rsid w:val="0049194D"/>
    <w:rsid w:val="0049693F"/>
    <w:rsid w:val="0049699A"/>
    <w:rsid w:val="00496B06"/>
    <w:rsid w:val="004A57D6"/>
    <w:rsid w:val="004A628D"/>
    <w:rsid w:val="004B038D"/>
    <w:rsid w:val="004B063B"/>
    <w:rsid w:val="004B1014"/>
    <w:rsid w:val="004B3A70"/>
    <w:rsid w:val="004B686C"/>
    <w:rsid w:val="004B7061"/>
    <w:rsid w:val="004B7118"/>
    <w:rsid w:val="004B76B1"/>
    <w:rsid w:val="004C01BF"/>
    <w:rsid w:val="004C11F1"/>
    <w:rsid w:val="004C3635"/>
    <w:rsid w:val="004C7CF6"/>
    <w:rsid w:val="004C7FB6"/>
    <w:rsid w:val="004D1845"/>
    <w:rsid w:val="004D23AD"/>
    <w:rsid w:val="004D6CCC"/>
    <w:rsid w:val="004D7BEF"/>
    <w:rsid w:val="004E078A"/>
    <w:rsid w:val="004E26F0"/>
    <w:rsid w:val="004E3AD7"/>
    <w:rsid w:val="004E4211"/>
    <w:rsid w:val="004E4A7F"/>
    <w:rsid w:val="004E50F3"/>
    <w:rsid w:val="004F1BDE"/>
    <w:rsid w:val="004F2C0A"/>
    <w:rsid w:val="004F36DE"/>
    <w:rsid w:val="004F6BC4"/>
    <w:rsid w:val="004F7E07"/>
    <w:rsid w:val="00502935"/>
    <w:rsid w:val="00502F1F"/>
    <w:rsid w:val="00503478"/>
    <w:rsid w:val="0050787B"/>
    <w:rsid w:val="0051272B"/>
    <w:rsid w:val="005136C0"/>
    <w:rsid w:val="00513E96"/>
    <w:rsid w:val="00513F57"/>
    <w:rsid w:val="005168AE"/>
    <w:rsid w:val="00517A82"/>
    <w:rsid w:val="005252F4"/>
    <w:rsid w:val="005266D9"/>
    <w:rsid w:val="00527C95"/>
    <w:rsid w:val="005305B6"/>
    <w:rsid w:val="00530692"/>
    <w:rsid w:val="005308B0"/>
    <w:rsid w:val="00531A68"/>
    <w:rsid w:val="00534781"/>
    <w:rsid w:val="00534D36"/>
    <w:rsid w:val="00536085"/>
    <w:rsid w:val="00541066"/>
    <w:rsid w:val="00541517"/>
    <w:rsid w:val="00542377"/>
    <w:rsid w:val="00542BA7"/>
    <w:rsid w:val="00543173"/>
    <w:rsid w:val="0054530E"/>
    <w:rsid w:val="00547213"/>
    <w:rsid w:val="005474C0"/>
    <w:rsid w:val="00547A69"/>
    <w:rsid w:val="00547D1D"/>
    <w:rsid w:val="005507A4"/>
    <w:rsid w:val="00550F53"/>
    <w:rsid w:val="00551389"/>
    <w:rsid w:val="0055205B"/>
    <w:rsid w:val="0055316B"/>
    <w:rsid w:val="00553F28"/>
    <w:rsid w:val="00554203"/>
    <w:rsid w:val="0055493A"/>
    <w:rsid w:val="00556541"/>
    <w:rsid w:val="00564007"/>
    <w:rsid w:val="00564674"/>
    <w:rsid w:val="00565508"/>
    <w:rsid w:val="005657D3"/>
    <w:rsid w:val="005707A8"/>
    <w:rsid w:val="0057291E"/>
    <w:rsid w:val="00573B0C"/>
    <w:rsid w:val="00574819"/>
    <w:rsid w:val="00575180"/>
    <w:rsid w:val="00576536"/>
    <w:rsid w:val="00580998"/>
    <w:rsid w:val="005826E1"/>
    <w:rsid w:val="0058383A"/>
    <w:rsid w:val="0058407F"/>
    <w:rsid w:val="00590582"/>
    <w:rsid w:val="005905A2"/>
    <w:rsid w:val="00593C1C"/>
    <w:rsid w:val="00593E3B"/>
    <w:rsid w:val="00594EED"/>
    <w:rsid w:val="005964AE"/>
    <w:rsid w:val="00597D37"/>
    <w:rsid w:val="005A1F04"/>
    <w:rsid w:val="005A20EB"/>
    <w:rsid w:val="005A23F0"/>
    <w:rsid w:val="005A2657"/>
    <w:rsid w:val="005A2C0F"/>
    <w:rsid w:val="005A3F92"/>
    <w:rsid w:val="005A43E2"/>
    <w:rsid w:val="005A5413"/>
    <w:rsid w:val="005B0B72"/>
    <w:rsid w:val="005B126D"/>
    <w:rsid w:val="005B1F02"/>
    <w:rsid w:val="005B1F40"/>
    <w:rsid w:val="005B31E4"/>
    <w:rsid w:val="005B32D3"/>
    <w:rsid w:val="005B3C3A"/>
    <w:rsid w:val="005B6571"/>
    <w:rsid w:val="005B78EE"/>
    <w:rsid w:val="005C1490"/>
    <w:rsid w:val="005C2808"/>
    <w:rsid w:val="005C2A1A"/>
    <w:rsid w:val="005C3471"/>
    <w:rsid w:val="005D0DEA"/>
    <w:rsid w:val="005D1A07"/>
    <w:rsid w:val="005D293D"/>
    <w:rsid w:val="005D3E48"/>
    <w:rsid w:val="005D5D4F"/>
    <w:rsid w:val="005D631A"/>
    <w:rsid w:val="005D6908"/>
    <w:rsid w:val="005D6B9E"/>
    <w:rsid w:val="005D7AD0"/>
    <w:rsid w:val="005E0F73"/>
    <w:rsid w:val="005E50A0"/>
    <w:rsid w:val="005E6767"/>
    <w:rsid w:val="005E69BA"/>
    <w:rsid w:val="005F022E"/>
    <w:rsid w:val="005F0F2B"/>
    <w:rsid w:val="005F4022"/>
    <w:rsid w:val="00600AC8"/>
    <w:rsid w:val="00600BAD"/>
    <w:rsid w:val="00600D03"/>
    <w:rsid w:val="00601295"/>
    <w:rsid w:val="006023FC"/>
    <w:rsid w:val="0060291F"/>
    <w:rsid w:val="00603223"/>
    <w:rsid w:val="006039C9"/>
    <w:rsid w:val="00604CF6"/>
    <w:rsid w:val="00605ACF"/>
    <w:rsid w:val="00605F3C"/>
    <w:rsid w:val="00606EEF"/>
    <w:rsid w:val="0060764F"/>
    <w:rsid w:val="00611209"/>
    <w:rsid w:val="00611881"/>
    <w:rsid w:val="00611E37"/>
    <w:rsid w:val="006120F2"/>
    <w:rsid w:val="00615818"/>
    <w:rsid w:val="006167D4"/>
    <w:rsid w:val="00616D8E"/>
    <w:rsid w:val="00630A93"/>
    <w:rsid w:val="0063140E"/>
    <w:rsid w:val="00632DA1"/>
    <w:rsid w:val="00633291"/>
    <w:rsid w:val="006378BF"/>
    <w:rsid w:val="00640169"/>
    <w:rsid w:val="00645FB3"/>
    <w:rsid w:val="00646DBA"/>
    <w:rsid w:val="0065056F"/>
    <w:rsid w:val="00651587"/>
    <w:rsid w:val="00652173"/>
    <w:rsid w:val="006523D0"/>
    <w:rsid w:val="006538FD"/>
    <w:rsid w:val="00655DF5"/>
    <w:rsid w:val="00656C28"/>
    <w:rsid w:val="00657E2A"/>
    <w:rsid w:val="006606D5"/>
    <w:rsid w:val="006617A6"/>
    <w:rsid w:val="00661814"/>
    <w:rsid w:val="00663F18"/>
    <w:rsid w:val="006642F2"/>
    <w:rsid w:val="00665462"/>
    <w:rsid w:val="006662E7"/>
    <w:rsid w:val="00672915"/>
    <w:rsid w:val="00672CCB"/>
    <w:rsid w:val="00673207"/>
    <w:rsid w:val="006748C6"/>
    <w:rsid w:val="0067771F"/>
    <w:rsid w:val="00680808"/>
    <w:rsid w:val="00681D60"/>
    <w:rsid w:val="00683933"/>
    <w:rsid w:val="006847E3"/>
    <w:rsid w:val="00684A56"/>
    <w:rsid w:val="006857D7"/>
    <w:rsid w:val="0069191A"/>
    <w:rsid w:val="00692393"/>
    <w:rsid w:val="00692613"/>
    <w:rsid w:val="00692E77"/>
    <w:rsid w:val="00694F20"/>
    <w:rsid w:val="006964CA"/>
    <w:rsid w:val="00696BBD"/>
    <w:rsid w:val="006A3DDB"/>
    <w:rsid w:val="006A5777"/>
    <w:rsid w:val="006A68D9"/>
    <w:rsid w:val="006B05A6"/>
    <w:rsid w:val="006B5D78"/>
    <w:rsid w:val="006B6218"/>
    <w:rsid w:val="006C1FEF"/>
    <w:rsid w:val="006C2AB8"/>
    <w:rsid w:val="006C2F9F"/>
    <w:rsid w:val="006C4431"/>
    <w:rsid w:val="006C6A77"/>
    <w:rsid w:val="006C75BE"/>
    <w:rsid w:val="006D004D"/>
    <w:rsid w:val="006D2335"/>
    <w:rsid w:val="006D2407"/>
    <w:rsid w:val="006D437F"/>
    <w:rsid w:val="006D4975"/>
    <w:rsid w:val="006D6231"/>
    <w:rsid w:val="006D72B2"/>
    <w:rsid w:val="006E369F"/>
    <w:rsid w:val="006E5077"/>
    <w:rsid w:val="006E7B1B"/>
    <w:rsid w:val="006F02D1"/>
    <w:rsid w:val="006F1B44"/>
    <w:rsid w:val="006F4E42"/>
    <w:rsid w:val="006F5351"/>
    <w:rsid w:val="006F5498"/>
    <w:rsid w:val="007009E7"/>
    <w:rsid w:val="00700B42"/>
    <w:rsid w:val="00700C7D"/>
    <w:rsid w:val="00703ADC"/>
    <w:rsid w:val="0070726B"/>
    <w:rsid w:val="0071162E"/>
    <w:rsid w:val="00716348"/>
    <w:rsid w:val="007166E9"/>
    <w:rsid w:val="007167B2"/>
    <w:rsid w:val="00716ADA"/>
    <w:rsid w:val="007172BC"/>
    <w:rsid w:val="007208AA"/>
    <w:rsid w:val="00722A5A"/>
    <w:rsid w:val="00723B47"/>
    <w:rsid w:val="00723C3A"/>
    <w:rsid w:val="00725101"/>
    <w:rsid w:val="00727C52"/>
    <w:rsid w:val="00735070"/>
    <w:rsid w:val="00735753"/>
    <w:rsid w:val="00737B44"/>
    <w:rsid w:val="007407E6"/>
    <w:rsid w:val="0074281C"/>
    <w:rsid w:val="00744CF0"/>
    <w:rsid w:val="00745B22"/>
    <w:rsid w:val="00751607"/>
    <w:rsid w:val="0075192A"/>
    <w:rsid w:val="00754167"/>
    <w:rsid w:val="00755E43"/>
    <w:rsid w:val="00755FF4"/>
    <w:rsid w:val="00756224"/>
    <w:rsid w:val="0075745C"/>
    <w:rsid w:val="00757768"/>
    <w:rsid w:val="007611D6"/>
    <w:rsid w:val="00761BFC"/>
    <w:rsid w:val="0077139B"/>
    <w:rsid w:val="00772F21"/>
    <w:rsid w:val="00773674"/>
    <w:rsid w:val="00773FD7"/>
    <w:rsid w:val="007749C4"/>
    <w:rsid w:val="00777E76"/>
    <w:rsid w:val="007817D1"/>
    <w:rsid w:val="0078269E"/>
    <w:rsid w:val="007834E0"/>
    <w:rsid w:val="0078404F"/>
    <w:rsid w:val="00785526"/>
    <w:rsid w:val="00787597"/>
    <w:rsid w:val="0079090A"/>
    <w:rsid w:val="00791147"/>
    <w:rsid w:val="00791943"/>
    <w:rsid w:val="0079445F"/>
    <w:rsid w:val="00794BA8"/>
    <w:rsid w:val="00795E52"/>
    <w:rsid w:val="007A1179"/>
    <w:rsid w:val="007A1CCC"/>
    <w:rsid w:val="007A24EE"/>
    <w:rsid w:val="007A293D"/>
    <w:rsid w:val="007A64F7"/>
    <w:rsid w:val="007A67B7"/>
    <w:rsid w:val="007A6BE8"/>
    <w:rsid w:val="007A7216"/>
    <w:rsid w:val="007B56FC"/>
    <w:rsid w:val="007B7657"/>
    <w:rsid w:val="007C1A9E"/>
    <w:rsid w:val="007C1C0B"/>
    <w:rsid w:val="007C29DA"/>
    <w:rsid w:val="007C2BDF"/>
    <w:rsid w:val="007C2C77"/>
    <w:rsid w:val="007C4586"/>
    <w:rsid w:val="007C721A"/>
    <w:rsid w:val="007D2760"/>
    <w:rsid w:val="007D4D5D"/>
    <w:rsid w:val="007D5A12"/>
    <w:rsid w:val="007D6157"/>
    <w:rsid w:val="007E0F8A"/>
    <w:rsid w:val="007E1E8F"/>
    <w:rsid w:val="007E3033"/>
    <w:rsid w:val="007F1441"/>
    <w:rsid w:val="007F3DE7"/>
    <w:rsid w:val="007F6746"/>
    <w:rsid w:val="007F71A6"/>
    <w:rsid w:val="007F7820"/>
    <w:rsid w:val="0080356E"/>
    <w:rsid w:val="008035A1"/>
    <w:rsid w:val="008036F9"/>
    <w:rsid w:val="0080542B"/>
    <w:rsid w:val="0080545C"/>
    <w:rsid w:val="00805E7C"/>
    <w:rsid w:val="008069B2"/>
    <w:rsid w:val="00806D79"/>
    <w:rsid w:val="008074CF"/>
    <w:rsid w:val="00807C5C"/>
    <w:rsid w:val="00810E85"/>
    <w:rsid w:val="008167DF"/>
    <w:rsid w:val="008174CD"/>
    <w:rsid w:val="008216F6"/>
    <w:rsid w:val="00821924"/>
    <w:rsid w:val="00822E00"/>
    <w:rsid w:val="008230B4"/>
    <w:rsid w:val="00823200"/>
    <w:rsid w:val="00824465"/>
    <w:rsid w:val="00830E99"/>
    <w:rsid w:val="0083212A"/>
    <w:rsid w:val="0083466D"/>
    <w:rsid w:val="00834A49"/>
    <w:rsid w:val="00835810"/>
    <w:rsid w:val="008361FE"/>
    <w:rsid w:val="00836231"/>
    <w:rsid w:val="00836CD7"/>
    <w:rsid w:val="008376D3"/>
    <w:rsid w:val="0084584D"/>
    <w:rsid w:val="008467C6"/>
    <w:rsid w:val="00854808"/>
    <w:rsid w:val="0085559D"/>
    <w:rsid w:val="00856C14"/>
    <w:rsid w:val="00857BEB"/>
    <w:rsid w:val="00857C1B"/>
    <w:rsid w:val="00857E2B"/>
    <w:rsid w:val="008645E8"/>
    <w:rsid w:val="00864D58"/>
    <w:rsid w:val="00870520"/>
    <w:rsid w:val="0087274D"/>
    <w:rsid w:val="00874ECD"/>
    <w:rsid w:val="00875100"/>
    <w:rsid w:val="0088118D"/>
    <w:rsid w:val="00885337"/>
    <w:rsid w:val="008855B6"/>
    <w:rsid w:val="00885976"/>
    <w:rsid w:val="008860AA"/>
    <w:rsid w:val="00887450"/>
    <w:rsid w:val="00890012"/>
    <w:rsid w:val="00891F16"/>
    <w:rsid w:val="00895896"/>
    <w:rsid w:val="008A05A3"/>
    <w:rsid w:val="008A1AB5"/>
    <w:rsid w:val="008A27E3"/>
    <w:rsid w:val="008A3AD0"/>
    <w:rsid w:val="008A5145"/>
    <w:rsid w:val="008A52B7"/>
    <w:rsid w:val="008A6181"/>
    <w:rsid w:val="008A6A0E"/>
    <w:rsid w:val="008B043D"/>
    <w:rsid w:val="008B06BB"/>
    <w:rsid w:val="008B1B26"/>
    <w:rsid w:val="008B294A"/>
    <w:rsid w:val="008B4ED7"/>
    <w:rsid w:val="008B5F96"/>
    <w:rsid w:val="008B627B"/>
    <w:rsid w:val="008B6AC8"/>
    <w:rsid w:val="008C09D7"/>
    <w:rsid w:val="008C0A69"/>
    <w:rsid w:val="008C19A6"/>
    <w:rsid w:val="008C2B2F"/>
    <w:rsid w:val="008C445C"/>
    <w:rsid w:val="008C51E0"/>
    <w:rsid w:val="008C6742"/>
    <w:rsid w:val="008D3C47"/>
    <w:rsid w:val="008D44D8"/>
    <w:rsid w:val="008D64C6"/>
    <w:rsid w:val="008D6D5B"/>
    <w:rsid w:val="008E15B6"/>
    <w:rsid w:val="008E1B5A"/>
    <w:rsid w:val="008E1F1D"/>
    <w:rsid w:val="008E4FDA"/>
    <w:rsid w:val="008E67DB"/>
    <w:rsid w:val="008E684D"/>
    <w:rsid w:val="008E7544"/>
    <w:rsid w:val="008F1AF0"/>
    <w:rsid w:val="008F2C71"/>
    <w:rsid w:val="008F628C"/>
    <w:rsid w:val="008F6E87"/>
    <w:rsid w:val="008F77B8"/>
    <w:rsid w:val="00900710"/>
    <w:rsid w:val="00903C73"/>
    <w:rsid w:val="0090512A"/>
    <w:rsid w:val="00906238"/>
    <w:rsid w:val="00907759"/>
    <w:rsid w:val="00911735"/>
    <w:rsid w:val="00911F92"/>
    <w:rsid w:val="009123FD"/>
    <w:rsid w:val="00914B45"/>
    <w:rsid w:val="00916EC6"/>
    <w:rsid w:val="00917B87"/>
    <w:rsid w:val="00922B1B"/>
    <w:rsid w:val="00922FD6"/>
    <w:rsid w:val="00927337"/>
    <w:rsid w:val="009310E5"/>
    <w:rsid w:val="00932502"/>
    <w:rsid w:val="009354AC"/>
    <w:rsid w:val="00935DC2"/>
    <w:rsid w:val="009400E8"/>
    <w:rsid w:val="009401A9"/>
    <w:rsid w:val="00940BE6"/>
    <w:rsid w:val="00941207"/>
    <w:rsid w:val="00941CBB"/>
    <w:rsid w:val="0094423C"/>
    <w:rsid w:val="00944AE1"/>
    <w:rsid w:val="0094568B"/>
    <w:rsid w:val="00947DAC"/>
    <w:rsid w:val="00951568"/>
    <w:rsid w:val="00951E91"/>
    <w:rsid w:val="00953624"/>
    <w:rsid w:val="0095579C"/>
    <w:rsid w:val="00955D14"/>
    <w:rsid w:val="0095645E"/>
    <w:rsid w:val="009603D1"/>
    <w:rsid w:val="00960CF7"/>
    <w:rsid w:val="00961B0B"/>
    <w:rsid w:val="009620C5"/>
    <w:rsid w:val="00962949"/>
    <w:rsid w:val="00962DE9"/>
    <w:rsid w:val="009648F9"/>
    <w:rsid w:val="009662F1"/>
    <w:rsid w:val="0097117F"/>
    <w:rsid w:val="00971255"/>
    <w:rsid w:val="00971421"/>
    <w:rsid w:val="00971620"/>
    <w:rsid w:val="009719DC"/>
    <w:rsid w:val="00972A9F"/>
    <w:rsid w:val="00973DFF"/>
    <w:rsid w:val="00974454"/>
    <w:rsid w:val="00974687"/>
    <w:rsid w:val="00977371"/>
    <w:rsid w:val="009775BA"/>
    <w:rsid w:val="00977A40"/>
    <w:rsid w:val="009806D3"/>
    <w:rsid w:val="00980979"/>
    <w:rsid w:val="00981663"/>
    <w:rsid w:val="00981B29"/>
    <w:rsid w:val="00987B79"/>
    <w:rsid w:val="009924BF"/>
    <w:rsid w:val="009925AF"/>
    <w:rsid w:val="00993824"/>
    <w:rsid w:val="00996A1D"/>
    <w:rsid w:val="00997793"/>
    <w:rsid w:val="009978C4"/>
    <w:rsid w:val="009A28F6"/>
    <w:rsid w:val="009A3CA3"/>
    <w:rsid w:val="009A408F"/>
    <w:rsid w:val="009A5074"/>
    <w:rsid w:val="009A6152"/>
    <w:rsid w:val="009B4D6D"/>
    <w:rsid w:val="009B69B7"/>
    <w:rsid w:val="009B6FB1"/>
    <w:rsid w:val="009B7104"/>
    <w:rsid w:val="009C1B30"/>
    <w:rsid w:val="009C1D4C"/>
    <w:rsid w:val="009C5A0B"/>
    <w:rsid w:val="009C6211"/>
    <w:rsid w:val="009C627E"/>
    <w:rsid w:val="009C6632"/>
    <w:rsid w:val="009C7354"/>
    <w:rsid w:val="009C7B8A"/>
    <w:rsid w:val="009D18C7"/>
    <w:rsid w:val="009D3471"/>
    <w:rsid w:val="009D3781"/>
    <w:rsid w:val="009D4A29"/>
    <w:rsid w:val="009D4C2A"/>
    <w:rsid w:val="009D6384"/>
    <w:rsid w:val="009D64A5"/>
    <w:rsid w:val="009E0B12"/>
    <w:rsid w:val="009E131D"/>
    <w:rsid w:val="009E1B2C"/>
    <w:rsid w:val="009E3C18"/>
    <w:rsid w:val="009E4AFF"/>
    <w:rsid w:val="009E4CB4"/>
    <w:rsid w:val="009F15CE"/>
    <w:rsid w:val="009F2A4E"/>
    <w:rsid w:val="009F4DBF"/>
    <w:rsid w:val="00A00E70"/>
    <w:rsid w:val="00A01DF4"/>
    <w:rsid w:val="00A02DB3"/>
    <w:rsid w:val="00A04E11"/>
    <w:rsid w:val="00A060F5"/>
    <w:rsid w:val="00A11080"/>
    <w:rsid w:val="00A113B6"/>
    <w:rsid w:val="00A14167"/>
    <w:rsid w:val="00A16122"/>
    <w:rsid w:val="00A1620D"/>
    <w:rsid w:val="00A20730"/>
    <w:rsid w:val="00A24A37"/>
    <w:rsid w:val="00A26289"/>
    <w:rsid w:val="00A26DCB"/>
    <w:rsid w:val="00A27188"/>
    <w:rsid w:val="00A27F7F"/>
    <w:rsid w:val="00A3050C"/>
    <w:rsid w:val="00A335F2"/>
    <w:rsid w:val="00A41A9A"/>
    <w:rsid w:val="00A42771"/>
    <w:rsid w:val="00A43126"/>
    <w:rsid w:val="00A44469"/>
    <w:rsid w:val="00A476E6"/>
    <w:rsid w:val="00A51F80"/>
    <w:rsid w:val="00A52FED"/>
    <w:rsid w:val="00A62204"/>
    <w:rsid w:val="00A64C57"/>
    <w:rsid w:val="00A65767"/>
    <w:rsid w:val="00A658F9"/>
    <w:rsid w:val="00A65F28"/>
    <w:rsid w:val="00A66C7C"/>
    <w:rsid w:val="00A71672"/>
    <w:rsid w:val="00A721F4"/>
    <w:rsid w:val="00A746E7"/>
    <w:rsid w:val="00A7485A"/>
    <w:rsid w:val="00A76F71"/>
    <w:rsid w:val="00A77674"/>
    <w:rsid w:val="00A7780D"/>
    <w:rsid w:val="00A81B79"/>
    <w:rsid w:val="00A82671"/>
    <w:rsid w:val="00A8396F"/>
    <w:rsid w:val="00A84496"/>
    <w:rsid w:val="00A84A6D"/>
    <w:rsid w:val="00A85793"/>
    <w:rsid w:val="00A87E7F"/>
    <w:rsid w:val="00A91821"/>
    <w:rsid w:val="00A939AE"/>
    <w:rsid w:val="00A95165"/>
    <w:rsid w:val="00A963D6"/>
    <w:rsid w:val="00A9675C"/>
    <w:rsid w:val="00AA1840"/>
    <w:rsid w:val="00AA56C0"/>
    <w:rsid w:val="00AA6DA1"/>
    <w:rsid w:val="00AA775E"/>
    <w:rsid w:val="00AA7A67"/>
    <w:rsid w:val="00AB0442"/>
    <w:rsid w:val="00AB05F1"/>
    <w:rsid w:val="00AB0963"/>
    <w:rsid w:val="00AB5D1F"/>
    <w:rsid w:val="00AC0C8C"/>
    <w:rsid w:val="00AC0F1B"/>
    <w:rsid w:val="00AC429E"/>
    <w:rsid w:val="00AC44F0"/>
    <w:rsid w:val="00AC54B0"/>
    <w:rsid w:val="00AC5FE8"/>
    <w:rsid w:val="00AC786F"/>
    <w:rsid w:val="00AD24FB"/>
    <w:rsid w:val="00AD281A"/>
    <w:rsid w:val="00AD628B"/>
    <w:rsid w:val="00AD7925"/>
    <w:rsid w:val="00AE078F"/>
    <w:rsid w:val="00AE12AE"/>
    <w:rsid w:val="00AE1F40"/>
    <w:rsid w:val="00AE77CE"/>
    <w:rsid w:val="00AF039C"/>
    <w:rsid w:val="00AF058F"/>
    <w:rsid w:val="00AF0CB2"/>
    <w:rsid w:val="00AF3AFE"/>
    <w:rsid w:val="00AF4634"/>
    <w:rsid w:val="00AF5EAA"/>
    <w:rsid w:val="00AF66F8"/>
    <w:rsid w:val="00AF6A89"/>
    <w:rsid w:val="00AF7977"/>
    <w:rsid w:val="00B020A3"/>
    <w:rsid w:val="00B031F8"/>
    <w:rsid w:val="00B05680"/>
    <w:rsid w:val="00B1248E"/>
    <w:rsid w:val="00B14867"/>
    <w:rsid w:val="00B16AAB"/>
    <w:rsid w:val="00B16BBD"/>
    <w:rsid w:val="00B20257"/>
    <w:rsid w:val="00B20B4C"/>
    <w:rsid w:val="00B216DA"/>
    <w:rsid w:val="00B23D71"/>
    <w:rsid w:val="00B23DA5"/>
    <w:rsid w:val="00B25E9E"/>
    <w:rsid w:val="00B262E4"/>
    <w:rsid w:val="00B2648C"/>
    <w:rsid w:val="00B27124"/>
    <w:rsid w:val="00B31FDF"/>
    <w:rsid w:val="00B321D7"/>
    <w:rsid w:val="00B324E6"/>
    <w:rsid w:val="00B34CE0"/>
    <w:rsid w:val="00B360C4"/>
    <w:rsid w:val="00B36D28"/>
    <w:rsid w:val="00B373FC"/>
    <w:rsid w:val="00B37FFA"/>
    <w:rsid w:val="00B429B5"/>
    <w:rsid w:val="00B42C7A"/>
    <w:rsid w:val="00B460B8"/>
    <w:rsid w:val="00B46B17"/>
    <w:rsid w:val="00B47659"/>
    <w:rsid w:val="00B4771D"/>
    <w:rsid w:val="00B50393"/>
    <w:rsid w:val="00B527E0"/>
    <w:rsid w:val="00B53581"/>
    <w:rsid w:val="00B53B63"/>
    <w:rsid w:val="00B543ED"/>
    <w:rsid w:val="00B545A9"/>
    <w:rsid w:val="00B56E25"/>
    <w:rsid w:val="00B60428"/>
    <w:rsid w:val="00B615B0"/>
    <w:rsid w:val="00B6209F"/>
    <w:rsid w:val="00B66221"/>
    <w:rsid w:val="00B66C56"/>
    <w:rsid w:val="00B674A7"/>
    <w:rsid w:val="00B67C00"/>
    <w:rsid w:val="00B739CD"/>
    <w:rsid w:val="00B7484D"/>
    <w:rsid w:val="00B80347"/>
    <w:rsid w:val="00B808A4"/>
    <w:rsid w:val="00B82794"/>
    <w:rsid w:val="00B850FC"/>
    <w:rsid w:val="00B8718B"/>
    <w:rsid w:val="00B87AE3"/>
    <w:rsid w:val="00B92E46"/>
    <w:rsid w:val="00B95D19"/>
    <w:rsid w:val="00B975EE"/>
    <w:rsid w:val="00BA061D"/>
    <w:rsid w:val="00BA0899"/>
    <w:rsid w:val="00BA0C64"/>
    <w:rsid w:val="00BA222C"/>
    <w:rsid w:val="00BA60EE"/>
    <w:rsid w:val="00BB0276"/>
    <w:rsid w:val="00BB2BB0"/>
    <w:rsid w:val="00BB2FD6"/>
    <w:rsid w:val="00BB4756"/>
    <w:rsid w:val="00BB5018"/>
    <w:rsid w:val="00BB5BAC"/>
    <w:rsid w:val="00BB5E24"/>
    <w:rsid w:val="00BB62F0"/>
    <w:rsid w:val="00BB68CB"/>
    <w:rsid w:val="00BC1AF5"/>
    <w:rsid w:val="00BC1C92"/>
    <w:rsid w:val="00BC2A0C"/>
    <w:rsid w:val="00BC2F1A"/>
    <w:rsid w:val="00BC341B"/>
    <w:rsid w:val="00BC42A2"/>
    <w:rsid w:val="00BC5055"/>
    <w:rsid w:val="00BC64F2"/>
    <w:rsid w:val="00BC65CF"/>
    <w:rsid w:val="00BC7E15"/>
    <w:rsid w:val="00BD0749"/>
    <w:rsid w:val="00BD1373"/>
    <w:rsid w:val="00BD22F7"/>
    <w:rsid w:val="00BD3BE3"/>
    <w:rsid w:val="00BD437A"/>
    <w:rsid w:val="00BD4BDF"/>
    <w:rsid w:val="00BD6076"/>
    <w:rsid w:val="00BD7090"/>
    <w:rsid w:val="00BE0B6E"/>
    <w:rsid w:val="00BE2380"/>
    <w:rsid w:val="00BE3030"/>
    <w:rsid w:val="00BE32B1"/>
    <w:rsid w:val="00BE41EB"/>
    <w:rsid w:val="00BE4377"/>
    <w:rsid w:val="00BE6F61"/>
    <w:rsid w:val="00BE7540"/>
    <w:rsid w:val="00BE7E36"/>
    <w:rsid w:val="00BF08E1"/>
    <w:rsid w:val="00BF117D"/>
    <w:rsid w:val="00BF120F"/>
    <w:rsid w:val="00BF2D7A"/>
    <w:rsid w:val="00BF488B"/>
    <w:rsid w:val="00BF582B"/>
    <w:rsid w:val="00BF5C8B"/>
    <w:rsid w:val="00BF6777"/>
    <w:rsid w:val="00BF6BC5"/>
    <w:rsid w:val="00BF7D67"/>
    <w:rsid w:val="00C001D7"/>
    <w:rsid w:val="00C00263"/>
    <w:rsid w:val="00C01362"/>
    <w:rsid w:val="00C05A8F"/>
    <w:rsid w:val="00C05D64"/>
    <w:rsid w:val="00C119C5"/>
    <w:rsid w:val="00C14C49"/>
    <w:rsid w:val="00C15A9D"/>
    <w:rsid w:val="00C21E7B"/>
    <w:rsid w:val="00C2202A"/>
    <w:rsid w:val="00C236D1"/>
    <w:rsid w:val="00C2466F"/>
    <w:rsid w:val="00C27D34"/>
    <w:rsid w:val="00C30EBC"/>
    <w:rsid w:val="00C32454"/>
    <w:rsid w:val="00C331E5"/>
    <w:rsid w:val="00C33458"/>
    <w:rsid w:val="00C41046"/>
    <w:rsid w:val="00C430AF"/>
    <w:rsid w:val="00C43A23"/>
    <w:rsid w:val="00C43D8C"/>
    <w:rsid w:val="00C4580E"/>
    <w:rsid w:val="00C45F61"/>
    <w:rsid w:val="00C4669D"/>
    <w:rsid w:val="00C5031D"/>
    <w:rsid w:val="00C5360E"/>
    <w:rsid w:val="00C54D5A"/>
    <w:rsid w:val="00C56E46"/>
    <w:rsid w:val="00C57CEF"/>
    <w:rsid w:val="00C60771"/>
    <w:rsid w:val="00C60A11"/>
    <w:rsid w:val="00C60B4F"/>
    <w:rsid w:val="00C61D9A"/>
    <w:rsid w:val="00C62BEC"/>
    <w:rsid w:val="00C63260"/>
    <w:rsid w:val="00C656C5"/>
    <w:rsid w:val="00C70218"/>
    <w:rsid w:val="00C70713"/>
    <w:rsid w:val="00C7099A"/>
    <w:rsid w:val="00C72AFB"/>
    <w:rsid w:val="00C72B06"/>
    <w:rsid w:val="00C73585"/>
    <w:rsid w:val="00C746EF"/>
    <w:rsid w:val="00C76B88"/>
    <w:rsid w:val="00C8066F"/>
    <w:rsid w:val="00C87720"/>
    <w:rsid w:val="00C91D44"/>
    <w:rsid w:val="00C9401F"/>
    <w:rsid w:val="00C94B08"/>
    <w:rsid w:val="00C94B84"/>
    <w:rsid w:val="00C9551C"/>
    <w:rsid w:val="00C96033"/>
    <w:rsid w:val="00C9713C"/>
    <w:rsid w:val="00CA010B"/>
    <w:rsid w:val="00CA1970"/>
    <w:rsid w:val="00CA1C09"/>
    <w:rsid w:val="00CA1EBF"/>
    <w:rsid w:val="00CA370C"/>
    <w:rsid w:val="00CA3CFB"/>
    <w:rsid w:val="00CA424F"/>
    <w:rsid w:val="00CA560A"/>
    <w:rsid w:val="00CA71FA"/>
    <w:rsid w:val="00CA7CA4"/>
    <w:rsid w:val="00CB0FBF"/>
    <w:rsid w:val="00CB105C"/>
    <w:rsid w:val="00CB478F"/>
    <w:rsid w:val="00CB5BA9"/>
    <w:rsid w:val="00CB7403"/>
    <w:rsid w:val="00CC09EB"/>
    <w:rsid w:val="00CC11D9"/>
    <w:rsid w:val="00CC4698"/>
    <w:rsid w:val="00CC469B"/>
    <w:rsid w:val="00CC58EA"/>
    <w:rsid w:val="00CC62E6"/>
    <w:rsid w:val="00CC663B"/>
    <w:rsid w:val="00CD2BC3"/>
    <w:rsid w:val="00CD3374"/>
    <w:rsid w:val="00CD33E5"/>
    <w:rsid w:val="00CD6EA2"/>
    <w:rsid w:val="00CD7092"/>
    <w:rsid w:val="00CD7DD9"/>
    <w:rsid w:val="00CE0465"/>
    <w:rsid w:val="00CE0A74"/>
    <w:rsid w:val="00CE1305"/>
    <w:rsid w:val="00CE1FEA"/>
    <w:rsid w:val="00CE32A2"/>
    <w:rsid w:val="00CE4587"/>
    <w:rsid w:val="00CE4AD7"/>
    <w:rsid w:val="00CE5EDC"/>
    <w:rsid w:val="00CE66F1"/>
    <w:rsid w:val="00CE757F"/>
    <w:rsid w:val="00CE7B94"/>
    <w:rsid w:val="00CF45F7"/>
    <w:rsid w:val="00CF661D"/>
    <w:rsid w:val="00CF703B"/>
    <w:rsid w:val="00CF7421"/>
    <w:rsid w:val="00D0174A"/>
    <w:rsid w:val="00D01DC7"/>
    <w:rsid w:val="00D0230A"/>
    <w:rsid w:val="00D02838"/>
    <w:rsid w:val="00D02A2C"/>
    <w:rsid w:val="00D032B8"/>
    <w:rsid w:val="00D0443F"/>
    <w:rsid w:val="00D06123"/>
    <w:rsid w:val="00D10828"/>
    <w:rsid w:val="00D16AC1"/>
    <w:rsid w:val="00D209EA"/>
    <w:rsid w:val="00D21001"/>
    <w:rsid w:val="00D229F9"/>
    <w:rsid w:val="00D23A7D"/>
    <w:rsid w:val="00D26EFC"/>
    <w:rsid w:val="00D27941"/>
    <w:rsid w:val="00D30D05"/>
    <w:rsid w:val="00D3174D"/>
    <w:rsid w:val="00D33328"/>
    <w:rsid w:val="00D36097"/>
    <w:rsid w:val="00D36811"/>
    <w:rsid w:val="00D37724"/>
    <w:rsid w:val="00D4074A"/>
    <w:rsid w:val="00D41720"/>
    <w:rsid w:val="00D422F4"/>
    <w:rsid w:val="00D42ABB"/>
    <w:rsid w:val="00D4451C"/>
    <w:rsid w:val="00D50EBD"/>
    <w:rsid w:val="00D5323E"/>
    <w:rsid w:val="00D56103"/>
    <w:rsid w:val="00D567BE"/>
    <w:rsid w:val="00D57C58"/>
    <w:rsid w:val="00D6145D"/>
    <w:rsid w:val="00D614C1"/>
    <w:rsid w:val="00D617F0"/>
    <w:rsid w:val="00D6234F"/>
    <w:rsid w:val="00D633F8"/>
    <w:rsid w:val="00D637D8"/>
    <w:rsid w:val="00D64698"/>
    <w:rsid w:val="00D64921"/>
    <w:rsid w:val="00D66565"/>
    <w:rsid w:val="00D70706"/>
    <w:rsid w:val="00D70BA1"/>
    <w:rsid w:val="00D7147B"/>
    <w:rsid w:val="00D72399"/>
    <w:rsid w:val="00D7242D"/>
    <w:rsid w:val="00D72972"/>
    <w:rsid w:val="00D72E4B"/>
    <w:rsid w:val="00D749F1"/>
    <w:rsid w:val="00D74B6F"/>
    <w:rsid w:val="00D7561B"/>
    <w:rsid w:val="00D75D93"/>
    <w:rsid w:val="00D76E5A"/>
    <w:rsid w:val="00D80956"/>
    <w:rsid w:val="00D81C70"/>
    <w:rsid w:val="00D83195"/>
    <w:rsid w:val="00D836C3"/>
    <w:rsid w:val="00D83E31"/>
    <w:rsid w:val="00D84216"/>
    <w:rsid w:val="00D84528"/>
    <w:rsid w:val="00D86211"/>
    <w:rsid w:val="00D870E5"/>
    <w:rsid w:val="00D87F61"/>
    <w:rsid w:val="00D91102"/>
    <w:rsid w:val="00D950BE"/>
    <w:rsid w:val="00D969B1"/>
    <w:rsid w:val="00DA044B"/>
    <w:rsid w:val="00DA1449"/>
    <w:rsid w:val="00DA2E3C"/>
    <w:rsid w:val="00DA38E7"/>
    <w:rsid w:val="00DA3F4C"/>
    <w:rsid w:val="00DA4DA8"/>
    <w:rsid w:val="00DA50A7"/>
    <w:rsid w:val="00DA540E"/>
    <w:rsid w:val="00DA6757"/>
    <w:rsid w:val="00DB0456"/>
    <w:rsid w:val="00DB1991"/>
    <w:rsid w:val="00DB395D"/>
    <w:rsid w:val="00DB3F07"/>
    <w:rsid w:val="00DB4B7B"/>
    <w:rsid w:val="00DB4CDE"/>
    <w:rsid w:val="00DB7A1D"/>
    <w:rsid w:val="00DC3486"/>
    <w:rsid w:val="00DC56A2"/>
    <w:rsid w:val="00DC7776"/>
    <w:rsid w:val="00DC7908"/>
    <w:rsid w:val="00DC7D31"/>
    <w:rsid w:val="00DD0A7F"/>
    <w:rsid w:val="00DD0CC7"/>
    <w:rsid w:val="00DD2BE3"/>
    <w:rsid w:val="00DD38D6"/>
    <w:rsid w:val="00DD39F6"/>
    <w:rsid w:val="00DD438D"/>
    <w:rsid w:val="00DD48CC"/>
    <w:rsid w:val="00DD5117"/>
    <w:rsid w:val="00DD6F54"/>
    <w:rsid w:val="00DD7833"/>
    <w:rsid w:val="00DD7962"/>
    <w:rsid w:val="00DE2464"/>
    <w:rsid w:val="00DE4783"/>
    <w:rsid w:val="00DE68A8"/>
    <w:rsid w:val="00DE76AC"/>
    <w:rsid w:val="00DF2397"/>
    <w:rsid w:val="00DF3430"/>
    <w:rsid w:val="00DF3BB2"/>
    <w:rsid w:val="00DF43AC"/>
    <w:rsid w:val="00DF59A9"/>
    <w:rsid w:val="00DF6B40"/>
    <w:rsid w:val="00E00183"/>
    <w:rsid w:val="00E00DB9"/>
    <w:rsid w:val="00E00DE3"/>
    <w:rsid w:val="00E01306"/>
    <w:rsid w:val="00E0353D"/>
    <w:rsid w:val="00E05377"/>
    <w:rsid w:val="00E07A41"/>
    <w:rsid w:val="00E07B6A"/>
    <w:rsid w:val="00E10337"/>
    <w:rsid w:val="00E133BD"/>
    <w:rsid w:val="00E146E2"/>
    <w:rsid w:val="00E15157"/>
    <w:rsid w:val="00E1577F"/>
    <w:rsid w:val="00E15EAA"/>
    <w:rsid w:val="00E21837"/>
    <w:rsid w:val="00E224F2"/>
    <w:rsid w:val="00E23310"/>
    <w:rsid w:val="00E23586"/>
    <w:rsid w:val="00E25D7C"/>
    <w:rsid w:val="00E26556"/>
    <w:rsid w:val="00E2676E"/>
    <w:rsid w:val="00E30394"/>
    <w:rsid w:val="00E31C69"/>
    <w:rsid w:val="00E32081"/>
    <w:rsid w:val="00E3309B"/>
    <w:rsid w:val="00E3459F"/>
    <w:rsid w:val="00E34D3F"/>
    <w:rsid w:val="00E36C16"/>
    <w:rsid w:val="00E4073E"/>
    <w:rsid w:val="00E439EB"/>
    <w:rsid w:val="00E44398"/>
    <w:rsid w:val="00E44AE3"/>
    <w:rsid w:val="00E44DAC"/>
    <w:rsid w:val="00E450AE"/>
    <w:rsid w:val="00E46A14"/>
    <w:rsid w:val="00E531ED"/>
    <w:rsid w:val="00E60068"/>
    <w:rsid w:val="00E60902"/>
    <w:rsid w:val="00E635D9"/>
    <w:rsid w:val="00E63C21"/>
    <w:rsid w:val="00E66A79"/>
    <w:rsid w:val="00E671DB"/>
    <w:rsid w:val="00E7132E"/>
    <w:rsid w:val="00E774B6"/>
    <w:rsid w:val="00E8029A"/>
    <w:rsid w:val="00E817E5"/>
    <w:rsid w:val="00E82183"/>
    <w:rsid w:val="00E8522B"/>
    <w:rsid w:val="00E90805"/>
    <w:rsid w:val="00E91CF1"/>
    <w:rsid w:val="00E93A02"/>
    <w:rsid w:val="00E94BEE"/>
    <w:rsid w:val="00E9587C"/>
    <w:rsid w:val="00E96F8F"/>
    <w:rsid w:val="00EA1539"/>
    <w:rsid w:val="00EA237F"/>
    <w:rsid w:val="00EA56CE"/>
    <w:rsid w:val="00EB00A8"/>
    <w:rsid w:val="00EB010B"/>
    <w:rsid w:val="00EB1442"/>
    <w:rsid w:val="00EB1931"/>
    <w:rsid w:val="00EB1E8D"/>
    <w:rsid w:val="00EB28C5"/>
    <w:rsid w:val="00EB6160"/>
    <w:rsid w:val="00EB64D9"/>
    <w:rsid w:val="00EC22D8"/>
    <w:rsid w:val="00EC303B"/>
    <w:rsid w:val="00EC507C"/>
    <w:rsid w:val="00EC6385"/>
    <w:rsid w:val="00EC66E2"/>
    <w:rsid w:val="00ED030D"/>
    <w:rsid w:val="00ED08B5"/>
    <w:rsid w:val="00ED4952"/>
    <w:rsid w:val="00ED61D7"/>
    <w:rsid w:val="00EE1BF3"/>
    <w:rsid w:val="00EE34D4"/>
    <w:rsid w:val="00EE36EC"/>
    <w:rsid w:val="00EE427B"/>
    <w:rsid w:val="00EE6E23"/>
    <w:rsid w:val="00EE758A"/>
    <w:rsid w:val="00EE785B"/>
    <w:rsid w:val="00EE7D9A"/>
    <w:rsid w:val="00EF3CAF"/>
    <w:rsid w:val="00EF4C02"/>
    <w:rsid w:val="00EF5A2E"/>
    <w:rsid w:val="00EF670E"/>
    <w:rsid w:val="00EF7579"/>
    <w:rsid w:val="00EF7ED2"/>
    <w:rsid w:val="00F011A9"/>
    <w:rsid w:val="00F020F8"/>
    <w:rsid w:val="00F02697"/>
    <w:rsid w:val="00F0300D"/>
    <w:rsid w:val="00F0735C"/>
    <w:rsid w:val="00F13947"/>
    <w:rsid w:val="00F159C7"/>
    <w:rsid w:val="00F2117A"/>
    <w:rsid w:val="00F2781E"/>
    <w:rsid w:val="00F30C2E"/>
    <w:rsid w:val="00F34AAE"/>
    <w:rsid w:val="00F3547A"/>
    <w:rsid w:val="00F36019"/>
    <w:rsid w:val="00F43424"/>
    <w:rsid w:val="00F4414B"/>
    <w:rsid w:val="00F4420D"/>
    <w:rsid w:val="00F53AA7"/>
    <w:rsid w:val="00F57772"/>
    <w:rsid w:val="00F606DA"/>
    <w:rsid w:val="00F62068"/>
    <w:rsid w:val="00F63700"/>
    <w:rsid w:val="00F64704"/>
    <w:rsid w:val="00F64BC5"/>
    <w:rsid w:val="00F673CE"/>
    <w:rsid w:val="00F674BE"/>
    <w:rsid w:val="00F67531"/>
    <w:rsid w:val="00F70455"/>
    <w:rsid w:val="00F7155A"/>
    <w:rsid w:val="00F7261B"/>
    <w:rsid w:val="00F75CCD"/>
    <w:rsid w:val="00F7615F"/>
    <w:rsid w:val="00F8047E"/>
    <w:rsid w:val="00F81730"/>
    <w:rsid w:val="00F8199E"/>
    <w:rsid w:val="00F82893"/>
    <w:rsid w:val="00F83413"/>
    <w:rsid w:val="00F855D0"/>
    <w:rsid w:val="00F91895"/>
    <w:rsid w:val="00F91972"/>
    <w:rsid w:val="00F9370A"/>
    <w:rsid w:val="00F937DF"/>
    <w:rsid w:val="00F93A78"/>
    <w:rsid w:val="00F94F16"/>
    <w:rsid w:val="00F95B45"/>
    <w:rsid w:val="00F95DD6"/>
    <w:rsid w:val="00FA025D"/>
    <w:rsid w:val="00FA15E5"/>
    <w:rsid w:val="00FA19AF"/>
    <w:rsid w:val="00FA39A1"/>
    <w:rsid w:val="00FA4016"/>
    <w:rsid w:val="00FA6F85"/>
    <w:rsid w:val="00FA7663"/>
    <w:rsid w:val="00FB2DF7"/>
    <w:rsid w:val="00FB4987"/>
    <w:rsid w:val="00FB5F61"/>
    <w:rsid w:val="00FB6EA9"/>
    <w:rsid w:val="00FC071D"/>
    <w:rsid w:val="00FC13FA"/>
    <w:rsid w:val="00FC16FB"/>
    <w:rsid w:val="00FC202E"/>
    <w:rsid w:val="00FC2EC4"/>
    <w:rsid w:val="00FC44D3"/>
    <w:rsid w:val="00FC4B52"/>
    <w:rsid w:val="00FC5F29"/>
    <w:rsid w:val="00FC69C3"/>
    <w:rsid w:val="00FD066F"/>
    <w:rsid w:val="00FD09B6"/>
    <w:rsid w:val="00FD299F"/>
    <w:rsid w:val="00FE2B8E"/>
    <w:rsid w:val="00FE3251"/>
    <w:rsid w:val="00FE4178"/>
    <w:rsid w:val="00FE6551"/>
    <w:rsid w:val="00FE67B6"/>
    <w:rsid w:val="00FE694F"/>
    <w:rsid w:val="00FE6F4E"/>
    <w:rsid w:val="00FE74D5"/>
    <w:rsid w:val="00FE7E7F"/>
    <w:rsid w:val="00FF0BA0"/>
    <w:rsid w:val="00FF2498"/>
    <w:rsid w:val="00FF2BA9"/>
    <w:rsid w:val="00FF3C20"/>
    <w:rsid w:val="00FF6F2A"/>
    <w:rsid w:val="00FF7E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line number" w:unhideWhenUsed="1"/>
    <w:lsdException w:name="pag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ny">
    <w:name w:val="Normal"/>
    <w:qFormat/>
    <w:rsid w:val="00C70713"/>
    <w:pPr>
      <w:spacing w:after="200" w:line="276" w:lineRule="auto"/>
    </w:pPr>
    <w:rPr>
      <w:rFonts w:cs="Calibri"/>
      <w:lang w:val="en-US" w:eastAsia="en-US"/>
    </w:rPr>
  </w:style>
  <w:style w:type="paragraph" w:styleId="Nagwek1">
    <w:name w:val="heading 1"/>
    <w:basedOn w:val="Normalny"/>
    <w:next w:val="Normalny"/>
    <w:link w:val="Nagwek1Znak"/>
    <w:uiPriority w:val="99"/>
    <w:qFormat/>
    <w:rsid w:val="00C70713"/>
    <w:pPr>
      <w:keepNext/>
      <w:keepLines/>
      <w:spacing w:before="480" w:after="0"/>
      <w:outlineLvl w:val="0"/>
    </w:pPr>
    <w:rPr>
      <w:rFonts w:ascii="Cambria" w:eastAsia="Times New Roman" w:hAnsi="Cambria" w:cs="Cambria"/>
      <w:b/>
      <w:bCs/>
      <w:color w:val="365F91"/>
      <w:sz w:val="28"/>
      <w:szCs w:val="28"/>
      <w:lang w:eastAsia="pl-PL"/>
    </w:rPr>
  </w:style>
  <w:style w:type="paragraph" w:styleId="Nagwek2">
    <w:name w:val="heading 2"/>
    <w:basedOn w:val="Normalny"/>
    <w:next w:val="Normalny"/>
    <w:link w:val="Nagwek2Znak"/>
    <w:uiPriority w:val="99"/>
    <w:qFormat/>
    <w:rsid w:val="00247482"/>
    <w:pPr>
      <w:keepNext/>
      <w:keepLines/>
      <w:spacing w:before="200" w:after="0"/>
      <w:outlineLvl w:val="1"/>
    </w:pPr>
    <w:rPr>
      <w:rFonts w:ascii="Cambria" w:eastAsia="Times New Roman" w:hAnsi="Cambria" w:cs="Cambria"/>
      <w:b/>
      <w:bCs/>
      <w:color w:val="4F81BD"/>
      <w:sz w:val="26"/>
      <w:szCs w:val="26"/>
      <w:lang w:eastAsia="pl-PL"/>
    </w:rPr>
  </w:style>
  <w:style w:type="paragraph" w:styleId="Nagwek3">
    <w:name w:val="heading 3"/>
    <w:basedOn w:val="Normalny"/>
    <w:next w:val="Normalny"/>
    <w:link w:val="Nagwek3Znak"/>
    <w:uiPriority w:val="99"/>
    <w:qFormat/>
    <w:rsid w:val="004B7061"/>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C70713"/>
    <w:rPr>
      <w:rFonts w:ascii="Cambria" w:hAnsi="Cambria" w:cs="Cambria"/>
      <w:b/>
      <w:bCs/>
      <w:color w:val="365F91"/>
      <w:sz w:val="28"/>
      <w:szCs w:val="28"/>
      <w:lang w:val="en-US"/>
    </w:rPr>
  </w:style>
  <w:style w:type="character" w:customStyle="1" w:styleId="Nagwek2Znak">
    <w:name w:val="Nagłówek 2 Znak"/>
    <w:basedOn w:val="Domylnaczcionkaakapitu"/>
    <w:link w:val="Nagwek2"/>
    <w:uiPriority w:val="99"/>
    <w:rsid w:val="00247482"/>
    <w:rPr>
      <w:rFonts w:ascii="Cambria" w:hAnsi="Cambria" w:cs="Cambria"/>
      <w:b/>
      <w:bCs/>
      <w:color w:val="4F81BD"/>
      <w:sz w:val="26"/>
      <w:szCs w:val="26"/>
      <w:lang w:val="en-US"/>
    </w:rPr>
  </w:style>
  <w:style w:type="character" w:customStyle="1" w:styleId="Nagwek3Znak">
    <w:name w:val="Nagłówek 3 Znak"/>
    <w:basedOn w:val="Domylnaczcionkaakapitu"/>
    <w:link w:val="Nagwek3"/>
    <w:uiPriority w:val="9"/>
    <w:semiHidden/>
    <w:rsid w:val="00BB5E3E"/>
    <w:rPr>
      <w:rFonts w:asciiTheme="majorHAnsi" w:eastAsiaTheme="majorEastAsia" w:hAnsiTheme="majorHAnsi" w:cstheme="majorBidi"/>
      <w:b/>
      <w:bCs/>
      <w:sz w:val="26"/>
      <w:szCs w:val="26"/>
      <w:lang w:val="en-US" w:eastAsia="en-US"/>
    </w:rPr>
  </w:style>
  <w:style w:type="paragraph" w:styleId="Nagwek">
    <w:name w:val="header"/>
    <w:basedOn w:val="Normalny"/>
    <w:link w:val="NagwekZnak"/>
    <w:uiPriority w:val="99"/>
    <w:rsid w:val="00C70713"/>
    <w:pPr>
      <w:tabs>
        <w:tab w:val="center" w:pos="4536"/>
        <w:tab w:val="right" w:pos="9072"/>
      </w:tabs>
      <w:spacing w:after="0" w:line="240" w:lineRule="auto"/>
    </w:pPr>
    <w:rPr>
      <w:sz w:val="20"/>
      <w:szCs w:val="20"/>
      <w:lang w:eastAsia="pl-PL"/>
    </w:rPr>
  </w:style>
  <w:style w:type="character" w:customStyle="1" w:styleId="NagwekZnak">
    <w:name w:val="Nagłówek Znak"/>
    <w:basedOn w:val="Domylnaczcionkaakapitu"/>
    <w:link w:val="Nagwek"/>
    <w:uiPriority w:val="99"/>
    <w:rsid w:val="00C70713"/>
    <w:rPr>
      <w:rFonts w:ascii="Calibri" w:eastAsia="Times New Roman" w:hAnsi="Calibri" w:cs="Calibri"/>
      <w:lang w:val="en-US"/>
    </w:rPr>
  </w:style>
  <w:style w:type="paragraph" w:styleId="Stopka">
    <w:name w:val="footer"/>
    <w:basedOn w:val="Normalny"/>
    <w:link w:val="StopkaZnak"/>
    <w:uiPriority w:val="99"/>
    <w:rsid w:val="00C70713"/>
    <w:pPr>
      <w:tabs>
        <w:tab w:val="center" w:pos="4536"/>
        <w:tab w:val="right" w:pos="9072"/>
      </w:tabs>
      <w:spacing w:after="0" w:line="240" w:lineRule="auto"/>
    </w:pPr>
    <w:rPr>
      <w:sz w:val="20"/>
      <w:szCs w:val="20"/>
      <w:lang w:eastAsia="pl-PL"/>
    </w:rPr>
  </w:style>
  <w:style w:type="character" w:customStyle="1" w:styleId="StopkaZnak">
    <w:name w:val="Stopka Znak"/>
    <w:basedOn w:val="Domylnaczcionkaakapitu"/>
    <w:link w:val="Stopka"/>
    <w:uiPriority w:val="99"/>
    <w:rsid w:val="00C70713"/>
    <w:rPr>
      <w:rFonts w:ascii="Calibri" w:eastAsia="Times New Roman" w:hAnsi="Calibri" w:cs="Calibri"/>
      <w:lang w:val="en-US"/>
    </w:rPr>
  </w:style>
  <w:style w:type="paragraph" w:styleId="Tekstdymka">
    <w:name w:val="Balloon Text"/>
    <w:basedOn w:val="Normalny"/>
    <w:link w:val="TekstdymkaZnak"/>
    <w:uiPriority w:val="99"/>
    <w:semiHidden/>
    <w:rsid w:val="00C70713"/>
    <w:pPr>
      <w:spacing w:after="0" w:line="240" w:lineRule="auto"/>
    </w:pPr>
    <w:rPr>
      <w:rFonts w:ascii="Tahoma" w:hAnsi="Tahoma" w:cs="Tahoma"/>
      <w:sz w:val="16"/>
      <w:szCs w:val="16"/>
      <w:lang w:eastAsia="pl-PL"/>
    </w:rPr>
  </w:style>
  <w:style w:type="character" w:customStyle="1" w:styleId="TekstdymkaZnak">
    <w:name w:val="Tekst dymka Znak"/>
    <w:basedOn w:val="Domylnaczcionkaakapitu"/>
    <w:link w:val="Tekstdymka"/>
    <w:uiPriority w:val="99"/>
    <w:semiHidden/>
    <w:rsid w:val="00C70713"/>
    <w:rPr>
      <w:rFonts w:ascii="Tahoma" w:eastAsia="Times New Roman" w:hAnsi="Tahoma" w:cs="Tahoma"/>
      <w:sz w:val="16"/>
      <w:szCs w:val="16"/>
      <w:lang w:val="en-US"/>
    </w:rPr>
  </w:style>
  <w:style w:type="table" w:styleId="Tabela-Siatka">
    <w:name w:val="Table Grid"/>
    <w:basedOn w:val="Standardowy"/>
    <w:uiPriority w:val="99"/>
    <w:rsid w:val="00823200"/>
    <w:rPr>
      <w:rFonts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uiPriority w:val="99"/>
    <w:rsid w:val="002C3878"/>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940BE6"/>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spisutreci">
    <w:name w:val="TOC Heading"/>
    <w:basedOn w:val="Nagwek1"/>
    <w:next w:val="Normalny"/>
    <w:uiPriority w:val="99"/>
    <w:qFormat/>
    <w:rsid w:val="000F4A8E"/>
    <w:pPr>
      <w:outlineLvl w:val="9"/>
    </w:pPr>
    <w:rPr>
      <w:lang w:val="pl-PL"/>
    </w:rPr>
  </w:style>
  <w:style w:type="paragraph" w:styleId="Spistreci1">
    <w:name w:val="toc 1"/>
    <w:basedOn w:val="Normalny"/>
    <w:next w:val="Normalny"/>
    <w:autoRedefine/>
    <w:uiPriority w:val="99"/>
    <w:semiHidden/>
    <w:rsid w:val="000F4A8E"/>
  </w:style>
  <w:style w:type="paragraph" w:styleId="Spistreci2">
    <w:name w:val="toc 2"/>
    <w:basedOn w:val="Normalny"/>
    <w:next w:val="Normalny"/>
    <w:autoRedefine/>
    <w:uiPriority w:val="99"/>
    <w:semiHidden/>
    <w:rsid w:val="000F4A8E"/>
    <w:pPr>
      <w:ind w:left="220"/>
    </w:pPr>
  </w:style>
  <w:style w:type="character" w:styleId="Hipercze">
    <w:name w:val="Hyperlink"/>
    <w:basedOn w:val="Domylnaczcionkaakapitu"/>
    <w:uiPriority w:val="99"/>
    <w:rsid w:val="000F4A8E"/>
    <w:rPr>
      <w:color w:val="0000FF"/>
      <w:u w:val="single"/>
    </w:rPr>
  </w:style>
  <w:style w:type="character" w:styleId="Odwoaniedokomentarza">
    <w:name w:val="annotation reference"/>
    <w:basedOn w:val="Domylnaczcionkaakapitu"/>
    <w:uiPriority w:val="99"/>
    <w:semiHidden/>
    <w:rsid w:val="001D1212"/>
    <w:rPr>
      <w:sz w:val="16"/>
      <w:szCs w:val="16"/>
    </w:rPr>
  </w:style>
  <w:style w:type="paragraph" w:styleId="Tekstkomentarza">
    <w:name w:val="annotation text"/>
    <w:basedOn w:val="Normalny"/>
    <w:link w:val="TekstkomentarzaZnak"/>
    <w:uiPriority w:val="99"/>
    <w:semiHidden/>
    <w:rsid w:val="001D1212"/>
    <w:rPr>
      <w:sz w:val="20"/>
      <w:szCs w:val="20"/>
    </w:rPr>
  </w:style>
  <w:style w:type="character" w:customStyle="1" w:styleId="TekstkomentarzaZnak">
    <w:name w:val="Tekst komentarza Znak"/>
    <w:basedOn w:val="Domylnaczcionkaakapitu"/>
    <w:link w:val="Tekstkomentarza"/>
    <w:uiPriority w:val="99"/>
    <w:rsid w:val="001D1212"/>
    <w:rPr>
      <w:lang w:val="en-US" w:eastAsia="en-US"/>
    </w:rPr>
  </w:style>
  <w:style w:type="paragraph" w:styleId="Tematkomentarza">
    <w:name w:val="annotation subject"/>
    <w:basedOn w:val="Tekstkomentarza"/>
    <w:next w:val="Tekstkomentarza"/>
    <w:link w:val="TematkomentarzaZnak"/>
    <w:uiPriority w:val="99"/>
    <w:semiHidden/>
    <w:rsid w:val="001D1212"/>
    <w:rPr>
      <w:b/>
      <w:bCs/>
    </w:rPr>
  </w:style>
  <w:style w:type="character" w:customStyle="1" w:styleId="TematkomentarzaZnak">
    <w:name w:val="Temat komentarza Znak"/>
    <w:basedOn w:val="TekstkomentarzaZnak"/>
    <w:link w:val="Tematkomentarza"/>
    <w:uiPriority w:val="99"/>
    <w:semiHidden/>
    <w:rsid w:val="001D1212"/>
    <w:rPr>
      <w:b/>
      <w:bCs/>
      <w:lang w:val="en-US" w:eastAsia="en-US"/>
    </w:rPr>
  </w:style>
  <w:style w:type="paragraph" w:styleId="Akapitzlist">
    <w:name w:val="List Paragraph"/>
    <w:basedOn w:val="Normalny"/>
    <w:uiPriority w:val="99"/>
    <w:qFormat/>
    <w:rsid w:val="00F36019"/>
    <w:pPr>
      <w:ind w:left="708"/>
    </w:pPr>
  </w:style>
  <w:style w:type="paragraph" w:styleId="Tekstprzypisudolnego">
    <w:name w:val="footnote text"/>
    <w:basedOn w:val="Normalny"/>
    <w:link w:val="TekstprzypisudolnegoZnak"/>
    <w:uiPriority w:val="99"/>
    <w:semiHidden/>
    <w:rsid w:val="003547CB"/>
    <w:rPr>
      <w:sz w:val="20"/>
      <w:szCs w:val="20"/>
    </w:rPr>
  </w:style>
  <w:style w:type="character" w:customStyle="1" w:styleId="TekstprzypisudolnegoZnak">
    <w:name w:val="Tekst przypisu dolnego Znak"/>
    <w:basedOn w:val="Domylnaczcionkaakapitu"/>
    <w:link w:val="Tekstprzypisudolnego"/>
    <w:uiPriority w:val="99"/>
    <w:semiHidden/>
    <w:rsid w:val="003259C5"/>
    <w:rPr>
      <w:lang w:val="en-US" w:eastAsia="en-US"/>
    </w:rPr>
  </w:style>
  <w:style w:type="character" w:styleId="Odwoanieprzypisudolnego">
    <w:name w:val="footnote reference"/>
    <w:basedOn w:val="Domylnaczcionkaakapitu"/>
    <w:uiPriority w:val="99"/>
    <w:semiHidden/>
    <w:rsid w:val="003547CB"/>
    <w:rPr>
      <w:vertAlign w:val="superscript"/>
    </w:rPr>
  </w:style>
  <w:style w:type="paragraph" w:styleId="Spistreci3">
    <w:name w:val="toc 3"/>
    <w:basedOn w:val="Normalny"/>
    <w:next w:val="Normalny"/>
    <w:autoRedefine/>
    <w:uiPriority w:val="99"/>
    <w:semiHidden/>
    <w:rsid w:val="00D64698"/>
    <w:pPr>
      <w:ind w:left="440"/>
    </w:pPr>
  </w:style>
  <w:style w:type="paragraph" w:styleId="Legenda">
    <w:name w:val="caption"/>
    <w:basedOn w:val="Normalny"/>
    <w:next w:val="Normalny"/>
    <w:uiPriority w:val="99"/>
    <w:qFormat/>
    <w:rsid w:val="004D1845"/>
    <w:rPr>
      <w:b/>
      <w:bCs/>
      <w:sz w:val="20"/>
      <w:szCs w:val="20"/>
    </w:rPr>
  </w:style>
  <w:style w:type="paragraph" w:customStyle="1" w:styleId="Akapitzlist1">
    <w:name w:val="Akapit z listą1"/>
    <w:basedOn w:val="Normalny"/>
    <w:uiPriority w:val="99"/>
    <w:rsid w:val="002A0680"/>
    <w:pPr>
      <w:spacing w:before="120" w:after="120"/>
      <w:ind w:left="720"/>
      <w:jc w:val="both"/>
    </w:pPr>
    <w:rPr>
      <w:rFonts w:ascii="Arial" w:hAnsi="Arial" w:cs="Arial"/>
      <w:sz w:val="20"/>
      <w:szCs w:val="20"/>
      <w:lang w:val="pl-PL"/>
    </w:rPr>
  </w:style>
  <w:style w:type="paragraph" w:styleId="Tekstpodstawowy">
    <w:name w:val="Body Text"/>
    <w:basedOn w:val="Normalny"/>
    <w:link w:val="TekstpodstawowyZnak"/>
    <w:uiPriority w:val="99"/>
    <w:rsid w:val="002A0680"/>
    <w:pPr>
      <w:suppressAutoHyphens/>
      <w:spacing w:before="120" w:after="120" w:line="312" w:lineRule="auto"/>
      <w:jc w:val="both"/>
    </w:pPr>
    <w:rPr>
      <w:rFonts w:ascii="Times New Roman" w:eastAsia="Times New Roman" w:hAnsi="Times New Roman" w:cs="Times New Roman"/>
      <w:sz w:val="24"/>
      <w:szCs w:val="24"/>
      <w:lang w:val="pl-PL" w:eastAsia="ar-SA"/>
    </w:rPr>
  </w:style>
  <w:style w:type="character" w:customStyle="1" w:styleId="TekstpodstawowyZnak">
    <w:name w:val="Tekst podstawowy Znak"/>
    <w:basedOn w:val="Domylnaczcionkaakapitu"/>
    <w:link w:val="Tekstpodstawowy"/>
    <w:uiPriority w:val="99"/>
    <w:rsid w:val="002A0680"/>
    <w:rPr>
      <w:rFonts w:ascii="Times New Roman" w:hAnsi="Times New Roman" w:cs="Times New Roman"/>
      <w:sz w:val="24"/>
      <w:szCs w:val="24"/>
      <w:lang w:eastAsia="ar-SA" w:bidi="ar-SA"/>
    </w:rPr>
  </w:style>
  <w:style w:type="paragraph" w:styleId="NormalnyWeb">
    <w:name w:val="Normal (Web)"/>
    <w:basedOn w:val="Normalny"/>
    <w:uiPriority w:val="99"/>
    <w:rsid w:val="00B95D19"/>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Default">
    <w:name w:val="Default"/>
    <w:uiPriority w:val="99"/>
    <w:rsid w:val="006D2335"/>
    <w:pPr>
      <w:autoSpaceDE w:val="0"/>
      <w:autoSpaceDN w:val="0"/>
      <w:adjustRightInd w:val="0"/>
    </w:pPr>
    <w:rPr>
      <w:rFonts w:ascii="Arial" w:hAnsi="Arial"/>
      <w:color w:val="000000"/>
      <w:sz w:val="24"/>
      <w:szCs w:val="24"/>
    </w:rPr>
  </w:style>
  <w:style w:type="paragraph" w:customStyle="1" w:styleId="SSWPtekstglowny21">
    <w:name w:val="SSWP_tekst_glowny21"/>
    <w:basedOn w:val="Normalny"/>
    <w:link w:val="SSWPtekstglowny21Znak"/>
    <w:uiPriority w:val="99"/>
    <w:rsid w:val="00E07B6A"/>
    <w:pPr>
      <w:spacing w:after="60" w:line="312" w:lineRule="auto"/>
      <w:jc w:val="both"/>
    </w:pPr>
    <w:rPr>
      <w:rFonts w:ascii="Tahoma" w:eastAsia="PMingLiU" w:hAnsi="Tahoma" w:cs="Tahoma"/>
      <w:sz w:val="20"/>
      <w:szCs w:val="20"/>
      <w:lang w:val="pl-PL" w:eastAsia="pl-PL"/>
    </w:rPr>
  </w:style>
  <w:style w:type="character" w:customStyle="1" w:styleId="SSWPtekstglowny21Znak">
    <w:name w:val="SSWP_tekst_glowny21 Znak"/>
    <w:basedOn w:val="Domylnaczcionkaakapitu"/>
    <w:link w:val="SSWPtekstglowny21"/>
    <w:uiPriority w:val="99"/>
    <w:rsid w:val="00E07B6A"/>
    <w:rPr>
      <w:rFonts w:ascii="Tahoma" w:eastAsia="PMingLiU" w:hAnsi="Tahoma" w:cs="Tahoma"/>
      <w:sz w:val="24"/>
      <w:szCs w:val="24"/>
    </w:rPr>
  </w:style>
  <w:style w:type="paragraph" w:styleId="Tekstprzypisukocowego">
    <w:name w:val="endnote text"/>
    <w:basedOn w:val="Normalny"/>
    <w:link w:val="TekstprzypisukocowegoZnak"/>
    <w:uiPriority w:val="99"/>
    <w:semiHidden/>
    <w:rsid w:val="00AF463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F4634"/>
    <w:rPr>
      <w:lang w:val="en-US" w:eastAsia="en-US"/>
    </w:rPr>
  </w:style>
  <w:style w:type="character" w:styleId="Odwoanieprzypisukocowego">
    <w:name w:val="endnote reference"/>
    <w:basedOn w:val="Domylnaczcionkaakapitu"/>
    <w:uiPriority w:val="99"/>
    <w:semiHidden/>
    <w:rsid w:val="00AF4634"/>
    <w:rPr>
      <w:vertAlign w:val="superscript"/>
    </w:rPr>
  </w:style>
  <w:style w:type="paragraph" w:customStyle="1" w:styleId="xl65">
    <w:name w:val="xl65"/>
    <w:basedOn w:val="Normalny"/>
    <w:uiPriority w:val="99"/>
    <w:rsid w:val="005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Verdana"/>
      <w:color w:val="000000"/>
      <w:sz w:val="20"/>
      <w:szCs w:val="20"/>
      <w:lang w:val="pl-PL" w:eastAsia="pl-PL"/>
    </w:rPr>
  </w:style>
  <w:style w:type="paragraph" w:customStyle="1" w:styleId="xl66">
    <w:name w:val="xl66"/>
    <w:basedOn w:val="Normalny"/>
    <w:uiPriority w:val="99"/>
    <w:rsid w:val="005F0F2B"/>
    <w:pPr>
      <w:spacing w:before="100" w:beforeAutospacing="1" w:after="100" w:afterAutospacing="1" w:line="240" w:lineRule="auto"/>
    </w:pPr>
    <w:rPr>
      <w:rFonts w:ascii="Times New Roman" w:eastAsia="Times New Roman" w:hAnsi="Times New Roman" w:cs="Times New Roman"/>
      <w:sz w:val="16"/>
      <w:szCs w:val="16"/>
      <w:lang w:val="pl-PL" w:eastAsia="pl-PL"/>
    </w:rPr>
  </w:style>
  <w:style w:type="paragraph" w:customStyle="1" w:styleId="xl67">
    <w:name w:val="xl67"/>
    <w:basedOn w:val="Normalny"/>
    <w:uiPriority w:val="99"/>
    <w:rsid w:val="005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Verdana"/>
      <w:b/>
      <w:bCs/>
      <w:color w:val="000000"/>
      <w:sz w:val="16"/>
      <w:szCs w:val="16"/>
      <w:lang w:val="pl-PL" w:eastAsia="pl-PL"/>
    </w:rPr>
  </w:style>
  <w:style w:type="paragraph" w:customStyle="1" w:styleId="xl68">
    <w:name w:val="xl68"/>
    <w:basedOn w:val="Normalny"/>
    <w:uiPriority w:val="99"/>
    <w:rsid w:val="005F0F2B"/>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Verdana" w:eastAsia="Times New Roman" w:hAnsi="Verdana" w:cs="Verdana"/>
      <w:b/>
      <w:bCs/>
      <w:color w:val="000000"/>
      <w:sz w:val="16"/>
      <w:szCs w:val="16"/>
      <w:lang w:val="pl-PL" w:eastAsia="pl-PL"/>
    </w:rPr>
  </w:style>
  <w:style w:type="paragraph" w:customStyle="1" w:styleId="xl69">
    <w:name w:val="xl69"/>
    <w:basedOn w:val="Normalny"/>
    <w:uiPriority w:val="99"/>
    <w:rsid w:val="005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Verdana"/>
      <w:color w:val="000000"/>
      <w:sz w:val="16"/>
      <w:szCs w:val="16"/>
      <w:lang w:val="pl-PL" w:eastAsia="pl-PL"/>
    </w:rPr>
  </w:style>
  <w:style w:type="paragraph" w:customStyle="1" w:styleId="xl70">
    <w:name w:val="xl70"/>
    <w:basedOn w:val="Normalny"/>
    <w:uiPriority w:val="99"/>
    <w:rsid w:val="005F0F2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textAlignment w:val="center"/>
    </w:pPr>
    <w:rPr>
      <w:rFonts w:ascii="Verdana" w:eastAsia="Times New Roman" w:hAnsi="Verdana" w:cs="Verdana"/>
      <w:color w:val="000000"/>
      <w:sz w:val="16"/>
      <w:szCs w:val="16"/>
      <w:lang w:val="pl-PL" w:eastAsia="pl-PL"/>
    </w:rPr>
  </w:style>
  <w:style w:type="paragraph" w:customStyle="1" w:styleId="xl71">
    <w:name w:val="xl71"/>
    <w:basedOn w:val="Normalny"/>
    <w:uiPriority w:val="99"/>
    <w:rsid w:val="005F0F2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textAlignment w:val="center"/>
    </w:pPr>
    <w:rPr>
      <w:rFonts w:ascii="Verdana" w:eastAsia="Times New Roman" w:hAnsi="Verdana" w:cs="Verdana"/>
      <w:color w:val="000000"/>
      <w:sz w:val="20"/>
      <w:szCs w:val="20"/>
      <w:lang w:val="pl-PL" w:eastAsia="pl-PL"/>
    </w:rPr>
  </w:style>
  <w:style w:type="paragraph" w:customStyle="1" w:styleId="xl72">
    <w:name w:val="xl72"/>
    <w:basedOn w:val="Normalny"/>
    <w:uiPriority w:val="99"/>
    <w:rsid w:val="005F0F2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textAlignment w:val="center"/>
    </w:pPr>
    <w:rPr>
      <w:rFonts w:ascii="Verdana" w:eastAsia="Times New Roman" w:hAnsi="Verdana" w:cs="Verdana"/>
      <w:sz w:val="20"/>
      <w:szCs w:val="20"/>
      <w:lang w:val="pl-PL" w:eastAsia="pl-PL"/>
    </w:rPr>
  </w:style>
  <w:style w:type="paragraph" w:customStyle="1" w:styleId="xl73">
    <w:name w:val="xl73"/>
    <w:basedOn w:val="Normalny"/>
    <w:uiPriority w:val="99"/>
    <w:rsid w:val="005F0F2B"/>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Verdana" w:eastAsia="Times New Roman" w:hAnsi="Verdana" w:cs="Verdana"/>
      <w:color w:val="000000"/>
      <w:sz w:val="12"/>
      <w:szCs w:val="12"/>
      <w:lang w:val="pl-PL" w:eastAsia="pl-PL"/>
    </w:rPr>
  </w:style>
  <w:style w:type="paragraph" w:customStyle="1" w:styleId="xl74">
    <w:name w:val="xl74"/>
    <w:basedOn w:val="Normalny"/>
    <w:uiPriority w:val="99"/>
    <w:rsid w:val="005F0F2B"/>
    <w:pPr>
      <w:pBdr>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Verdana" w:eastAsia="Times New Roman" w:hAnsi="Verdana" w:cs="Verdana"/>
      <w:b/>
      <w:bCs/>
      <w:color w:val="000000"/>
      <w:sz w:val="16"/>
      <w:szCs w:val="16"/>
      <w:lang w:val="pl-PL" w:eastAsia="pl-PL"/>
    </w:rPr>
  </w:style>
  <w:style w:type="paragraph" w:customStyle="1" w:styleId="xl75">
    <w:name w:val="xl75"/>
    <w:basedOn w:val="Normalny"/>
    <w:uiPriority w:val="99"/>
    <w:rsid w:val="005F0F2B"/>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textAlignment w:val="center"/>
    </w:pPr>
    <w:rPr>
      <w:rFonts w:ascii="Verdana" w:eastAsia="Times New Roman" w:hAnsi="Verdana" w:cs="Verdana"/>
      <w:color w:val="000000"/>
      <w:sz w:val="20"/>
      <w:szCs w:val="20"/>
      <w:lang w:val="pl-PL" w:eastAsia="pl-PL"/>
    </w:rPr>
  </w:style>
  <w:style w:type="paragraph" w:customStyle="1" w:styleId="xl76">
    <w:name w:val="xl76"/>
    <w:basedOn w:val="Normalny"/>
    <w:uiPriority w:val="99"/>
    <w:rsid w:val="005F0F2B"/>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Verdana" w:eastAsia="Times New Roman" w:hAnsi="Verdana" w:cs="Verdana"/>
      <w:b/>
      <w:bCs/>
      <w:color w:val="000000"/>
      <w:sz w:val="12"/>
      <w:szCs w:val="12"/>
      <w:lang w:val="pl-PL" w:eastAsia="pl-PL"/>
    </w:rPr>
  </w:style>
  <w:style w:type="paragraph" w:customStyle="1" w:styleId="xl77">
    <w:name w:val="xl77"/>
    <w:basedOn w:val="Normalny"/>
    <w:uiPriority w:val="99"/>
    <w:rsid w:val="005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Verdana"/>
      <w:b/>
      <w:bCs/>
      <w:color w:val="000000"/>
      <w:sz w:val="16"/>
      <w:szCs w:val="16"/>
      <w:lang w:val="pl-PL" w:eastAsia="pl-PL"/>
    </w:rPr>
  </w:style>
  <w:style w:type="character" w:styleId="UyteHipercze">
    <w:name w:val="FollowedHyperlink"/>
    <w:basedOn w:val="Domylnaczcionkaakapitu"/>
    <w:uiPriority w:val="99"/>
    <w:semiHidden/>
    <w:rsid w:val="006857D7"/>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line number" w:unhideWhenUsed="1"/>
    <w:lsdException w:name="pag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ny">
    <w:name w:val="Normal"/>
    <w:qFormat/>
    <w:rsid w:val="00C70713"/>
    <w:pPr>
      <w:spacing w:after="200" w:line="276" w:lineRule="auto"/>
    </w:pPr>
    <w:rPr>
      <w:rFonts w:cs="Calibri"/>
      <w:lang w:val="en-US" w:eastAsia="en-US"/>
    </w:rPr>
  </w:style>
  <w:style w:type="paragraph" w:styleId="Nagwek1">
    <w:name w:val="heading 1"/>
    <w:basedOn w:val="Normalny"/>
    <w:next w:val="Normalny"/>
    <w:link w:val="Nagwek1Znak"/>
    <w:uiPriority w:val="99"/>
    <w:qFormat/>
    <w:rsid w:val="00C70713"/>
    <w:pPr>
      <w:keepNext/>
      <w:keepLines/>
      <w:spacing w:before="480" w:after="0"/>
      <w:outlineLvl w:val="0"/>
    </w:pPr>
    <w:rPr>
      <w:rFonts w:ascii="Cambria" w:eastAsia="Times New Roman" w:hAnsi="Cambria" w:cs="Cambria"/>
      <w:b/>
      <w:bCs/>
      <w:color w:val="365F91"/>
      <w:sz w:val="28"/>
      <w:szCs w:val="28"/>
      <w:lang w:eastAsia="pl-PL"/>
    </w:rPr>
  </w:style>
  <w:style w:type="paragraph" w:styleId="Nagwek2">
    <w:name w:val="heading 2"/>
    <w:basedOn w:val="Normalny"/>
    <w:next w:val="Normalny"/>
    <w:link w:val="Nagwek2Znak"/>
    <w:uiPriority w:val="99"/>
    <w:qFormat/>
    <w:rsid w:val="00247482"/>
    <w:pPr>
      <w:keepNext/>
      <w:keepLines/>
      <w:spacing w:before="200" w:after="0"/>
      <w:outlineLvl w:val="1"/>
    </w:pPr>
    <w:rPr>
      <w:rFonts w:ascii="Cambria" w:eastAsia="Times New Roman" w:hAnsi="Cambria" w:cs="Cambria"/>
      <w:b/>
      <w:bCs/>
      <w:color w:val="4F81BD"/>
      <w:sz w:val="26"/>
      <w:szCs w:val="26"/>
      <w:lang w:eastAsia="pl-PL"/>
    </w:rPr>
  </w:style>
  <w:style w:type="paragraph" w:styleId="Nagwek3">
    <w:name w:val="heading 3"/>
    <w:basedOn w:val="Normalny"/>
    <w:next w:val="Normalny"/>
    <w:link w:val="Nagwek3Znak"/>
    <w:uiPriority w:val="99"/>
    <w:qFormat/>
    <w:rsid w:val="004B7061"/>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C70713"/>
    <w:rPr>
      <w:rFonts w:ascii="Cambria" w:hAnsi="Cambria" w:cs="Cambria"/>
      <w:b/>
      <w:bCs/>
      <w:color w:val="365F91"/>
      <w:sz w:val="28"/>
      <w:szCs w:val="28"/>
      <w:lang w:val="en-US"/>
    </w:rPr>
  </w:style>
  <w:style w:type="character" w:customStyle="1" w:styleId="Nagwek2Znak">
    <w:name w:val="Nagłówek 2 Znak"/>
    <w:basedOn w:val="Domylnaczcionkaakapitu"/>
    <w:link w:val="Nagwek2"/>
    <w:uiPriority w:val="99"/>
    <w:rsid w:val="00247482"/>
    <w:rPr>
      <w:rFonts w:ascii="Cambria" w:hAnsi="Cambria" w:cs="Cambria"/>
      <w:b/>
      <w:bCs/>
      <w:color w:val="4F81BD"/>
      <w:sz w:val="26"/>
      <w:szCs w:val="26"/>
      <w:lang w:val="en-US"/>
    </w:rPr>
  </w:style>
  <w:style w:type="character" w:customStyle="1" w:styleId="Nagwek3Znak">
    <w:name w:val="Nagłówek 3 Znak"/>
    <w:basedOn w:val="Domylnaczcionkaakapitu"/>
    <w:link w:val="Nagwek3"/>
    <w:uiPriority w:val="9"/>
    <w:semiHidden/>
    <w:rsid w:val="00BB5E3E"/>
    <w:rPr>
      <w:rFonts w:asciiTheme="majorHAnsi" w:eastAsiaTheme="majorEastAsia" w:hAnsiTheme="majorHAnsi" w:cstheme="majorBidi"/>
      <w:b/>
      <w:bCs/>
      <w:sz w:val="26"/>
      <w:szCs w:val="26"/>
      <w:lang w:val="en-US" w:eastAsia="en-US"/>
    </w:rPr>
  </w:style>
  <w:style w:type="paragraph" w:styleId="Nagwek">
    <w:name w:val="header"/>
    <w:basedOn w:val="Normalny"/>
    <w:link w:val="NagwekZnak"/>
    <w:uiPriority w:val="99"/>
    <w:rsid w:val="00C70713"/>
    <w:pPr>
      <w:tabs>
        <w:tab w:val="center" w:pos="4536"/>
        <w:tab w:val="right" w:pos="9072"/>
      </w:tabs>
      <w:spacing w:after="0" w:line="240" w:lineRule="auto"/>
    </w:pPr>
    <w:rPr>
      <w:sz w:val="20"/>
      <w:szCs w:val="20"/>
      <w:lang w:eastAsia="pl-PL"/>
    </w:rPr>
  </w:style>
  <w:style w:type="character" w:customStyle="1" w:styleId="NagwekZnak">
    <w:name w:val="Nagłówek Znak"/>
    <w:basedOn w:val="Domylnaczcionkaakapitu"/>
    <w:link w:val="Nagwek"/>
    <w:uiPriority w:val="99"/>
    <w:rsid w:val="00C70713"/>
    <w:rPr>
      <w:rFonts w:ascii="Calibri" w:eastAsia="Times New Roman" w:hAnsi="Calibri" w:cs="Calibri"/>
      <w:lang w:val="en-US"/>
    </w:rPr>
  </w:style>
  <w:style w:type="paragraph" w:styleId="Stopka">
    <w:name w:val="footer"/>
    <w:basedOn w:val="Normalny"/>
    <w:link w:val="StopkaZnak"/>
    <w:uiPriority w:val="99"/>
    <w:rsid w:val="00C70713"/>
    <w:pPr>
      <w:tabs>
        <w:tab w:val="center" w:pos="4536"/>
        <w:tab w:val="right" w:pos="9072"/>
      </w:tabs>
      <w:spacing w:after="0" w:line="240" w:lineRule="auto"/>
    </w:pPr>
    <w:rPr>
      <w:sz w:val="20"/>
      <w:szCs w:val="20"/>
      <w:lang w:eastAsia="pl-PL"/>
    </w:rPr>
  </w:style>
  <w:style w:type="character" w:customStyle="1" w:styleId="StopkaZnak">
    <w:name w:val="Stopka Znak"/>
    <w:basedOn w:val="Domylnaczcionkaakapitu"/>
    <w:link w:val="Stopka"/>
    <w:uiPriority w:val="99"/>
    <w:rsid w:val="00C70713"/>
    <w:rPr>
      <w:rFonts w:ascii="Calibri" w:eastAsia="Times New Roman" w:hAnsi="Calibri" w:cs="Calibri"/>
      <w:lang w:val="en-US"/>
    </w:rPr>
  </w:style>
  <w:style w:type="paragraph" w:styleId="Tekstdymka">
    <w:name w:val="Balloon Text"/>
    <w:basedOn w:val="Normalny"/>
    <w:link w:val="TekstdymkaZnak"/>
    <w:uiPriority w:val="99"/>
    <w:semiHidden/>
    <w:rsid w:val="00C70713"/>
    <w:pPr>
      <w:spacing w:after="0" w:line="240" w:lineRule="auto"/>
    </w:pPr>
    <w:rPr>
      <w:rFonts w:ascii="Tahoma" w:hAnsi="Tahoma" w:cs="Tahoma"/>
      <w:sz w:val="16"/>
      <w:szCs w:val="16"/>
      <w:lang w:eastAsia="pl-PL"/>
    </w:rPr>
  </w:style>
  <w:style w:type="character" w:customStyle="1" w:styleId="TekstdymkaZnak">
    <w:name w:val="Tekst dymka Znak"/>
    <w:basedOn w:val="Domylnaczcionkaakapitu"/>
    <w:link w:val="Tekstdymka"/>
    <w:uiPriority w:val="99"/>
    <w:semiHidden/>
    <w:rsid w:val="00C70713"/>
    <w:rPr>
      <w:rFonts w:ascii="Tahoma" w:eastAsia="Times New Roman" w:hAnsi="Tahoma" w:cs="Tahoma"/>
      <w:sz w:val="16"/>
      <w:szCs w:val="16"/>
      <w:lang w:val="en-US"/>
    </w:rPr>
  </w:style>
  <w:style w:type="table" w:styleId="Tabela-Siatka">
    <w:name w:val="Table Grid"/>
    <w:basedOn w:val="Standardowy"/>
    <w:uiPriority w:val="99"/>
    <w:rsid w:val="00823200"/>
    <w:rPr>
      <w:rFonts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uiPriority w:val="99"/>
    <w:rsid w:val="002C3878"/>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940BE6"/>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spisutreci">
    <w:name w:val="TOC Heading"/>
    <w:basedOn w:val="Nagwek1"/>
    <w:next w:val="Normalny"/>
    <w:uiPriority w:val="99"/>
    <w:qFormat/>
    <w:rsid w:val="000F4A8E"/>
    <w:pPr>
      <w:outlineLvl w:val="9"/>
    </w:pPr>
    <w:rPr>
      <w:lang w:val="pl-PL"/>
    </w:rPr>
  </w:style>
  <w:style w:type="paragraph" w:styleId="Spistreci1">
    <w:name w:val="toc 1"/>
    <w:basedOn w:val="Normalny"/>
    <w:next w:val="Normalny"/>
    <w:autoRedefine/>
    <w:uiPriority w:val="99"/>
    <w:semiHidden/>
    <w:rsid w:val="000F4A8E"/>
  </w:style>
  <w:style w:type="paragraph" w:styleId="Spistreci2">
    <w:name w:val="toc 2"/>
    <w:basedOn w:val="Normalny"/>
    <w:next w:val="Normalny"/>
    <w:autoRedefine/>
    <w:uiPriority w:val="99"/>
    <w:semiHidden/>
    <w:rsid w:val="000F4A8E"/>
    <w:pPr>
      <w:ind w:left="220"/>
    </w:pPr>
  </w:style>
  <w:style w:type="character" w:styleId="Hipercze">
    <w:name w:val="Hyperlink"/>
    <w:basedOn w:val="Domylnaczcionkaakapitu"/>
    <w:uiPriority w:val="99"/>
    <w:rsid w:val="000F4A8E"/>
    <w:rPr>
      <w:color w:val="0000FF"/>
      <w:u w:val="single"/>
    </w:rPr>
  </w:style>
  <w:style w:type="character" w:styleId="Odwoaniedokomentarza">
    <w:name w:val="annotation reference"/>
    <w:basedOn w:val="Domylnaczcionkaakapitu"/>
    <w:uiPriority w:val="99"/>
    <w:semiHidden/>
    <w:rsid w:val="001D1212"/>
    <w:rPr>
      <w:sz w:val="16"/>
      <w:szCs w:val="16"/>
    </w:rPr>
  </w:style>
  <w:style w:type="paragraph" w:styleId="Tekstkomentarza">
    <w:name w:val="annotation text"/>
    <w:basedOn w:val="Normalny"/>
    <w:link w:val="TekstkomentarzaZnak"/>
    <w:uiPriority w:val="99"/>
    <w:semiHidden/>
    <w:rsid w:val="001D1212"/>
    <w:rPr>
      <w:sz w:val="20"/>
      <w:szCs w:val="20"/>
    </w:rPr>
  </w:style>
  <w:style w:type="character" w:customStyle="1" w:styleId="TekstkomentarzaZnak">
    <w:name w:val="Tekst komentarza Znak"/>
    <w:basedOn w:val="Domylnaczcionkaakapitu"/>
    <w:link w:val="Tekstkomentarza"/>
    <w:uiPriority w:val="99"/>
    <w:rsid w:val="001D1212"/>
    <w:rPr>
      <w:lang w:val="en-US" w:eastAsia="en-US"/>
    </w:rPr>
  </w:style>
  <w:style w:type="paragraph" w:styleId="Tematkomentarza">
    <w:name w:val="annotation subject"/>
    <w:basedOn w:val="Tekstkomentarza"/>
    <w:next w:val="Tekstkomentarza"/>
    <w:link w:val="TematkomentarzaZnak"/>
    <w:uiPriority w:val="99"/>
    <w:semiHidden/>
    <w:rsid w:val="001D1212"/>
    <w:rPr>
      <w:b/>
      <w:bCs/>
    </w:rPr>
  </w:style>
  <w:style w:type="character" w:customStyle="1" w:styleId="TematkomentarzaZnak">
    <w:name w:val="Temat komentarza Znak"/>
    <w:basedOn w:val="TekstkomentarzaZnak"/>
    <w:link w:val="Tematkomentarza"/>
    <w:uiPriority w:val="99"/>
    <w:semiHidden/>
    <w:rsid w:val="001D1212"/>
    <w:rPr>
      <w:b/>
      <w:bCs/>
      <w:lang w:val="en-US" w:eastAsia="en-US"/>
    </w:rPr>
  </w:style>
  <w:style w:type="paragraph" w:styleId="Akapitzlist">
    <w:name w:val="List Paragraph"/>
    <w:basedOn w:val="Normalny"/>
    <w:uiPriority w:val="99"/>
    <w:qFormat/>
    <w:rsid w:val="00F36019"/>
    <w:pPr>
      <w:ind w:left="708"/>
    </w:pPr>
  </w:style>
  <w:style w:type="paragraph" w:styleId="Tekstprzypisudolnego">
    <w:name w:val="footnote text"/>
    <w:basedOn w:val="Normalny"/>
    <w:link w:val="TekstprzypisudolnegoZnak"/>
    <w:uiPriority w:val="99"/>
    <w:semiHidden/>
    <w:rsid w:val="003547CB"/>
    <w:rPr>
      <w:sz w:val="20"/>
      <w:szCs w:val="20"/>
    </w:rPr>
  </w:style>
  <w:style w:type="character" w:customStyle="1" w:styleId="TekstprzypisudolnegoZnak">
    <w:name w:val="Tekst przypisu dolnego Znak"/>
    <w:basedOn w:val="Domylnaczcionkaakapitu"/>
    <w:link w:val="Tekstprzypisudolnego"/>
    <w:uiPriority w:val="99"/>
    <w:semiHidden/>
    <w:rsid w:val="003259C5"/>
    <w:rPr>
      <w:lang w:val="en-US" w:eastAsia="en-US"/>
    </w:rPr>
  </w:style>
  <w:style w:type="character" w:styleId="Odwoanieprzypisudolnego">
    <w:name w:val="footnote reference"/>
    <w:basedOn w:val="Domylnaczcionkaakapitu"/>
    <w:uiPriority w:val="99"/>
    <w:semiHidden/>
    <w:rsid w:val="003547CB"/>
    <w:rPr>
      <w:vertAlign w:val="superscript"/>
    </w:rPr>
  </w:style>
  <w:style w:type="paragraph" w:styleId="Spistreci3">
    <w:name w:val="toc 3"/>
    <w:basedOn w:val="Normalny"/>
    <w:next w:val="Normalny"/>
    <w:autoRedefine/>
    <w:uiPriority w:val="99"/>
    <w:semiHidden/>
    <w:rsid w:val="00D64698"/>
    <w:pPr>
      <w:ind w:left="440"/>
    </w:pPr>
  </w:style>
  <w:style w:type="paragraph" w:styleId="Legenda">
    <w:name w:val="caption"/>
    <w:basedOn w:val="Normalny"/>
    <w:next w:val="Normalny"/>
    <w:uiPriority w:val="99"/>
    <w:qFormat/>
    <w:rsid w:val="004D1845"/>
    <w:rPr>
      <w:b/>
      <w:bCs/>
      <w:sz w:val="20"/>
      <w:szCs w:val="20"/>
    </w:rPr>
  </w:style>
  <w:style w:type="paragraph" w:customStyle="1" w:styleId="Akapitzlist1">
    <w:name w:val="Akapit z listą1"/>
    <w:basedOn w:val="Normalny"/>
    <w:uiPriority w:val="99"/>
    <w:rsid w:val="002A0680"/>
    <w:pPr>
      <w:spacing w:before="120" w:after="120"/>
      <w:ind w:left="720"/>
      <w:jc w:val="both"/>
    </w:pPr>
    <w:rPr>
      <w:rFonts w:ascii="Arial" w:hAnsi="Arial" w:cs="Arial"/>
      <w:sz w:val="20"/>
      <w:szCs w:val="20"/>
      <w:lang w:val="pl-PL"/>
    </w:rPr>
  </w:style>
  <w:style w:type="paragraph" w:styleId="Tekstpodstawowy">
    <w:name w:val="Body Text"/>
    <w:basedOn w:val="Normalny"/>
    <w:link w:val="TekstpodstawowyZnak"/>
    <w:uiPriority w:val="99"/>
    <w:rsid w:val="002A0680"/>
    <w:pPr>
      <w:suppressAutoHyphens/>
      <w:spacing w:before="120" w:after="120" w:line="312" w:lineRule="auto"/>
      <w:jc w:val="both"/>
    </w:pPr>
    <w:rPr>
      <w:rFonts w:ascii="Times New Roman" w:eastAsia="Times New Roman" w:hAnsi="Times New Roman" w:cs="Times New Roman"/>
      <w:sz w:val="24"/>
      <w:szCs w:val="24"/>
      <w:lang w:val="pl-PL" w:eastAsia="ar-SA"/>
    </w:rPr>
  </w:style>
  <w:style w:type="character" w:customStyle="1" w:styleId="TekstpodstawowyZnak">
    <w:name w:val="Tekst podstawowy Znak"/>
    <w:basedOn w:val="Domylnaczcionkaakapitu"/>
    <w:link w:val="Tekstpodstawowy"/>
    <w:uiPriority w:val="99"/>
    <w:rsid w:val="002A0680"/>
    <w:rPr>
      <w:rFonts w:ascii="Times New Roman" w:hAnsi="Times New Roman" w:cs="Times New Roman"/>
      <w:sz w:val="24"/>
      <w:szCs w:val="24"/>
      <w:lang w:eastAsia="ar-SA" w:bidi="ar-SA"/>
    </w:rPr>
  </w:style>
  <w:style w:type="paragraph" w:styleId="NormalnyWeb">
    <w:name w:val="Normal (Web)"/>
    <w:basedOn w:val="Normalny"/>
    <w:uiPriority w:val="99"/>
    <w:rsid w:val="00B95D19"/>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Default">
    <w:name w:val="Default"/>
    <w:uiPriority w:val="99"/>
    <w:rsid w:val="006D2335"/>
    <w:pPr>
      <w:autoSpaceDE w:val="0"/>
      <w:autoSpaceDN w:val="0"/>
      <w:adjustRightInd w:val="0"/>
    </w:pPr>
    <w:rPr>
      <w:rFonts w:ascii="Arial" w:hAnsi="Arial"/>
      <w:color w:val="000000"/>
      <w:sz w:val="24"/>
      <w:szCs w:val="24"/>
    </w:rPr>
  </w:style>
  <w:style w:type="paragraph" w:customStyle="1" w:styleId="SSWPtekstglowny21">
    <w:name w:val="SSWP_tekst_glowny21"/>
    <w:basedOn w:val="Normalny"/>
    <w:link w:val="SSWPtekstglowny21Znak"/>
    <w:uiPriority w:val="99"/>
    <w:rsid w:val="00E07B6A"/>
    <w:pPr>
      <w:spacing w:after="60" w:line="312" w:lineRule="auto"/>
      <w:jc w:val="both"/>
    </w:pPr>
    <w:rPr>
      <w:rFonts w:ascii="Tahoma" w:eastAsia="PMingLiU" w:hAnsi="Tahoma" w:cs="Tahoma"/>
      <w:sz w:val="20"/>
      <w:szCs w:val="20"/>
      <w:lang w:val="pl-PL" w:eastAsia="pl-PL"/>
    </w:rPr>
  </w:style>
  <w:style w:type="character" w:customStyle="1" w:styleId="SSWPtekstglowny21Znak">
    <w:name w:val="SSWP_tekst_glowny21 Znak"/>
    <w:basedOn w:val="Domylnaczcionkaakapitu"/>
    <w:link w:val="SSWPtekstglowny21"/>
    <w:uiPriority w:val="99"/>
    <w:rsid w:val="00E07B6A"/>
    <w:rPr>
      <w:rFonts w:ascii="Tahoma" w:eastAsia="PMingLiU" w:hAnsi="Tahoma" w:cs="Tahoma"/>
      <w:sz w:val="24"/>
      <w:szCs w:val="24"/>
    </w:rPr>
  </w:style>
  <w:style w:type="paragraph" w:styleId="Tekstprzypisukocowego">
    <w:name w:val="endnote text"/>
    <w:basedOn w:val="Normalny"/>
    <w:link w:val="TekstprzypisukocowegoZnak"/>
    <w:uiPriority w:val="99"/>
    <w:semiHidden/>
    <w:rsid w:val="00AF463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F4634"/>
    <w:rPr>
      <w:lang w:val="en-US" w:eastAsia="en-US"/>
    </w:rPr>
  </w:style>
  <w:style w:type="character" w:styleId="Odwoanieprzypisukocowego">
    <w:name w:val="endnote reference"/>
    <w:basedOn w:val="Domylnaczcionkaakapitu"/>
    <w:uiPriority w:val="99"/>
    <w:semiHidden/>
    <w:rsid w:val="00AF4634"/>
    <w:rPr>
      <w:vertAlign w:val="superscript"/>
    </w:rPr>
  </w:style>
  <w:style w:type="paragraph" w:customStyle="1" w:styleId="xl65">
    <w:name w:val="xl65"/>
    <w:basedOn w:val="Normalny"/>
    <w:uiPriority w:val="99"/>
    <w:rsid w:val="005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Verdana"/>
      <w:color w:val="000000"/>
      <w:sz w:val="20"/>
      <w:szCs w:val="20"/>
      <w:lang w:val="pl-PL" w:eastAsia="pl-PL"/>
    </w:rPr>
  </w:style>
  <w:style w:type="paragraph" w:customStyle="1" w:styleId="xl66">
    <w:name w:val="xl66"/>
    <w:basedOn w:val="Normalny"/>
    <w:uiPriority w:val="99"/>
    <w:rsid w:val="005F0F2B"/>
    <w:pPr>
      <w:spacing w:before="100" w:beforeAutospacing="1" w:after="100" w:afterAutospacing="1" w:line="240" w:lineRule="auto"/>
    </w:pPr>
    <w:rPr>
      <w:rFonts w:ascii="Times New Roman" w:eastAsia="Times New Roman" w:hAnsi="Times New Roman" w:cs="Times New Roman"/>
      <w:sz w:val="16"/>
      <w:szCs w:val="16"/>
      <w:lang w:val="pl-PL" w:eastAsia="pl-PL"/>
    </w:rPr>
  </w:style>
  <w:style w:type="paragraph" w:customStyle="1" w:styleId="xl67">
    <w:name w:val="xl67"/>
    <w:basedOn w:val="Normalny"/>
    <w:uiPriority w:val="99"/>
    <w:rsid w:val="005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Verdana"/>
      <w:b/>
      <w:bCs/>
      <w:color w:val="000000"/>
      <w:sz w:val="16"/>
      <w:szCs w:val="16"/>
      <w:lang w:val="pl-PL" w:eastAsia="pl-PL"/>
    </w:rPr>
  </w:style>
  <w:style w:type="paragraph" w:customStyle="1" w:styleId="xl68">
    <w:name w:val="xl68"/>
    <w:basedOn w:val="Normalny"/>
    <w:uiPriority w:val="99"/>
    <w:rsid w:val="005F0F2B"/>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Verdana" w:eastAsia="Times New Roman" w:hAnsi="Verdana" w:cs="Verdana"/>
      <w:b/>
      <w:bCs/>
      <w:color w:val="000000"/>
      <w:sz w:val="16"/>
      <w:szCs w:val="16"/>
      <w:lang w:val="pl-PL" w:eastAsia="pl-PL"/>
    </w:rPr>
  </w:style>
  <w:style w:type="paragraph" w:customStyle="1" w:styleId="xl69">
    <w:name w:val="xl69"/>
    <w:basedOn w:val="Normalny"/>
    <w:uiPriority w:val="99"/>
    <w:rsid w:val="005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Verdana"/>
      <w:color w:val="000000"/>
      <w:sz w:val="16"/>
      <w:szCs w:val="16"/>
      <w:lang w:val="pl-PL" w:eastAsia="pl-PL"/>
    </w:rPr>
  </w:style>
  <w:style w:type="paragraph" w:customStyle="1" w:styleId="xl70">
    <w:name w:val="xl70"/>
    <w:basedOn w:val="Normalny"/>
    <w:uiPriority w:val="99"/>
    <w:rsid w:val="005F0F2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textAlignment w:val="center"/>
    </w:pPr>
    <w:rPr>
      <w:rFonts w:ascii="Verdana" w:eastAsia="Times New Roman" w:hAnsi="Verdana" w:cs="Verdana"/>
      <w:color w:val="000000"/>
      <w:sz w:val="16"/>
      <w:szCs w:val="16"/>
      <w:lang w:val="pl-PL" w:eastAsia="pl-PL"/>
    </w:rPr>
  </w:style>
  <w:style w:type="paragraph" w:customStyle="1" w:styleId="xl71">
    <w:name w:val="xl71"/>
    <w:basedOn w:val="Normalny"/>
    <w:uiPriority w:val="99"/>
    <w:rsid w:val="005F0F2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textAlignment w:val="center"/>
    </w:pPr>
    <w:rPr>
      <w:rFonts w:ascii="Verdana" w:eastAsia="Times New Roman" w:hAnsi="Verdana" w:cs="Verdana"/>
      <w:color w:val="000000"/>
      <w:sz w:val="20"/>
      <w:szCs w:val="20"/>
      <w:lang w:val="pl-PL" w:eastAsia="pl-PL"/>
    </w:rPr>
  </w:style>
  <w:style w:type="paragraph" w:customStyle="1" w:styleId="xl72">
    <w:name w:val="xl72"/>
    <w:basedOn w:val="Normalny"/>
    <w:uiPriority w:val="99"/>
    <w:rsid w:val="005F0F2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textAlignment w:val="center"/>
    </w:pPr>
    <w:rPr>
      <w:rFonts w:ascii="Verdana" w:eastAsia="Times New Roman" w:hAnsi="Verdana" w:cs="Verdana"/>
      <w:sz w:val="20"/>
      <w:szCs w:val="20"/>
      <w:lang w:val="pl-PL" w:eastAsia="pl-PL"/>
    </w:rPr>
  </w:style>
  <w:style w:type="paragraph" w:customStyle="1" w:styleId="xl73">
    <w:name w:val="xl73"/>
    <w:basedOn w:val="Normalny"/>
    <w:uiPriority w:val="99"/>
    <w:rsid w:val="005F0F2B"/>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Verdana" w:eastAsia="Times New Roman" w:hAnsi="Verdana" w:cs="Verdana"/>
      <w:color w:val="000000"/>
      <w:sz w:val="12"/>
      <w:szCs w:val="12"/>
      <w:lang w:val="pl-PL" w:eastAsia="pl-PL"/>
    </w:rPr>
  </w:style>
  <w:style w:type="paragraph" w:customStyle="1" w:styleId="xl74">
    <w:name w:val="xl74"/>
    <w:basedOn w:val="Normalny"/>
    <w:uiPriority w:val="99"/>
    <w:rsid w:val="005F0F2B"/>
    <w:pPr>
      <w:pBdr>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Verdana" w:eastAsia="Times New Roman" w:hAnsi="Verdana" w:cs="Verdana"/>
      <w:b/>
      <w:bCs/>
      <w:color w:val="000000"/>
      <w:sz w:val="16"/>
      <w:szCs w:val="16"/>
      <w:lang w:val="pl-PL" w:eastAsia="pl-PL"/>
    </w:rPr>
  </w:style>
  <w:style w:type="paragraph" w:customStyle="1" w:styleId="xl75">
    <w:name w:val="xl75"/>
    <w:basedOn w:val="Normalny"/>
    <w:uiPriority w:val="99"/>
    <w:rsid w:val="005F0F2B"/>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textAlignment w:val="center"/>
    </w:pPr>
    <w:rPr>
      <w:rFonts w:ascii="Verdana" w:eastAsia="Times New Roman" w:hAnsi="Verdana" w:cs="Verdana"/>
      <w:color w:val="000000"/>
      <w:sz w:val="20"/>
      <w:szCs w:val="20"/>
      <w:lang w:val="pl-PL" w:eastAsia="pl-PL"/>
    </w:rPr>
  </w:style>
  <w:style w:type="paragraph" w:customStyle="1" w:styleId="xl76">
    <w:name w:val="xl76"/>
    <w:basedOn w:val="Normalny"/>
    <w:uiPriority w:val="99"/>
    <w:rsid w:val="005F0F2B"/>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Verdana" w:eastAsia="Times New Roman" w:hAnsi="Verdana" w:cs="Verdana"/>
      <w:b/>
      <w:bCs/>
      <w:color w:val="000000"/>
      <w:sz w:val="12"/>
      <w:szCs w:val="12"/>
      <w:lang w:val="pl-PL" w:eastAsia="pl-PL"/>
    </w:rPr>
  </w:style>
  <w:style w:type="paragraph" w:customStyle="1" w:styleId="xl77">
    <w:name w:val="xl77"/>
    <w:basedOn w:val="Normalny"/>
    <w:uiPriority w:val="99"/>
    <w:rsid w:val="005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Verdana"/>
      <w:b/>
      <w:bCs/>
      <w:color w:val="000000"/>
      <w:sz w:val="16"/>
      <w:szCs w:val="16"/>
      <w:lang w:val="pl-PL" w:eastAsia="pl-PL"/>
    </w:rPr>
  </w:style>
  <w:style w:type="character" w:styleId="UyteHipercze">
    <w:name w:val="FollowedHyperlink"/>
    <w:basedOn w:val="Domylnaczcionkaakapitu"/>
    <w:uiPriority w:val="99"/>
    <w:semiHidden/>
    <w:rsid w:val="006857D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6362210">
      <w:marLeft w:val="0"/>
      <w:marRight w:val="0"/>
      <w:marTop w:val="0"/>
      <w:marBottom w:val="0"/>
      <w:divBdr>
        <w:top w:val="none" w:sz="0" w:space="0" w:color="auto"/>
        <w:left w:val="none" w:sz="0" w:space="0" w:color="auto"/>
        <w:bottom w:val="none" w:sz="0" w:space="0" w:color="auto"/>
        <w:right w:val="none" w:sz="0" w:space="0" w:color="auto"/>
      </w:divBdr>
    </w:div>
    <w:div w:id="1146362211">
      <w:marLeft w:val="0"/>
      <w:marRight w:val="0"/>
      <w:marTop w:val="0"/>
      <w:marBottom w:val="0"/>
      <w:divBdr>
        <w:top w:val="none" w:sz="0" w:space="0" w:color="auto"/>
        <w:left w:val="none" w:sz="0" w:space="0" w:color="auto"/>
        <w:bottom w:val="none" w:sz="0" w:space="0" w:color="auto"/>
        <w:right w:val="none" w:sz="0" w:space="0" w:color="auto"/>
      </w:divBdr>
    </w:div>
    <w:div w:id="1146362212">
      <w:marLeft w:val="0"/>
      <w:marRight w:val="0"/>
      <w:marTop w:val="0"/>
      <w:marBottom w:val="0"/>
      <w:divBdr>
        <w:top w:val="none" w:sz="0" w:space="0" w:color="auto"/>
        <w:left w:val="none" w:sz="0" w:space="0" w:color="auto"/>
        <w:bottom w:val="none" w:sz="0" w:space="0" w:color="auto"/>
        <w:right w:val="none" w:sz="0" w:space="0" w:color="auto"/>
      </w:divBdr>
    </w:div>
    <w:div w:id="1146362213">
      <w:marLeft w:val="0"/>
      <w:marRight w:val="0"/>
      <w:marTop w:val="0"/>
      <w:marBottom w:val="0"/>
      <w:divBdr>
        <w:top w:val="none" w:sz="0" w:space="0" w:color="auto"/>
        <w:left w:val="none" w:sz="0" w:space="0" w:color="auto"/>
        <w:bottom w:val="none" w:sz="0" w:space="0" w:color="auto"/>
        <w:right w:val="none" w:sz="0" w:space="0" w:color="auto"/>
      </w:divBdr>
    </w:div>
    <w:div w:id="1146362214">
      <w:marLeft w:val="0"/>
      <w:marRight w:val="0"/>
      <w:marTop w:val="0"/>
      <w:marBottom w:val="0"/>
      <w:divBdr>
        <w:top w:val="none" w:sz="0" w:space="0" w:color="auto"/>
        <w:left w:val="none" w:sz="0" w:space="0" w:color="auto"/>
        <w:bottom w:val="none" w:sz="0" w:space="0" w:color="auto"/>
        <w:right w:val="none" w:sz="0" w:space="0" w:color="auto"/>
      </w:divBdr>
    </w:div>
    <w:div w:id="1146362215">
      <w:marLeft w:val="0"/>
      <w:marRight w:val="0"/>
      <w:marTop w:val="0"/>
      <w:marBottom w:val="0"/>
      <w:divBdr>
        <w:top w:val="none" w:sz="0" w:space="0" w:color="auto"/>
        <w:left w:val="none" w:sz="0" w:space="0" w:color="auto"/>
        <w:bottom w:val="none" w:sz="0" w:space="0" w:color="auto"/>
        <w:right w:val="none" w:sz="0" w:space="0" w:color="auto"/>
      </w:divBdr>
    </w:div>
    <w:div w:id="1146362217">
      <w:marLeft w:val="0"/>
      <w:marRight w:val="0"/>
      <w:marTop w:val="0"/>
      <w:marBottom w:val="0"/>
      <w:divBdr>
        <w:top w:val="none" w:sz="0" w:space="0" w:color="auto"/>
        <w:left w:val="none" w:sz="0" w:space="0" w:color="auto"/>
        <w:bottom w:val="none" w:sz="0" w:space="0" w:color="auto"/>
        <w:right w:val="none" w:sz="0" w:space="0" w:color="auto"/>
      </w:divBdr>
    </w:div>
    <w:div w:id="1146362218">
      <w:marLeft w:val="0"/>
      <w:marRight w:val="0"/>
      <w:marTop w:val="0"/>
      <w:marBottom w:val="0"/>
      <w:divBdr>
        <w:top w:val="none" w:sz="0" w:space="0" w:color="auto"/>
        <w:left w:val="none" w:sz="0" w:space="0" w:color="auto"/>
        <w:bottom w:val="none" w:sz="0" w:space="0" w:color="auto"/>
        <w:right w:val="none" w:sz="0" w:space="0" w:color="auto"/>
      </w:divBdr>
      <w:divsChild>
        <w:div w:id="1146362220">
          <w:marLeft w:val="547"/>
          <w:marRight w:val="0"/>
          <w:marTop w:val="0"/>
          <w:marBottom w:val="0"/>
          <w:divBdr>
            <w:top w:val="none" w:sz="0" w:space="0" w:color="auto"/>
            <w:left w:val="none" w:sz="0" w:space="0" w:color="auto"/>
            <w:bottom w:val="none" w:sz="0" w:space="0" w:color="auto"/>
            <w:right w:val="none" w:sz="0" w:space="0" w:color="auto"/>
          </w:divBdr>
        </w:div>
      </w:divsChild>
    </w:div>
    <w:div w:id="1146362219">
      <w:marLeft w:val="0"/>
      <w:marRight w:val="0"/>
      <w:marTop w:val="0"/>
      <w:marBottom w:val="0"/>
      <w:divBdr>
        <w:top w:val="none" w:sz="0" w:space="0" w:color="auto"/>
        <w:left w:val="none" w:sz="0" w:space="0" w:color="auto"/>
        <w:bottom w:val="none" w:sz="0" w:space="0" w:color="auto"/>
        <w:right w:val="none" w:sz="0" w:space="0" w:color="auto"/>
      </w:divBdr>
    </w:div>
    <w:div w:id="1146362221">
      <w:marLeft w:val="0"/>
      <w:marRight w:val="0"/>
      <w:marTop w:val="0"/>
      <w:marBottom w:val="0"/>
      <w:divBdr>
        <w:top w:val="none" w:sz="0" w:space="0" w:color="auto"/>
        <w:left w:val="none" w:sz="0" w:space="0" w:color="auto"/>
        <w:bottom w:val="none" w:sz="0" w:space="0" w:color="auto"/>
        <w:right w:val="none" w:sz="0" w:space="0" w:color="auto"/>
      </w:divBdr>
    </w:div>
    <w:div w:id="1146362222">
      <w:marLeft w:val="0"/>
      <w:marRight w:val="0"/>
      <w:marTop w:val="0"/>
      <w:marBottom w:val="0"/>
      <w:divBdr>
        <w:top w:val="none" w:sz="0" w:space="0" w:color="auto"/>
        <w:left w:val="none" w:sz="0" w:space="0" w:color="auto"/>
        <w:bottom w:val="none" w:sz="0" w:space="0" w:color="auto"/>
        <w:right w:val="none" w:sz="0" w:space="0" w:color="auto"/>
      </w:divBdr>
      <w:divsChild>
        <w:div w:id="1146362216">
          <w:marLeft w:val="547"/>
          <w:marRight w:val="0"/>
          <w:marTop w:val="0"/>
          <w:marBottom w:val="0"/>
          <w:divBdr>
            <w:top w:val="none" w:sz="0" w:space="0" w:color="auto"/>
            <w:left w:val="none" w:sz="0" w:space="0" w:color="auto"/>
            <w:bottom w:val="none" w:sz="0" w:space="0" w:color="auto"/>
            <w:right w:val="none" w:sz="0" w:space="0" w:color="auto"/>
          </w:divBdr>
        </w:div>
      </w:divsChild>
    </w:div>
    <w:div w:id="1146362223">
      <w:marLeft w:val="0"/>
      <w:marRight w:val="0"/>
      <w:marTop w:val="0"/>
      <w:marBottom w:val="0"/>
      <w:divBdr>
        <w:top w:val="none" w:sz="0" w:space="0" w:color="auto"/>
        <w:left w:val="none" w:sz="0" w:space="0" w:color="auto"/>
        <w:bottom w:val="none" w:sz="0" w:space="0" w:color="auto"/>
        <w:right w:val="none" w:sz="0" w:space="0" w:color="auto"/>
      </w:divBdr>
    </w:div>
    <w:div w:id="1146362224">
      <w:marLeft w:val="0"/>
      <w:marRight w:val="0"/>
      <w:marTop w:val="0"/>
      <w:marBottom w:val="0"/>
      <w:divBdr>
        <w:top w:val="none" w:sz="0" w:space="0" w:color="auto"/>
        <w:left w:val="none" w:sz="0" w:space="0" w:color="auto"/>
        <w:bottom w:val="none" w:sz="0" w:space="0" w:color="auto"/>
        <w:right w:val="none" w:sz="0" w:space="0" w:color="auto"/>
      </w:divBdr>
    </w:div>
    <w:div w:id="1146362225">
      <w:marLeft w:val="0"/>
      <w:marRight w:val="0"/>
      <w:marTop w:val="0"/>
      <w:marBottom w:val="0"/>
      <w:divBdr>
        <w:top w:val="none" w:sz="0" w:space="0" w:color="auto"/>
        <w:left w:val="none" w:sz="0" w:space="0" w:color="auto"/>
        <w:bottom w:val="none" w:sz="0" w:space="0" w:color="auto"/>
        <w:right w:val="none" w:sz="0" w:space="0" w:color="auto"/>
      </w:divBdr>
    </w:div>
    <w:div w:id="1146362226">
      <w:marLeft w:val="0"/>
      <w:marRight w:val="0"/>
      <w:marTop w:val="0"/>
      <w:marBottom w:val="0"/>
      <w:divBdr>
        <w:top w:val="none" w:sz="0" w:space="0" w:color="auto"/>
        <w:left w:val="none" w:sz="0" w:space="0" w:color="auto"/>
        <w:bottom w:val="none" w:sz="0" w:space="0" w:color="auto"/>
        <w:right w:val="none" w:sz="0" w:space="0" w:color="auto"/>
      </w:divBdr>
    </w:div>
    <w:div w:id="1146362227">
      <w:marLeft w:val="0"/>
      <w:marRight w:val="0"/>
      <w:marTop w:val="0"/>
      <w:marBottom w:val="0"/>
      <w:divBdr>
        <w:top w:val="none" w:sz="0" w:space="0" w:color="auto"/>
        <w:left w:val="none" w:sz="0" w:space="0" w:color="auto"/>
        <w:bottom w:val="none" w:sz="0" w:space="0" w:color="auto"/>
        <w:right w:val="none" w:sz="0" w:space="0" w:color="auto"/>
      </w:divBdr>
    </w:div>
    <w:div w:id="1146362228">
      <w:marLeft w:val="0"/>
      <w:marRight w:val="0"/>
      <w:marTop w:val="0"/>
      <w:marBottom w:val="0"/>
      <w:divBdr>
        <w:top w:val="none" w:sz="0" w:space="0" w:color="auto"/>
        <w:left w:val="none" w:sz="0" w:space="0" w:color="auto"/>
        <w:bottom w:val="none" w:sz="0" w:space="0" w:color="auto"/>
        <w:right w:val="none" w:sz="0" w:space="0" w:color="auto"/>
      </w:divBdr>
    </w:div>
    <w:div w:id="1146362229">
      <w:marLeft w:val="0"/>
      <w:marRight w:val="0"/>
      <w:marTop w:val="0"/>
      <w:marBottom w:val="0"/>
      <w:divBdr>
        <w:top w:val="none" w:sz="0" w:space="0" w:color="auto"/>
        <w:left w:val="none" w:sz="0" w:space="0" w:color="auto"/>
        <w:bottom w:val="none" w:sz="0" w:space="0" w:color="auto"/>
        <w:right w:val="none" w:sz="0" w:space="0" w:color="auto"/>
      </w:divBdr>
    </w:div>
    <w:div w:id="1146362230">
      <w:marLeft w:val="0"/>
      <w:marRight w:val="0"/>
      <w:marTop w:val="0"/>
      <w:marBottom w:val="0"/>
      <w:divBdr>
        <w:top w:val="none" w:sz="0" w:space="0" w:color="auto"/>
        <w:left w:val="none" w:sz="0" w:space="0" w:color="auto"/>
        <w:bottom w:val="none" w:sz="0" w:space="0" w:color="auto"/>
        <w:right w:val="none" w:sz="0" w:space="0" w:color="auto"/>
      </w:divBdr>
    </w:div>
    <w:div w:id="1146362231">
      <w:marLeft w:val="0"/>
      <w:marRight w:val="0"/>
      <w:marTop w:val="0"/>
      <w:marBottom w:val="0"/>
      <w:divBdr>
        <w:top w:val="none" w:sz="0" w:space="0" w:color="auto"/>
        <w:left w:val="none" w:sz="0" w:space="0" w:color="auto"/>
        <w:bottom w:val="none" w:sz="0" w:space="0" w:color="auto"/>
        <w:right w:val="none" w:sz="0" w:space="0" w:color="auto"/>
      </w:divBdr>
    </w:div>
    <w:div w:id="11463622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footer" Target="footer2.xml"/><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footer" Target="footer3.xml"/><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78</Pages>
  <Words>22908</Words>
  <Characters>137449</Characters>
  <Application>Microsoft Office Word</Application>
  <DocSecurity>0</DocSecurity>
  <Lines>1145</Lines>
  <Paragraphs>320</Paragraphs>
  <ScaleCrop>false</ScaleCrop>
  <HeadingPairs>
    <vt:vector size="2" baseType="variant">
      <vt:variant>
        <vt:lpstr>Tytuł</vt:lpstr>
      </vt:variant>
      <vt:variant>
        <vt:i4>1</vt:i4>
      </vt:variant>
    </vt:vector>
  </HeadingPairs>
  <TitlesOfParts>
    <vt:vector size="1" baseType="lpstr">
      <vt:lpstr>Analiza Wykonalności Projektu - zakres dokumentu</vt:lpstr>
    </vt:vector>
  </TitlesOfParts>
  <Company/>
  <LinksUpToDate>false</LinksUpToDate>
  <CharactersWithSpaces>160037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 Wykonalności Projektu - zakres dokumentu</dc:title>
  <dc:creator>Krzysztof</dc:creator>
  <cp:lastModifiedBy>Oem</cp:lastModifiedBy>
  <cp:revision>4</cp:revision>
  <cp:lastPrinted>2013-04-17T12:23:00Z</cp:lastPrinted>
  <dcterms:created xsi:type="dcterms:W3CDTF">2013-04-19T11:14:00Z</dcterms:created>
  <dcterms:modified xsi:type="dcterms:W3CDTF">2013-04-19T11:33:00Z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vt:lpwstr>
  </property>
  <property fmtid="{D5CDD505-2E9C-101B-9397-08002B2CF9AE}" pid="3" name="PublishingExpirationDate">
    <vt:lpwstr/>
  </property>
  <property fmtid="{D5CDD505-2E9C-101B-9397-08002B2CF9AE}" pid="4" name="PublishingStartDate">
    <vt:lpwstr/>
  </property>
</Properties>
</file>