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237" w14:textId="38ADBF28" w:rsidR="00061A9D" w:rsidRDefault="00061A9D"/>
    <w:p w14:paraId="4DAA4F3C" w14:textId="4E98E6E0" w:rsidR="00061A9D" w:rsidRDefault="00061A9D" w:rsidP="00061A9D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</w:rPr>
        <w:t xml:space="preserve">ZAŁĄCZNIK Nr 2 do Ogłoszenia </w:t>
      </w:r>
      <w:r>
        <w:rPr>
          <w:rFonts w:ascii="Arial" w:hAnsi="Arial" w:cs="Arial"/>
          <w:b/>
          <w:sz w:val="18"/>
          <w:szCs w:val="18"/>
          <w:u w:val="single"/>
        </w:rPr>
        <w:t xml:space="preserve">NR: </w:t>
      </w:r>
      <w:r w:rsidR="00AD6676">
        <w:rPr>
          <w:rFonts w:ascii="Arial" w:hAnsi="Arial" w:cs="Arial"/>
          <w:b/>
          <w:sz w:val="18"/>
          <w:szCs w:val="18"/>
          <w:u w:val="single"/>
        </w:rPr>
        <w:t>1/2022</w:t>
      </w:r>
    </w:p>
    <w:p w14:paraId="19AE979A" w14:textId="77777777" w:rsidR="00061A9D" w:rsidRDefault="00061A9D" w:rsidP="00061A9D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9FAAA83" w14:textId="2E146282" w:rsidR="00061A9D" w:rsidRDefault="00061A9D" w:rsidP="00061A9D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DOSTAWY ASORTYMENTU – ŚRODKÓW OCHRONY OSOBISTEJ </w:t>
      </w:r>
      <w:r w:rsidR="006E29A4">
        <w:rPr>
          <w:rFonts w:ascii="Arial" w:hAnsi="Arial" w:cs="Arial"/>
          <w:b/>
          <w:sz w:val="22"/>
          <w:szCs w:val="22"/>
          <w:u w:val="single"/>
        </w:rPr>
        <w:t xml:space="preserve">I PŁYNU DEZYNFEKUJĄCEGO </w:t>
      </w:r>
      <w:r>
        <w:rPr>
          <w:rFonts w:ascii="Arial" w:hAnsi="Arial" w:cs="Arial"/>
          <w:b/>
          <w:sz w:val="22"/>
          <w:szCs w:val="22"/>
          <w:u w:val="single"/>
        </w:rPr>
        <w:t>- NIEZBĘDNEGO DO PRZECIWDZIAŁANIU COVID-19 NA POTRZEBY WIELKOPOLSKICH PODMIOTÓW LECZNICZYCH</w:t>
      </w:r>
    </w:p>
    <w:p w14:paraId="7C8B3FF0" w14:textId="0520D54C" w:rsidR="00061A9D" w:rsidRDefault="00061A9D"/>
    <w:p w14:paraId="57A388DE" w14:textId="77777777" w:rsidR="00061A9D" w:rsidRDefault="00061A9D"/>
    <w:tbl>
      <w:tblPr>
        <w:tblW w:w="9715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858"/>
        <w:gridCol w:w="2006"/>
      </w:tblGrid>
      <w:tr w:rsidR="00BD44E0" w:rsidRPr="00BD44E0" w14:paraId="3FCD5DE4" w14:textId="77777777" w:rsidTr="00061A9D">
        <w:trPr>
          <w:trHeight w:val="63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09D92B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DD07E8" w14:textId="32EDE830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 TOWARU</w:t>
            </w:r>
            <w:r w:rsidR="00061A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i OPIS WYMOGÓW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8502E9" w14:textId="11CAF17F" w:rsidR="00BD44E0" w:rsidRPr="00BD44E0" w:rsidRDefault="00061A9D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PRZEWIDYWANA </w:t>
            </w:r>
            <w:r w:rsidR="00BD44E0" w:rsidRPr="00BD44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SZTUK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- ZAPOTRZEBOWANIE</w:t>
            </w:r>
          </w:p>
        </w:tc>
      </w:tr>
      <w:tr w:rsidR="00BD44E0" w:rsidRPr="00061A9D" w14:paraId="4F2E806B" w14:textId="77777777" w:rsidTr="00061A9D">
        <w:trPr>
          <w:trHeight w:val="1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C4FA" w14:textId="77777777" w:rsidR="00BD44E0" w:rsidRPr="00061A9D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61A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79CC" w14:textId="77777777" w:rsidR="00BD44E0" w:rsidRPr="00AD6676" w:rsidRDefault="00BD44E0" w:rsidP="00061A9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61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Fartuchy jednorazowe ochronne wykonane z polipropylenu o gramaturze 35 g/m2, </w:t>
            </w:r>
            <w:proofErr w:type="gramStart"/>
            <w:r w:rsidRPr="00061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 gumką</w:t>
            </w:r>
            <w:proofErr w:type="gramEnd"/>
            <w:r w:rsidRPr="00061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mankietami, rozmiar uniwersalny.                                                                                                                              </w:t>
            </w:r>
            <w:proofErr w:type="spellStart"/>
            <w:r w:rsidRPr="00AD66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Zgodność</w:t>
            </w:r>
            <w:proofErr w:type="spellEnd"/>
            <w:r w:rsidRPr="00AD66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AD66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normami</w:t>
            </w:r>
            <w:proofErr w:type="spellEnd"/>
            <w:r w:rsidRPr="00AD66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: EN ISO 14971:2012, EN ISO 15223-1, EN ISO 10993-1:2009, EN ISO 10993-10:2013, PN-EN 1041+A1:2013-12, EN ISO 13982-1,2:2011, EN ISO 13034:2013, EN ISO 17491-4, EN 14325:2018.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4BD2" w14:textId="77777777" w:rsidR="00BD44E0" w:rsidRPr="00061A9D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1A9D">
              <w:rPr>
                <w:rFonts w:ascii="Calibri" w:eastAsia="Times New Roman" w:hAnsi="Calibri" w:cs="Calibri"/>
                <w:color w:val="000000"/>
                <w:lang w:eastAsia="pl-PL"/>
              </w:rPr>
              <w:t>5 000</w:t>
            </w:r>
          </w:p>
        </w:tc>
      </w:tr>
      <w:tr w:rsidR="00BD44E0" w:rsidRPr="00BD44E0" w14:paraId="0841765B" w14:textId="77777777" w:rsidTr="00061A9D">
        <w:trPr>
          <w:trHeight w:val="106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6D80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9F2B" w14:textId="77777777" w:rsidR="00BD44E0" w:rsidRPr="00BD44E0" w:rsidRDefault="00BD44E0" w:rsidP="00061A9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Fartuchy jednorazowe ochronne foliowane na całości (polipropylen/polietylen łączna gramatura 40 g/m2 +/</w:t>
            </w:r>
            <w:proofErr w:type="gram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 5</w:t>
            </w:r>
            <w:proofErr w:type="gram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%) z dzianym mankietem, rozmiar 136x137 cm +/- 2%) Zgodność z normami jak w pkt 1.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FC08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lang w:eastAsia="pl-PL"/>
              </w:rPr>
              <w:t>6 000</w:t>
            </w:r>
          </w:p>
        </w:tc>
      </w:tr>
      <w:tr w:rsidR="00BD44E0" w:rsidRPr="00BD44E0" w14:paraId="3F54B543" w14:textId="77777777" w:rsidTr="00061A9D">
        <w:trPr>
          <w:trHeight w:val="11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446B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A206" w14:textId="77777777" w:rsidR="00BD44E0" w:rsidRPr="00BD44E0" w:rsidRDefault="00BD44E0" w:rsidP="00061A9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Jednorazowe maski medyczne, Zgodność z normami: ISO 13485:2016, EN ISO 10993-5:2009, EN 1041:2008, ISO 14971:2019, EN ISO 10993-10:2013, EN 15223-1:2016, ISO 10993-1:2018, EN 14683:2019+AC typ II lub IIR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A243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lang w:eastAsia="pl-PL"/>
              </w:rPr>
              <w:t>31 530</w:t>
            </w:r>
          </w:p>
        </w:tc>
      </w:tr>
      <w:tr w:rsidR="00BD44E0" w:rsidRPr="00BD44E0" w14:paraId="0503F759" w14:textId="77777777" w:rsidTr="00061A9D">
        <w:trPr>
          <w:trHeight w:val="14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ABC6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4068" w14:textId="77777777" w:rsidR="00BD44E0" w:rsidRDefault="00BD44E0" w:rsidP="00061A9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Rękawiczki jednorazowe ochronne nitrylowe do walki z </w:t>
            </w:r>
            <w:proofErr w:type="spell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19 (ŚOO)– rozmiary M i </w:t>
            </w:r>
            <w:proofErr w:type="gram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 .</w:t>
            </w:r>
            <w:proofErr w:type="gram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Zgodność z wymaganiami Rozporządzenia P E i R (UE) 2016/425 z dnia 9 marca 2016 r. oraz EN 420, EN 420:2003+A1:2009, EN 16523:2015, EN 374-4:2013, EN ISO 374-1:2016, EN ISO 374-5:2016 (ISO 16604:2004). </w:t>
            </w:r>
          </w:p>
          <w:p w14:paraId="275C9C01" w14:textId="1CB67640" w:rsidR="00061A9D" w:rsidRPr="00BD44E0" w:rsidRDefault="00061A9D" w:rsidP="00061A9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9A5F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lang w:eastAsia="pl-PL"/>
              </w:rPr>
              <w:t>45 000</w:t>
            </w:r>
          </w:p>
        </w:tc>
      </w:tr>
      <w:tr w:rsidR="00BD44E0" w:rsidRPr="00BD44E0" w14:paraId="1F9C5D7D" w14:textId="77777777" w:rsidTr="00061A9D">
        <w:trPr>
          <w:trHeight w:val="40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B3BA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A85B" w14:textId="6BF14869" w:rsidR="00BD44E0" w:rsidRPr="00BD44E0" w:rsidRDefault="00BD44E0" w:rsidP="00061A9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Półmaska ochronna typu </w:t>
            </w:r>
            <w:proofErr w:type="spell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czaszowego</w:t>
            </w:r>
            <w:proofErr w:type="spell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trójpanelowa w klasie ochronnej FFP</w:t>
            </w:r>
            <w:proofErr w:type="gram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  pojedynczo</w:t>
            </w:r>
            <w:proofErr w:type="gram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pakowana w indywidualne folie. Oznakowanie NR (jednorazowego użytku na 8 godzin pracy) oraz D (przebadana na zatkanie pyłem dolomitowym) Skuteczność filtracji bakteryjnej dla cząstek (BFE) -&gt;99,9%, Skuteczność filtracji dla cząsteczek (0,1</w:t>
            </w:r>
            <w:proofErr w:type="gram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µm)-</w:t>
            </w:r>
            <w:proofErr w:type="gram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&gt;99,9%. Zacisk nosowy ułatwiający dopasowanie półmaski do nosa użytkownika, elastyczne gumki w oplocie, pozwalające na swobodne zakładanie maski.</w:t>
            </w:r>
            <w:r w:rsidR="00061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Posiada oznakowanie CE. Półmaski powinny posiadać certyfikat na zgodność ze zharmonizowaną normą europejską EN 149:2001+A1:2009 (konieczność załączenia raportu z badań półmasek) oraz rozporządzeniem Unii Europejskiej 2016/425 Wyprodukowane na zgodność z ISO 9001:2015 oraz ISO 13485:2016. Środek Ochrony Indywidualnej kategorii III. Maska powinna być mocowana za pomocą elastycznych gumek na głowie i szyi. Nie dopuszcza się masek mocowanych na uszach.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9755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lang w:eastAsia="pl-PL"/>
              </w:rPr>
              <w:t>14 600</w:t>
            </w:r>
          </w:p>
        </w:tc>
      </w:tr>
      <w:tr w:rsidR="00BD44E0" w:rsidRPr="00BD44E0" w14:paraId="362B084A" w14:textId="77777777" w:rsidTr="00061A9D">
        <w:trPr>
          <w:trHeight w:val="368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546F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FFDD" w14:textId="77777777" w:rsidR="00BD44E0" w:rsidRPr="00BD44E0" w:rsidRDefault="00BD44E0" w:rsidP="00061A9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Półmaska ochronna typu </w:t>
            </w:r>
            <w:proofErr w:type="spell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czaszowego</w:t>
            </w:r>
            <w:proofErr w:type="spell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trójpanelowa w klasie ochronnej FFP</w:t>
            </w:r>
            <w:proofErr w:type="gram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  pojedynczo</w:t>
            </w:r>
            <w:proofErr w:type="gram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pakowana w indywidualne folie. Oznakowanie NR (jednorazowego użytku na 8 godzin pracy) oraz D (przebadana na zatkanie pyłem dolomitowym) Skuteczność filtracji bakteryjnej dla cząstek (BFE) -&gt;94 %, Skuteczność filtracji dla cząsteczek 0,6 </w:t>
            </w:r>
            <w:proofErr w:type="spell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94% Zacisk nosowy ułatwiający dopasowanie półmaski do nosa użytkownika, elastyczne gumki w oplocie, pozwalające na swobodne zakładanie maski. Posiada oznakowanie CE. Półmaski powinny posiadać certyfikat na zgodność ze zharmonizowaną normą europejską EN 149:2001+A1:2009 (konieczność załączenia raportu z badań półmasek) oraz rozporządzeniem Unii Europejskiej 2016/425 Wyprodukowane na zgodność z ISO 9001:2015 oraz ISO 13485:2016. Środek Ochrony Indywidualnej kategorii III. Maska powinna być mocowana za pomocą elastycznych gumek na głowie i szyi. Nie dopuszcza się masek mocowanych na uszach.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9D73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lang w:eastAsia="pl-PL"/>
              </w:rPr>
              <w:t>22 000</w:t>
            </w:r>
          </w:p>
        </w:tc>
      </w:tr>
      <w:tr w:rsidR="00BD44E0" w:rsidRPr="00BD44E0" w14:paraId="6E5F2BBA" w14:textId="77777777" w:rsidTr="00061A9D">
        <w:trPr>
          <w:trHeight w:val="92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B9C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8E5C" w14:textId="77777777" w:rsidR="00061A9D" w:rsidRDefault="00061A9D" w:rsidP="00061A9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F53D27" w14:textId="77777777" w:rsidR="00BD44E0" w:rsidRDefault="00BD44E0" w:rsidP="00061A9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Czepek medyczny jednorazowy w kształcie beretu o obwodzie min 49 cm, wykonany z włókniny polipropylenowej o gramaturze min. 15 g/m2, wyposażony w elastyczną gumkę. Wyrób medyczny klasy I niesterylny Zgodność z normami: ISO 13485:2016</w:t>
            </w:r>
          </w:p>
          <w:p w14:paraId="4334F983" w14:textId="43EF574F" w:rsidR="00061A9D" w:rsidRPr="00BD44E0" w:rsidRDefault="00061A9D" w:rsidP="00061A9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E843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lang w:eastAsia="pl-PL"/>
              </w:rPr>
              <w:t>10 700</w:t>
            </w:r>
          </w:p>
        </w:tc>
      </w:tr>
      <w:tr w:rsidR="00BD44E0" w:rsidRPr="00BD44E0" w14:paraId="4BC8D60A" w14:textId="77777777" w:rsidTr="00061A9D">
        <w:trPr>
          <w:trHeight w:val="59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7328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B7A7" w14:textId="77777777" w:rsidR="00BD44E0" w:rsidRPr="00BD44E0" w:rsidRDefault="00BD44E0" w:rsidP="00061A9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Sterylny fartuch chirurgiczny w rozmiarach M, L, XL XXL</w:t>
            </w:r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Zgodność z normami: EN-13795:2011+A1:2013, PN-EN ISO 22610:2007, PN-EN ISO 22612:2006.</w:t>
            </w:r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Deklaracja zgodności z wymaganiami dyrektywy 93/42/EWG, oznakowanie znakiem CE</w:t>
            </w:r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Fartuch powinien być wykonany z hydrofobowej włókniny polipropylenowej typu SMS lub </w:t>
            </w:r>
            <w:proofErr w:type="spell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Spunlace</w:t>
            </w:r>
            <w:proofErr w:type="spell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Szwy klejone lub szyte metodą ultradźwiękową, wyposażony w rzep przy szyi, dwie pary troków z kartonikiem, oraz dziane mankiety. Gramatura </w:t>
            </w:r>
            <w:proofErr w:type="gram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  35</w:t>
            </w:r>
            <w:proofErr w:type="gram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g/m2 (dla SMS) oraz 68 g/m2 dla włókniny </w:t>
            </w:r>
            <w:proofErr w:type="spell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spunlace</w:t>
            </w:r>
            <w:proofErr w:type="spell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Kolor niebieski lub </w:t>
            </w:r>
            <w:proofErr w:type="gram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zielony  Fartuch</w:t>
            </w:r>
            <w:proofErr w:type="gram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powinien być złożony tak aby zapewnić aseptyczną aplikację. Wyrób medyczny klasy I sterylnej. Długość fartucha w </w:t>
            </w:r>
            <w:proofErr w:type="gram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rozmiarze  XL</w:t>
            </w:r>
            <w:proofErr w:type="gram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 145 </w:t>
            </w:r>
            <w:proofErr w:type="spell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cSterylny</w:t>
            </w:r>
            <w:proofErr w:type="spell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fartuch chirurgiczny w rozmiarach M, L, XL XXL Zgodność z normami: EN-13795:2011+A1:2013, PN-EN ISO 22610:2007, PN-EN ISO 22612:2006.Deklaracja zgodności z wymaganiami dyrektywy 93/42/EWG, oznakowanie znakiem CE Fartuch powinien być wykonany z hydrofobowej włókniny polipropylenowej typu SMS lub </w:t>
            </w:r>
            <w:proofErr w:type="spell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Spunlace</w:t>
            </w:r>
            <w:proofErr w:type="spell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Szwy klejone lub szyte metodą ultradźwiękową, wyposażony w rzep przy szyi, dwie pary troków z kartonikiem, oraz dziane mankiety. Gramatura </w:t>
            </w:r>
            <w:proofErr w:type="gram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  35</w:t>
            </w:r>
            <w:proofErr w:type="gram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g/m2 (dla SMS) oraz 68 g/m2 dla włókniny </w:t>
            </w:r>
            <w:proofErr w:type="spell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spunlace</w:t>
            </w:r>
            <w:proofErr w:type="spell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Wyposażony w nieprzemakalne wstawki z przodu i na </w:t>
            </w:r>
            <w:proofErr w:type="gram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rękawach  Kolor</w:t>
            </w:r>
            <w:proofErr w:type="gram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niebieski lub zielony  Fartuch powinien być złożony tak aby zapewnić aseptyczną aplikację. Wyrób medyczny klasy I sterylnej. Długość fartucha w </w:t>
            </w:r>
            <w:proofErr w:type="gram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rozmiarze  XL</w:t>
            </w:r>
            <w:proofErr w:type="gram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 145 cm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2748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lang w:eastAsia="pl-PL"/>
              </w:rPr>
              <w:t>1 400</w:t>
            </w:r>
          </w:p>
        </w:tc>
      </w:tr>
      <w:tr w:rsidR="00BD44E0" w:rsidRPr="00BD44E0" w14:paraId="00FFDA71" w14:textId="77777777" w:rsidTr="00061A9D">
        <w:trPr>
          <w:trHeight w:val="478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1226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37D1" w14:textId="77777777" w:rsidR="00BD44E0" w:rsidRPr="00BD44E0" w:rsidRDefault="00BD44E0" w:rsidP="00061A9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Sterylny fartuch chirurgiczny </w:t>
            </w:r>
            <w:proofErr w:type="gram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wzmocniony  w</w:t>
            </w:r>
            <w:proofErr w:type="gram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rozmiarach M, L, XL XXL Zgodność z normami: EN-13795:2011+A1:2013, PN-EN ISO 22610:2007, PN-EN ISO 22612:2006. Deklaracja zgodności z wymaganiami dyrektywy 93/42/EWG, oznakowanie znakiem CE Fartuch powinien być wykonany z hydrofobowej włókniny polipropylenowej typu SMS lub </w:t>
            </w:r>
            <w:proofErr w:type="spell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Spunlace</w:t>
            </w:r>
            <w:proofErr w:type="spell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Szwy klejone lub szyte metodą ultradźwiękową, wyposażony w rzep przy szyi, dwie pary troków z kartonikiem, oraz dziane mankiety. Gramatura </w:t>
            </w:r>
            <w:proofErr w:type="gram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  35</w:t>
            </w:r>
            <w:proofErr w:type="gram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g/m2 (dla SMS) oraz 68 g/m2 dla włókniny </w:t>
            </w:r>
            <w:proofErr w:type="spell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spunlace</w:t>
            </w:r>
            <w:proofErr w:type="spell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Wyposażony w nieprzemakalne wstawki z przodu i na </w:t>
            </w:r>
            <w:proofErr w:type="gram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rękawach  Kolor</w:t>
            </w:r>
            <w:proofErr w:type="gram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niebieski lub zielony  Fartuch powinien być złożony tak aby zapewnić aseptyczną aplikację. Wyrób medyczny klasy I sterylnej. Długość fartucha w </w:t>
            </w:r>
            <w:proofErr w:type="gramStart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rozmiarze  XL</w:t>
            </w:r>
            <w:proofErr w:type="gramEnd"/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 145 cm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F1B6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lang w:eastAsia="pl-PL"/>
              </w:rPr>
              <w:t>3 800</w:t>
            </w:r>
          </w:p>
        </w:tc>
      </w:tr>
      <w:tr w:rsidR="00BD44E0" w:rsidRPr="00BD44E0" w14:paraId="15C8AA03" w14:textId="77777777" w:rsidTr="00061A9D">
        <w:trPr>
          <w:trHeight w:val="1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E1B6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F9F5" w14:textId="410E0319" w:rsidR="00BD44E0" w:rsidRPr="00BD44E0" w:rsidRDefault="00BD44E0" w:rsidP="00061A9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dezynfekcji rąk,</w:t>
            </w:r>
            <w:r w:rsidR="00061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4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powierzchni i sal w szpitalu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EE2A" w14:textId="77777777" w:rsidR="00BD44E0" w:rsidRPr="00BD44E0" w:rsidRDefault="00BD44E0" w:rsidP="00061A9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44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930 litrów </w:t>
            </w:r>
          </w:p>
        </w:tc>
      </w:tr>
    </w:tbl>
    <w:p w14:paraId="04322A70" w14:textId="2607CFA2" w:rsidR="00C86588" w:rsidRPr="00BD44E0" w:rsidRDefault="0058480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sectPr w:rsidR="00C86588" w:rsidRPr="00BD44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206C" w14:textId="77777777" w:rsidR="0058480F" w:rsidRDefault="0058480F" w:rsidP="00061A9D">
      <w:r>
        <w:separator/>
      </w:r>
    </w:p>
  </w:endnote>
  <w:endnote w:type="continuationSeparator" w:id="0">
    <w:p w14:paraId="174013E7" w14:textId="77777777" w:rsidR="0058480F" w:rsidRDefault="0058480F" w:rsidP="0006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5E83" w14:textId="77777777" w:rsidR="0058480F" w:rsidRDefault="0058480F" w:rsidP="00061A9D">
      <w:r>
        <w:separator/>
      </w:r>
    </w:p>
  </w:footnote>
  <w:footnote w:type="continuationSeparator" w:id="0">
    <w:p w14:paraId="311ABF24" w14:textId="77777777" w:rsidR="0058480F" w:rsidRDefault="0058480F" w:rsidP="0006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7DCE" w14:textId="77777777" w:rsidR="00061A9D" w:rsidRDefault="00061A9D" w:rsidP="00061A9D">
    <w:pPr>
      <w:pStyle w:val="Nagwek"/>
    </w:pPr>
    <w:r>
      <w:rPr>
        <w:noProof/>
      </w:rPr>
      <w:drawing>
        <wp:inline distT="0" distB="0" distL="0" distR="0" wp14:anchorId="24DD2858" wp14:editId="53619002">
          <wp:extent cx="5760720" cy="586740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0A5C9" w14:textId="77777777" w:rsidR="00061A9D" w:rsidRDefault="00061A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E0"/>
    <w:rsid w:val="00061A9D"/>
    <w:rsid w:val="0058480F"/>
    <w:rsid w:val="005C2435"/>
    <w:rsid w:val="006E29A4"/>
    <w:rsid w:val="00715BE5"/>
    <w:rsid w:val="00895220"/>
    <w:rsid w:val="00A27CA8"/>
    <w:rsid w:val="00AD6676"/>
    <w:rsid w:val="00B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9A24"/>
  <w15:chartTrackingRefBased/>
  <w15:docId w15:val="{7B8FF430-D6F6-4448-A7F6-5772D50A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A9D"/>
  </w:style>
  <w:style w:type="paragraph" w:styleId="Stopka">
    <w:name w:val="footer"/>
    <w:basedOn w:val="Normalny"/>
    <w:link w:val="StopkaZnak"/>
    <w:uiPriority w:val="99"/>
    <w:unhideWhenUsed/>
    <w:rsid w:val="00061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pro14069</dc:creator>
  <cp:keywords/>
  <dc:description/>
  <cp:lastModifiedBy>pro14069</cp:lastModifiedBy>
  <cp:revision>2</cp:revision>
  <dcterms:created xsi:type="dcterms:W3CDTF">2022-01-11T08:41:00Z</dcterms:created>
  <dcterms:modified xsi:type="dcterms:W3CDTF">2022-01-11T08:41:00Z</dcterms:modified>
</cp:coreProperties>
</file>